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6C" w:rsidRDefault="00897C6C" w:rsidP="008A7452">
      <w:pPr>
        <w:pStyle w:val="Brdtextdok"/>
        <w:rPr>
          <w:lang w:eastAsia="en-US"/>
        </w:rPr>
      </w:pPr>
    </w:p>
    <w:p w:rsidR="00F038DA" w:rsidRDefault="000C5DC2" w:rsidP="008A7452">
      <w:pPr>
        <w:pStyle w:val="Brdtextdok"/>
        <w:rPr>
          <w:lang w:eastAsia="en-US"/>
        </w:rPr>
      </w:pPr>
      <w:r>
        <w:rPr>
          <w:lang w:eastAsia="en-US"/>
        </w:rPr>
        <w:t>2011-08</w:t>
      </w:r>
      <w:r w:rsidR="00F038DA">
        <w:rPr>
          <w:lang w:eastAsia="en-US"/>
        </w:rPr>
        <w:t>-</w:t>
      </w:r>
      <w:r>
        <w:rPr>
          <w:lang w:eastAsia="en-US"/>
        </w:rPr>
        <w:t>31</w:t>
      </w:r>
    </w:p>
    <w:p w:rsidR="00F038DA" w:rsidRDefault="00F038DA" w:rsidP="008A7452">
      <w:pPr>
        <w:pStyle w:val="Brdtextdok"/>
        <w:rPr>
          <w:lang w:eastAsia="en-US"/>
        </w:rPr>
      </w:pPr>
    </w:p>
    <w:p w:rsidR="00912134" w:rsidRDefault="00912134" w:rsidP="008A7452">
      <w:pPr>
        <w:pStyle w:val="Brdtextdok"/>
        <w:rPr>
          <w:lang w:eastAsia="en-US"/>
        </w:rPr>
      </w:pPr>
    </w:p>
    <w:p w:rsidR="00F24CB3" w:rsidRPr="00EC6CEF" w:rsidRDefault="00F038DA" w:rsidP="00F038DA">
      <w:pPr>
        <w:pStyle w:val="Rubrik3-onumrerad"/>
        <w:rPr>
          <w:lang w:val="sv-SE"/>
        </w:rPr>
      </w:pPr>
      <w:r w:rsidRPr="00EC6CEF">
        <w:rPr>
          <w:lang w:val="sv-SE"/>
        </w:rPr>
        <w:t>PRESSMEDDELANDE FRÅN JÖNKÖPING ENERGI</w:t>
      </w:r>
      <w:r w:rsidR="0003135A">
        <w:rPr>
          <w:lang w:val="sv-SE"/>
        </w:rPr>
        <w:t xml:space="preserve"> </w:t>
      </w:r>
    </w:p>
    <w:p w:rsidR="00F24CB3" w:rsidRDefault="00F24CB3" w:rsidP="008A7452">
      <w:pPr>
        <w:pStyle w:val="Brdtextdok"/>
        <w:rPr>
          <w:lang w:eastAsia="en-US"/>
        </w:rPr>
      </w:pPr>
    </w:p>
    <w:p w:rsidR="00F038DA" w:rsidRDefault="00985092" w:rsidP="00924AFA">
      <w:pPr>
        <w:pStyle w:val="Rubrik1-onumrerad"/>
      </w:pPr>
      <w:r>
        <w:t>Gratis seminarium om b</w:t>
      </w:r>
      <w:r w:rsidR="000C5DC2">
        <w:t xml:space="preserve">yanät – </w:t>
      </w:r>
      <w:r>
        <w:t>stadsnät på landet</w:t>
      </w:r>
      <w:r w:rsidR="000C5DC2">
        <w:t xml:space="preserve"> </w:t>
      </w:r>
    </w:p>
    <w:p w:rsidR="00565E95" w:rsidRDefault="000C5DC2" w:rsidP="00836161">
      <w:pPr>
        <w:pStyle w:val="Brdtextdok"/>
        <w:rPr>
          <w:b/>
        </w:rPr>
      </w:pPr>
      <w:r>
        <w:rPr>
          <w:b/>
        </w:rPr>
        <w:t>Fibernät innebär en fantastisk möjlighet för att etablera framtidssäker infrastruktur på landsbygden. Tillsammans med Länsstyrelsen, Post- och Telestyrelsen och Svenska Stadsnätsföreningen anordnar vi ett kostnadsfritt seminarium på måndag den 5 september.</w:t>
      </w:r>
    </w:p>
    <w:p w:rsidR="000C5DC2" w:rsidRDefault="000C5DC2" w:rsidP="00836161">
      <w:pPr>
        <w:pStyle w:val="Brdtextdok"/>
      </w:pPr>
    </w:p>
    <w:p w:rsidR="000C5DC2" w:rsidRDefault="000C5DC2" w:rsidP="00836161">
      <w:pPr>
        <w:pStyle w:val="Brdtextdok"/>
        <w:rPr>
          <w:b/>
        </w:rPr>
      </w:pPr>
      <w:r w:rsidRPr="00BD7450">
        <w:rPr>
          <w:b/>
        </w:rPr>
        <w:t>Tid:</w:t>
      </w:r>
      <w:r w:rsidRPr="00BD7450">
        <w:rPr>
          <w:b/>
        </w:rPr>
        <w:tab/>
      </w:r>
      <w:proofErr w:type="gramStart"/>
      <w:r w:rsidRPr="00BD7450">
        <w:rPr>
          <w:b/>
        </w:rPr>
        <w:t>Måndagen</w:t>
      </w:r>
      <w:proofErr w:type="gramEnd"/>
      <w:r w:rsidRPr="00BD7450">
        <w:rPr>
          <w:b/>
        </w:rPr>
        <w:t xml:space="preserve"> den 5 september kl 18-21</w:t>
      </w:r>
    </w:p>
    <w:p w:rsidR="00BD7450" w:rsidRPr="00BD7450" w:rsidRDefault="00BD7450" w:rsidP="00836161">
      <w:pPr>
        <w:pStyle w:val="Brdtextdok"/>
        <w:rPr>
          <w:b/>
        </w:rPr>
      </w:pPr>
    </w:p>
    <w:p w:rsidR="000C5DC2" w:rsidRDefault="000C5DC2" w:rsidP="00836161">
      <w:pPr>
        <w:pStyle w:val="Brdtextdok"/>
        <w:rPr>
          <w:b/>
        </w:rPr>
      </w:pPr>
      <w:r w:rsidRPr="00BD7450">
        <w:rPr>
          <w:b/>
        </w:rPr>
        <w:t>Plats:</w:t>
      </w:r>
      <w:r w:rsidRPr="00BD7450">
        <w:rPr>
          <w:b/>
        </w:rPr>
        <w:tab/>
        <w:t>Jönköping Energi, Kjellbergsgatan 3 i Jönköping</w:t>
      </w:r>
    </w:p>
    <w:p w:rsidR="00F85A65" w:rsidRDefault="00F85A65" w:rsidP="00836161">
      <w:pPr>
        <w:pStyle w:val="Brdtextdok"/>
        <w:rPr>
          <w:b/>
        </w:rPr>
      </w:pPr>
    </w:p>
    <w:p w:rsidR="00F85A65" w:rsidRPr="00BD7450" w:rsidRDefault="00F85A65" w:rsidP="00836161">
      <w:pPr>
        <w:pStyle w:val="Brdtextdok"/>
        <w:rPr>
          <w:b/>
        </w:rPr>
      </w:pPr>
      <w:r>
        <w:rPr>
          <w:b/>
        </w:rPr>
        <w:t xml:space="preserve">Anmälan: </w:t>
      </w:r>
      <w:r>
        <w:rPr>
          <w:b/>
        </w:rPr>
        <w:tab/>
        <w:t>senast 1 september till malin.forssmed@jonkopingenergi.se</w:t>
      </w:r>
    </w:p>
    <w:p w:rsidR="000C5DC2" w:rsidRDefault="000C5DC2" w:rsidP="00836161">
      <w:pPr>
        <w:pStyle w:val="Brdtextdok"/>
      </w:pPr>
    </w:p>
    <w:p w:rsidR="00836161" w:rsidRDefault="000C5DC2" w:rsidP="00836161">
      <w:pPr>
        <w:pStyle w:val="Brdtextdok"/>
      </w:pPr>
      <w:r>
        <w:t xml:space="preserve">Vårt stadsnät WetterNet breder ut sig i kommunen och har nu över 10 000 anslutningar installerade. Bland annat har VätterHem satsat på utbyggnad till alla sina stora bostadsområden. City, </w:t>
      </w:r>
      <w:proofErr w:type="spellStart"/>
      <w:r>
        <w:t>Öxnehaga</w:t>
      </w:r>
      <w:proofErr w:type="spellEnd"/>
      <w:r>
        <w:t xml:space="preserve"> och Österängen är redan anslutna och nu pågår anslutning av Råslätt. Antalet villaanslutningar växer både i nybyggnadsområden och i befintliga villaområden. </w:t>
      </w:r>
    </w:p>
    <w:p w:rsidR="000C5DC2" w:rsidRDefault="000C5DC2" w:rsidP="00836161">
      <w:pPr>
        <w:pStyle w:val="Brdtextdok"/>
      </w:pPr>
    </w:p>
    <w:p w:rsidR="00AC1815" w:rsidRDefault="000C5DC2" w:rsidP="00AC1815">
      <w:pPr>
        <w:pStyle w:val="Brdtextdok"/>
      </w:pPr>
      <w:r>
        <w:t xml:space="preserve">Post- och Telestyrelsen verkar </w:t>
      </w:r>
      <w:r w:rsidR="00BD7450">
        <w:t xml:space="preserve">aktivt </w:t>
      </w:r>
      <w:r>
        <w:t>för att främja utbyggnad</w:t>
      </w:r>
      <w:r w:rsidR="00AC1815">
        <w:t>en av kommunika</w:t>
      </w:r>
      <w:r w:rsidR="00BD7450">
        <w:t>t</w:t>
      </w:r>
      <w:r w:rsidR="00AC1815">
        <w:t xml:space="preserve">ion på landsbygden. Med upplägget </w:t>
      </w:r>
      <w:proofErr w:type="spellStart"/>
      <w:r w:rsidR="00AC1815">
        <w:t>byanät</w:t>
      </w:r>
      <w:proofErr w:type="spellEnd"/>
      <w:r w:rsidR="00AC1815">
        <w:t xml:space="preserve"> kan privatpersoner samverka med privata och offentliga aktörer och få till stånd utbyggnad även där kommersiella drivkrafter saknas. </w:t>
      </w:r>
      <w:proofErr w:type="spellStart"/>
      <w:r w:rsidR="00AC1815">
        <w:t>Byanätet</w:t>
      </w:r>
      <w:proofErr w:type="spellEnd"/>
      <w:r w:rsidR="00AC1815">
        <w:t xml:space="preserve"> ansvarar då för sitt </w:t>
      </w:r>
      <w:r w:rsidR="006322D6">
        <w:t>eg</w:t>
      </w:r>
      <w:r w:rsidR="006E3E18">
        <w:t>et</w:t>
      </w:r>
      <w:r w:rsidR="0076567A">
        <w:t xml:space="preserve"> </w:t>
      </w:r>
      <w:r w:rsidR="00AC1815">
        <w:t xml:space="preserve">nät, </w:t>
      </w:r>
      <w:r w:rsidR="006E3E18">
        <w:t>som</w:t>
      </w:r>
      <w:r w:rsidR="006E3E18">
        <w:t xml:space="preserve"> </w:t>
      </w:r>
      <w:r w:rsidR="006322D6">
        <w:t>ansluts</w:t>
      </w:r>
      <w:r w:rsidR="00AC1815">
        <w:t xml:space="preserve"> till </w:t>
      </w:r>
      <w:r w:rsidR="006322D6">
        <w:t xml:space="preserve">det öppna stadsnätet </w:t>
      </w:r>
      <w:r w:rsidR="00AC1815">
        <w:t xml:space="preserve">WetterNet. </w:t>
      </w:r>
    </w:p>
    <w:p w:rsidR="00AC1815" w:rsidRDefault="00AC1815" w:rsidP="00AC1815">
      <w:pPr>
        <w:pStyle w:val="Brdtextdok"/>
      </w:pPr>
    </w:p>
    <w:p w:rsidR="000C5DC2" w:rsidRDefault="00AC1815" w:rsidP="00AC1815">
      <w:pPr>
        <w:pStyle w:val="Brdtextdok"/>
      </w:pPr>
      <w:r>
        <w:t xml:space="preserve">Vid måndagens seminarium kommer vi och de övriga arrangörerna att informera om vad ett </w:t>
      </w:r>
      <w:proofErr w:type="spellStart"/>
      <w:r>
        <w:t>byanätsprojekt</w:t>
      </w:r>
      <w:proofErr w:type="spellEnd"/>
      <w:r>
        <w:t xml:space="preserve"> innebär – från planering till drift och förvaltning - och om vilka finansieringsalternativ som finns. Det finns bland annat bidrag som delas ut via Länsstyrelsernas Landsbygdsprogram.</w:t>
      </w:r>
    </w:p>
    <w:p w:rsidR="000C5DC2" w:rsidRDefault="000C5DC2" w:rsidP="00836161">
      <w:pPr>
        <w:pStyle w:val="Brdtextdok"/>
      </w:pPr>
    </w:p>
    <w:p w:rsidR="00A056BE" w:rsidRDefault="00AC1815" w:rsidP="00A056BE">
      <w:pPr>
        <w:pStyle w:val="Brdtextdok"/>
        <w:numPr>
          <w:ilvl w:val="0"/>
          <w:numId w:val="14"/>
        </w:numPr>
      </w:pPr>
      <w:r>
        <w:t xml:space="preserve">Vi hälsar alla välkomna som bor på landsbygden och </w:t>
      </w:r>
      <w:r w:rsidR="00BD7450">
        <w:t>vill ha</w:t>
      </w:r>
      <w:r>
        <w:t xml:space="preserve"> en stabil och snabb kommunikation</w:t>
      </w:r>
      <w:r w:rsidR="006322D6">
        <w:t xml:space="preserve"> med möjlighet att välja bland olika leverantörer</w:t>
      </w:r>
      <w:r>
        <w:t xml:space="preserve">, säger Ulf Svensson, stadsnätschef på Jönköping Energi. Seminariet ger en </w:t>
      </w:r>
      <w:r w:rsidR="00642A67">
        <w:t xml:space="preserve">god inblick i konceptet </w:t>
      </w:r>
      <w:proofErr w:type="spellStart"/>
      <w:r w:rsidR="00642A67">
        <w:t>byanät</w:t>
      </w:r>
      <w:proofErr w:type="spellEnd"/>
      <w:r w:rsidR="00642A67">
        <w:t xml:space="preserve"> och dess möjligheter. </w:t>
      </w:r>
      <w:r w:rsidR="00BD7450">
        <w:t xml:space="preserve">Det är ett perfekt tillfälle att ställa frågor både om teknik </w:t>
      </w:r>
      <w:proofErr w:type="gramStart"/>
      <w:r w:rsidR="00BD7450">
        <w:t>och</w:t>
      </w:r>
      <w:proofErr w:type="gramEnd"/>
      <w:r w:rsidR="00BD7450">
        <w:t xml:space="preserve"> finansiering, eftersom alla parter finns på plats samtidigt.</w:t>
      </w:r>
    </w:p>
    <w:p w:rsidR="00836161" w:rsidRDefault="00836161" w:rsidP="00836161">
      <w:pPr>
        <w:pStyle w:val="Brdtextdok"/>
      </w:pPr>
    </w:p>
    <w:p w:rsidR="00ED1A24" w:rsidRDefault="00ED1A24" w:rsidP="00ED1A24">
      <w:pPr>
        <w:pStyle w:val="Rubrik3-onumrerad"/>
        <w:rPr>
          <w:szCs w:val="24"/>
          <w:lang w:val="sv-SE"/>
        </w:rPr>
      </w:pPr>
      <w:r w:rsidRPr="00924AFA">
        <w:rPr>
          <w:szCs w:val="24"/>
          <w:lang w:val="sv-SE"/>
        </w:rPr>
        <w:t>Mer information</w:t>
      </w:r>
    </w:p>
    <w:p w:rsidR="00ED1A24" w:rsidRDefault="00ED1A24" w:rsidP="00ED1A24">
      <w:pPr>
        <w:pStyle w:val="Brdtextdok"/>
        <w:rPr>
          <w:sz w:val="24"/>
          <w:szCs w:val="24"/>
        </w:rPr>
      </w:pPr>
      <w:r w:rsidRPr="00924AFA">
        <w:rPr>
          <w:sz w:val="24"/>
          <w:szCs w:val="24"/>
        </w:rPr>
        <w:t xml:space="preserve">Ulrika </w:t>
      </w:r>
      <w:proofErr w:type="spellStart"/>
      <w:r w:rsidRPr="00924AFA">
        <w:rPr>
          <w:sz w:val="24"/>
          <w:szCs w:val="24"/>
        </w:rPr>
        <w:t>Gotthardsson</w:t>
      </w:r>
      <w:proofErr w:type="spellEnd"/>
      <w:r w:rsidRPr="00924AFA">
        <w:rPr>
          <w:sz w:val="24"/>
          <w:szCs w:val="24"/>
        </w:rPr>
        <w:t xml:space="preserve">, </w:t>
      </w:r>
      <w:r w:rsidR="009A25E5">
        <w:rPr>
          <w:sz w:val="24"/>
          <w:szCs w:val="24"/>
        </w:rPr>
        <w:t>i</w:t>
      </w:r>
      <w:r w:rsidRPr="00924AFA">
        <w:rPr>
          <w:sz w:val="24"/>
          <w:szCs w:val="24"/>
        </w:rPr>
        <w:t>nformationschef</w:t>
      </w:r>
      <w:r w:rsidR="009A25E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24AFA">
        <w:rPr>
          <w:sz w:val="24"/>
          <w:szCs w:val="24"/>
        </w:rPr>
        <w:t xml:space="preserve"> </w:t>
      </w:r>
    </w:p>
    <w:p w:rsidR="00ED1A24" w:rsidRDefault="002F237F" w:rsidP="002F237F">
      <w:pPr>
        <w:pStyle w:val="Brdtextdok"/>
        <w:rPr>
          <w:sz w:val="24"/>
          <w:szCs w:val="24"/>
        </w:rPr>
      </w:pPr>
      <w:r>
        <w:rPr>
          <w:sz w:val="24"/>
          <w:szCs w:val="24"/>
        </w:rPr>
        <w:t>T</w:t>
      </w:r>
      <w:r w:rsidR="00ED1A24">
        <w:rPr>
          <w:sz w:val="24"/>
          <w:szCs w:val="24"/>
        </w:rPr>
        <w:t xml:space="preserve">el: </w:t>
      </w:r>
      <w:r w:rsidR="00ED1A24" w:rsidRPr="00924AFA">
        <w:rPr>
          <w:sz w:val="24"/>
          <w:szCs w:val="24"/>
        </w:rPr>
        <w:t>036-10 83 31, 070-396 84 66</w:t>
      </w:r>
    </w:p>
    <w:p w:rsidR="009016C2" w:rsidRDefault="009016C2" w:rsidP="009016C2">
      <w:pPr>
        <w:pStyle w:val="Brdtextdok"/>
        <w:rPr>
          <w:sz w:val="24"/>
          <w:szCs w:val="24"/>
        </w:rPr>
      </w:pPr>
    </w:p>
    <w:p w:rsidR="006E3E18" w:rsidRDefault="006E3E18" w:rsidP="002F237F">
      <w:pPr>
        <w:pStyle w:val="Brdtextdok"/>
        <w:jc w:val="both"/>
        <w:rPr>
          <w:sz w:val="24"/>
          <w:szCs w:val="24"/>
        </w:rPr>
      </w:pPr>
      <w:r>
        <w:rPr>
          <w:sz w:val="24"/>
          <w:szCs w:val="24"/>
        </w:rPr>
        <w:t>Ulf Svensson, stadsnätschef</w:t>
      </w:r>
      <w:r w:rsidR="008E1104">
        <w:rPr>
          <w:sz w:val="24"/>
          <w:szCs w:val="24"/>
        </w:rPr>
        <w:t>,</w:t>
      </w:r>
    </w:p>
    <w:p w:rsidR="009016C2" w:rsidRDefault="009016C2" w:rsidP="002F237F">
      <w:pPr>
        <w:pStyle w:val="Brdtextdok"/>
        <w:jc w:val="both"/>
        <w:rPr>
          <w:sz w:val="24"/>
          <w:szCs w:val="24"/>
        </w:rPr>
      </w:pPr>
      <w:r>
        <w:rPr>
          <w:sz w:val="24"/>
          <w:szCs w:val="24"/>
        </w:rPr>
        <w:t>Tel: 036-</w:t>
      </w:r>
      <w:r w:rsidR="006E3E18">
        <w:rPr>
          <w:sz w:val="24"/>
          <w:szCs w:val="24"/>
        </w:rPr>
        <w:t>1</w:t>
      </w:r>
      <w:r>
        <w:rPr>
          <w:sz w:val="24"/>
          <w:szCs w:val="24"/>
        </w:rPr>
        <w:t xml:space="preserve">0 </w:t>
      </w:r>
      <w:r w:rsidR="006E3E18">
        <w:rPr>
          <w:sz w:val="24"/>
          <w:szCs w:val="24"/>
        </w:rPr>
        <w:t>83 68</w:t>
      </w:r>
      <w:r w:rsidR="00BA3F5F">
        <w:rPr>
          <w:sz w:val="24"/>
          <w:szCs w:val="24"/>
        </w:rPr>
        <w:t>, 070-39 68 633</w:t>
      </w:r>
    </w:p>
    <w:p w:rsidR="009016C2" w:rsidRDefault="009016C2" w:rsidP="009016C2">
      <w:pPr>
        <w:pStyle w:val="Brdtextdok"/>
        <w:rPr>
          <w:sz w:val="24"/>
          <w:szCs w:val="24"/>
        </w:rPr>
      </w:pPr>
    </w:p>
    <w:p w:rsidR="009016C2" w:rsidRDefault="009016C2" w:rsidP="009016C2">
      <w:pPr>
        <w:pStyle w:val="Brdtextdok"/>
        <w:ind w:left="1304" w:firstLine="1304"/>
        <w:rPr>
          <w:sz w:val="24"/>
          <w:szCs w:val="24"/>
        </w:rPr>
      </w:pPr>
    </w:p>
    <w:p w:rsidR="009016C2" w:rsidRDefault="009016C2" w:rsidP="009016C2">
      <w:pPr>
        <w:pStyle w:val="Brdtextdok"/>
        <w:ind w:left="1304" w:firstLine="1304"/>
        <w:rPr>
          <w:sz w:val="24"/>
          <w:szCs w:val="24"/>
        </w:rPr>
      </w:pPr>
    </w:p>
    <w:p w:rsidR="009016C2" w:rsidRDefault="009016C2" w:rsidP="009016C2">
      <w:pPr>
        <w:pStyle w:val="Brdtextdok"/>
        <w:ind w:firstLine="1304"/>
        <w:rPr>
          <w:sz w:val="24"/>
          <w:szCs w:val="24"/>
        </w:rPr>
      </w:pPr>
    </w:p>
    <w:p w:rsidR="00A225A9" w:rsidRDefault="00A225A9" w:rsidP="00ED1A24">
      <w:pPr>
        <w:pStyle w:val="Brdtextdok"/>
        <w:rPr>
          <w:sz w:val="24"/>
          <w:szCs w:val="24"/>
        </w:rPr>
      </w:pPr>
    </w:p>
    <w:p w:rsidR="00A225A9" w:rsidRPr="00924AFA" w:rsidRDefault="00A225A9" w:rsidP="00ED1A24">
      <w:pPr>
        <w:pStyle w:val="Brdtextdok"/>
        <w:rPr>
          <w:sz w:val="24"/>
          <w:szCs w:val="24"/>
        </w:rPr>
      </w:pPr>
      <w:r w:rsidRPr="00A225A9">
        <w:rPr>
          <w:noProof/>
          <w:sz w:val="24"/>
          <w:szCs w:val="24"/>
        </w:rPr>
        <w:drawing>
          <wp:inline distT="0" distB="0" distL="0" distR="0">
            <wp:extent cx="1031240" cy="403860"/>
            <wp:effectExtent l="19050" t="0" r="0" b="0"/>
            <wp:docPr id="3" name="Bild 1" descr="3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30m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11" w:rsidRDefault="00B95411" w:rsidP="00CA2332">
      <w:pPr>
        <w:pStyle w:val="Brdtextdok"/>
        <w:rPr>
          <w:sz w:val="24"/>
          <w:szCs w:val="24"/>
        </w:rPr>
      </w:pPr>
    </w:p>
    <w:sectPr w:rsidR="00B95411" w:rsidSect="00110B72">
      <w:headerReference w:type="default" r:id="rId9"/>
      <w:headerReference w:type="firs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727" w:rsidRDefault="00AC7727" w:rsidP="00BD5D3D">
      <w:r>
        <w:separator/>
      </w:r>
    </w:p>
  </w:endnote>
  <w:endnote w:type="continuationSeparator" w:id="0">
    <w:p w:rsidR="00AC7727" w:rsidRDefault="00AC7727" w:rsidP="00BD5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yant Regular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yant Medium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727" w:rsidRDefault="00AC7727" w:rsidP="00BD5D3D">
      <w:r>
        <w:separator/>
      </w:r>
    </w:p>
  </w:footnote>
  <w:footnote w:type="continuationSeparator" w:id="0">
    <w:p w:rsidR="00AC7727" w:rsidRDefault="00AC7727" w:rsidP="00BD5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40" w:type="dxa"/>
      <w:tblLayout w:type="fixed"/>
      <w:tblCellMar>
        <w:left w:w="40" w:type="dxa"/>
        <w:right w:w="40" w:type="dxa"/>
      </w:tblCellMar>
      <w:tblLook w:val="0000"/>
    </w:tblPr>
    <w:tblGrid>
      <w:gridCol w:w="1701"/>
      <w:gridCol w:w="3969"/>
      <w:gridCol w:w="1701"/>
      <w:gridCol w:w="1276"/>
      <w:gridCol w:w="992"/>
    </w:tblGrid>
    <w:tr w:rsidR="00642A67" w:rsidTr="004542AD">
      <w:trPr>
        <w:cantSplit/>
        <w:trHeight w:val="423"/>
      </w:trPr>
      <w:tc>
        <w:tcPr>
          <w:tcW w:w="1701" w:type="dxa"/>
          <w:vMerge w:val="restart"/>
          <w:vAlign w:val="center"/>
        </w:tcPr>
        <w:p w:rsidR="00642A67" w:rsidRDefault="00642A67" w:rsidP="00BD5D3D">
          <w:pPr>
            <w:rPr>
              <w:rFonts w:ascii="Tms Rmn" w:hAnsi="Tms Rmn"/>
            </w:rPr>
          </w:pPr>
        </w:p>
      </w:tc>
      <w:tc>
        <w:tcPr>
          <w:tcW w:w="3969" w:type="dxa"/>
          <w:vAlign w:val="center"/>
        </w:tcPr>
        <w:p w:rsidR="00642A67" w:rsidRDefault="00642A67" w:rsidP="00BD5D3D"/>
      </w:tc>
      <w:tc>
        <w:tcPr>
          <w:tcW w:w="1701" w:type="dxa"/>
          <w:vAlign w:val="center"/>
        </w:tcPr>
        <w:p w:rsidR="00642A67" w:rsidRDefault="00642A67" w:rsidP="00BD5D3D"/>
      </w:tc>
      <w:tc>
        <w:tcPr>
          <w:tcW w:w="2268" w:type="dxa"/>
          <w:gridSpan w:val="2"/>
          <w:vAlign w:val="center"/>
        </w:tcPr>
        <w:p w:rsidR="00642A67" w:rsidRDefault="00642A67" w:rsidP="00BD5D3D">
          <w:pPr>
            <w:pStyle w:val="Sidhuvud"/>
          </w:pPr>
        </w:p>
      </w:tc>
    </w:tr>
    <w:tr w:rsidR="00642A67" w:rsidTr="004542AD">
      <w:trPr>
        <w:cantSplit/>
        <w:trHeight w:val="541"/>
      </w:trPr>
      <w:tc>
        <w:tcPr>
          <w:tcW w:w="1701" w:type="dxa"/>
          <w:vMerge/>
          <w:vAlign w:val="center"/>
        </w:tcPr>
        <w:p w:rsidR="00642A67" w:rsidRDefault="00642A67" w:rsidP="00BD5D3D"/>
      </w:tc>
      <w:tc>
        <w:tcPr>
          <w:tcW w:w="3969" w:type="dxa"/>
          <w:vAlign w:val="center"/>
        </w:tcPr>
        <w:p w:rsidR="00642A67" w:rsidRDefault="00642A67" w:rsidP="00BD5D3D">
          <w:pPr>
            <w:pStyle w:val="Sidhuvud"/>
          </w:pPr>
        </w:p>
      </w:tc>
      <w:tc>
        <w:tcPr>
          <w:tcW w:w="1701" w:type="dxa"/>
          <w:vAlign w:val="center"/>
        </w:tcPr>
        <w:p w:rsidR="00642A67" w:rsidRDefault="00642A67" w:rsidP="00BD5D3D"/>
      </w:tc>
      <w:tc>
        <w:tcPr>
          <w:tcW w:w="1276" w:type="dxa"/>
          <w:vAlign w:val="center"/>
        </w:tcPr>
        <w:p w:rsidR="00642A67" w:rsidRDefault="00642A67" w:rsidP="00BD5D3D">
          <w:pPr>
            <w:pStyle w:val="Sidhuvud"/>
            <w:rPr>
              <w:rFonts w:ascii="Arial" w:hAnsi="Arial"/>
              <w:sz w:val="12"/>
            </w:rPr>
          </w:pPr>
        </w:p>
      </w:tc>
      <w:tc>
        <w:tcPr>
          <w:tcW w:w="992" w:type="dxa"/>
          <w:vAlign w:val="center"/>
        </w:tcPr>
        <w:p w:rsidR="00642A67" w:rsidRDefault="00642A67" w:rsidP="00BD5D3D"/>
      </w:tc>
    </w:tr>
  </w:tbl>
  <w:p w:rsidR="00642A67" w:rsidRDefault="00642A67" w:rsidP="00CD284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40" w:type="dxa"/>
      <w:tblLayout w:type="fixed"/>
      <w:tblCellMar>
        <w:left w:w="40" w:type="dxa"/>
        <w:right w:w="40" w:type="dxa"/>
      </w:tblCellMar>
      <w:tblLook w:val="0000"/>
    </w:tblPr>
    <w:tblGrid>
      <w:gridCol w:w="1701"/>
      <w:gridCol w:w="3969"/>
      <w:gridCol w:w="1701"/>
      <w:gridCol w:w="1276"/>
      <w:gridCol w:w="992"/>
    </w:tblGrid>
    <w:tr w:rsidR="00642A67" w:rsidTr="004542AD">
      <w:trPr>
        <w:cantSplit/>
        <w:trHeight w:val="423"/>
      </w:trPr>
      <w:tc>
        <w:tcPr>
          <w:tcW w:w="1701" w:type="dxa"/>
          <w:vMerge w:val="restart"/>
          <w:vAlign w:val="center"/>
        </w:tcPr>
        <w:p w:rsidR="00642A67" w:rsidRDefault="00642A67" w:rsidP="00BD5D3D">
          <w:pPr>
            <w:rPr>
              <w:rFonts w:ascii="Tms Rmn" w:hAnsi="Tms Rmn"/>
            </w:rPr>
          </w:pPr>
          <w:r>
            <w:rPr>
              <w:noProof/>
            </w:rPr>
            <w:drawing>
              <wp:inline distT="0" distB="0" distL="0" distR="0">
                <wp:extent cx="967740" cy="382905"/>
                <wp:effectExtent l="19050" t="0" r="3810" b="0"/>
                <wp:docPr id="2" name="Bild 2" descr="27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27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:rsidR="00642A67" w:rsidRDefault="00642A67" w:rsidP="00BD5D3D"/>
      </w:tc>
      <w:tc>
        <w:tcPr>
          <w:tcW w:w="1701" w:type="dxa"/>
          <w:vAlign w:val="center"/>
        </w:tcPr>
        <w:p w:rsidR="00642A67" w:rsidRDefault="00642A67" w:rsidP="00BD5D3D"/>
      </w:tc>
      <w:tc>
        <w:tcPr>
          <w:tcW w:w="2268" w:type="dxa"/>
          <w:gridSpan w:val="2"/>
          <w:vAlign w:val="center"/>
        </w:tcPr>
        <w:p w:rsidR="00642A67" w:rsidRDefault="004136B0" w:rsidP="00BD5D3D">
          <w:pPr>
            <w:pStyle w:val="Sidhuvud"/>
          </w:pPr>
          <w:fldSimple w:instr=" DATE \@ &quot;yyyy-MM-dd&quot; ">
            <w:r w:rsidR="006E3E18">
              <w:rPr>
                <w:noProof/>
              </w:rPr>
              <w:t>2011-08-31</w:t>
            </w:r>
          </w:fldSimple>
        </w:p>
      </w:tc>
    </w:tr>
    <w:tr w:rsidR="00642A67" w:rsidTr="004542AD">
      <w:trPr>
        <w:cantSplit/>
        <w:trHeight w:val="541"/>
      </w:trPr>
      <w:tc>
        <w:tcPr>
          <w:tcW w:w="1701" w:type="dxa"/>
          <w:vMerge/>
          <w:vAlign w:val="center"/>
        </w:tcPr>
        <w:p w:rsidR="00642A67" w:rsidRDefault="00642A67" w:rsidP="00BD5D3D"/>
      </w:tc>
      <w:tc>
        <w:tcPr>
          <w:tcW w:w="3969" w:type="dxa"/>
          <w:vAlign w:val="center"/>
        </w:tcPr>
        <w:p w:rsidR="00642A67" w:rsidRDefault="00642A67" w:rsidP="00BD5D3D">
          <w:pPr>
            <w:pStyle w:val="Sidhuvud"/>
          </w:pPr>
        </w:p>
      </w:tc>
      <w:tc>
        <w:tcPr>
          <w:tcW w:w="1701" w:type="dxa"/>
          <w:vAlign w:val="center"/>
        </w:tcPr>
        <w:p w:rsidR="00642A67" w:rsidRDefault="00642A67" w:rsidP="00BD5D3D"/>
      </w:tc>
      <w:tc>
        <w:tcPr>
          <w:tcW w:w="1276" w:type="dxa"/>
          <w:vAlign w:val="center"/>
        </w:tcPr>
        <w:p w:rsidR="00642A67" w:rsidRDefault="00642A67" w:rsidP="00BD5D3D">
          <w:pPr>
            <w:pStyle w:val="Sidhuvud"/>
            <w:rPr>
              <w:rFonts w:ascii="Arial" w:hAnsi="Arial"/>
              <w:sz w:val="12"/>
            </w:rPr>
          </w:pPr>
          <w:r w:rsidRPr="003A45C7">
            <w:t>Sida:</w:t>
          </w:r>
          <w:r>
            <w:rPr>
              <w:rFonts w:ascii="Helvetica" w:hAnsi="Helvetica"/>
              <w:color w:val="000000"/>
            </w:rPr>
            <w:t xml:space="preserve"> </w:t>
          </w:r>
          <w:r w:rsidR="004136B0" w:rsidRPr="00225FC7">
            <w:rPr>
              <w:rStyle w:val="SidhuvudChar"/>
            </w:rPr>
            <w:fldChar w:fldCharType="begin"/>
          </w:r>
          <w:r w:rsidRPr="00225FC7">
            <w:rPr>
              <w:rStyle w:val="SidhuvudChar"/>
            </w:rPr>
            <w:instrText xml:space="preserve"> PAGE </w:instrText>
          </w:r>
          <w:r w:rsidR="004136B0" w:rsidRPr="00225FC7">
            <w:rPr>
              <w:rStyle w:val="SidhuvudChar"/>
            </w:rPr>
            <w:fldChar w:fldCharType="separate"/>
          </w:r>
          <w:r>
            <w:rPr>
              <w:rStyle w:val="SidhuvudChar"/>
              <w:noProof/>
            </w:rPr>
            <w:t>1</w:t>
          </w:r>
          <w:r w:rsidR="004136B0" w:rsidRPr="00225FC7">
            <w:rPr>
              <w:rStyle w:val="SidhuvudChar"/>
            </w:rPr>
            <w:fldChar w:fldCharType="end"/>
          </w:r>
          <w:r w:rsidRPr="00225FC7">
            <w:rPr>
              <w:rStyle w:val="SidhuvudChar"/>
            </w:rPr>
            <w:t>(</w:t>
          </w:r>
          <w:fldSimple w:instr=" SECTIONPAGES   \* MERGEFORMAT ">
            <w:r>
              <w:rPr>
                <w:rStyle w:val="SidhuvudChar"/>
                <w:noProof/>
              </w:rPr>
              <w:t>2</w:t>
            </w:r>
          </w:fldSimple>
          <w:r>
            <w:rPr>
              <w:rStyle w:val="SidhuvudChar"/>
            </w:rPr>
            <w:t>)</w:t>
          </w:r>
        </w:p>
      </w:tc>
      <w:tc>
        <w:tcPr>
          <w:tcW w:w="992" w:type="dxa"/>
          <w:vAlign w:val="center"/>
        </w:tcPr>
        <w:p w:rsidR="00642A67" w:rsidRDefault="00642A67" w:rsidP="00BD5D3D"/>
      </w:tc>
    </w:tr>
  </w:tbl>
  <w:p w:rsidR="00642A67" w:rsidRDefault="00642A67" w:rsidP="00BD5D3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B51"/>
    <w:multiLevelType w:val="hybridMultilevel"/>
    <w:tmpl w:val="02967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93C9D"/>
    <w:multiLevelType w:val="multilevel"/>
    <w:tmpl w:val="14265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C573F1A"/>
    <w:multiLevelType w:val="hybridMultilevel"/>
    <w:tmpl w:val="F8241496"/>
    <w:lvl w:ilvl="0" w:tplc="6CA6B504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E20B8"/>
    <w:multiLevelType w:val="hybridMultilevel"/>
    <w:tmpl w:val="F9E6B470"/>
    <w:lvl w:ilvl="0" w:tplc="B2B2E27A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81510"/>
    <w:multiLevelType w:val="hybridMultilevel"/>
    <w:tmpl w:val="AD1A590C"/>
    <w:lvl w:ilvl="0" w:tplc="66507CE4">
      <w:start w:val="2011"/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84217"/>
    <w:multiLevelType w:val="hybridMultilevel"/>
    <w:tmpl w:val="41AE1D4C"/>
    <w:lvl w:ilvl="0" w:tplc="FA063CC8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A47A75"/>
    <w:multiLevelType w:val="multilevel"/>
    <w:tmpl w:val="8812C08C"/>
    <w:lvl w:ilvl="0">
      <w:start w:val="1"/>
      <w:numFmt w:val="decimal"/>
      <w:pStyle w:val="Rubri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Rubrik2numr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EF9743D"/>
    <w:multiLevelType w:val="hybridMultilevel"/>
    <w:tmpl w:val="03F4EFA4"/>
    <w:lvl w:ilvl="0" w:tplc="06DC91DA">
      <w:start w:val="1"/>
      <w:numFmt w:val="decimal"/>
      <w:pStyle w:val="Rubrik3"/>
      <w:lvlText w:val="1.1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34102"/>
    <w:multiLevelType w:val="hybridMultilevel"/>
    <w:tmpl w:val="673E56A8"/>
    <w:lvl w:ilvl="0" w:tplc="D5B666DC">
      <w:start w:val="1"/>
      <w:numFmt w:val="decimal"/>
      <w:pStyle w:val="Rubrik2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71E74"/>
    <w:multiLevelType w:val="hybridMultilevel"/>
    <w:tmpl w:val="90F0DE64"/>
    <w:lvl w:ilvl="0" w:tplc="5B3A2C52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904FF"/>
    <w:multiLevelType w:val="hybridMultilevel"/>
    <w:tmpl w:val="9C26D534"/>
    <w:lvl w:ilvl="0" w:tplc="4A9245EA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9F2425"/>
    <w:multiLevelType w:val="hybridMultilevel"/>
    <w:tmpl w:val="E6DAFB6C"/>
    <w:lvl w:ilvl="0" w:tplc="728490A8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  <w:num w:numId="14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stylePaneFormatFilter w:val="3F01"/>
  <w:stylePaneSortMethod w:val="00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1449F"/>
    <w:rsid w:val="000172CE"/>
    <w:rsid w:val="0003135A"/>
    <w:rsid w:val="00032BFC"/>
    <w:rsid w:val="000536CC"/>
    <w:rsid w:val="00071396"/>
    <w:rsid w:val="000730A4"/>
    <w:rsid w:val="000900F0"/>
    <w:rsid w:val="0009711A"/>
    <w:rsid w:val="000A233A"/>
    <w:rsid w:val="000C5DC2"/>
    <w:rsid w:val="000D1035"/>
    <w:rsid w:val="000D5796"/>
    <w:rsid w:val="000E5177"/>
    <w:rsid w:val="000F06EE"/>
    <w:rsid w:val="000F3841"/>
    <w:rsid w:val="00103BEF"/>
    <w:rsid w:val="00110B72"/>
    <w:rsid w:val="00122B61"/>
    <w:rsid w:val="00153985"/>
    <w:rsid w:val="00175561"/>
    <w:rsid w:val="00176635"/>
    <w:rsid w:val="001865EF"/>
    <w:rsid w:val="001A2453"/>
    <w:rsid w:val="001C00BA"/>
    <w:rsid w:val="001D6BCD"/>
    <w:rsid w:val="001F338A"/>
    <w:rsid w:val="001F5495"/>
    <w:rsid w:val="00200786"/>
    <w:rsid w:val="002021DA"/>
    <w:rsid w:val="00213E7E"/>
    <w:rsid w:val="00223014"/>
    <w:rsid w:val="00225FC7"/>
    <w:rsid w:val="002260FF"/>
    <w:rsid w:val="002277BB"/>
    <w:rsid w:val="0022799E"/>
    <w:rsid w:val="0023343A"/>
    <w:rsid w:val="0023560A"/>
    <w:rsid w:val="002410C8"/>
    <w:rsid w:val="00241571"/>
    <w:rsid w:val="002679E6"/>
    <w:rsid w:val="00287CE2"/>
    <w:rsid w:val="00296601"/>
    <w:rsid w:val="002A4B5F"/>
    <w:rsid w:val="002D2179"/>
    <w:rsid w:val="002E2ADE"/>
    <w:rsid w:val="002E2E0B"/>
    <w:rsid w:val="002F237F"/>
    <w:rsid w:val="002F356A"/>
    <w:rsid w:val="00316EF8"/>
    <w:rsid w:val="00340E19"/>
    <w:rsid w:val="003661F8"/>
    <w:rsid w:val="00385D99"/>
    <w:rsid w:val="003861BE"/>
    <w:rsid w:val="00393306"/>
    <w:rsid w:val="003A0666"/>
    <w:rsid w:val="003A45C7"/>
    <w:rsid w:val="003A76B8"/>
    <w:rsid w:val="003D019B"/>
    <w:rsid w:val="003D6A5F"/>
    <w:rsid w:val="003E3043"/>
    <w:rsid w:val="003E5BB7"/>
    <w:rsid w:val="003E6DAC"/>
    <w:rsid w:val="00401A4B"/>
    <w:rsid w:val="004136B0"/>
    <w:rsid w:val="00413E68"/>
    <w:rsid w:val="0041454B"/>
    <w:rsid w:val="00415741"/>
    <w:rsid w:val="004261B9"/>
    <w:rsid w:val="004336EE"/>
    <w:rsid w:val="004542AD"/>
    <w:rsid w:val="00456F60"/>
    <w:rsid w:val="00467919"/>
    <w:rsid w:val="00473B3C"/>
    <w:rsid w:val="00482B66"/>
    <w:rsid w:val="0049775B"/>
    <w:rsid w:val="004D31F7"/>
    <w:rsid w:val="004E0E2B"/>
    <w:rsid w:val="004E7C6F"/>
    <w:rsid w:val="004F53DC"/>
    <w:rsid w:val="00522436"/>
    <w:rsid w:val="00532B76"/>
    <w:rsid w:val="00545937"/>
    <w:rsid w:val="00565E95"/>
    <w:rsid w:val="0057175A"/>
    <w:rsid w:val="00583B98"/>
    <w:rsid w:val="005904D6"/>
    <w:rsid w:val="00590C04"/>
    <w:rsid w:val="005B02C4"/>
    <w:rsid w:val="005B25EE"/>
    <w:rsid w:val="005B367A"/>
    <w:rsid w:val="005C5FA2"/>
    <w:rsid w:val="005F0BF7"/>
    <w:rsid w:val="005F6C98"/>
    <w:rsid w:val="0061459A"/>
    <w:rsid w:val="00617059"/>
    <w:rsid w:val="00620A11"/>
    <w:rsid w:val="006322D6"/>
    <w:rsid w:val="00642A67"/>
    <w:rsid w:val="006538A7"/>
    <w:rsid w:val="00655706"/>
    <w:rsid w:val="006921E4"/>
    <w:rsid w:val="0069370E"/>
    <w:rsid w:val="006A69F4"/>
    <w:rsid w:val="006B3229"/>
    <w:rsid w:val="006E3E18"/>
    <w:rsid w:val="00702E30"/>
    <w:rsid w:val="007123CB"/>
    <w:rsid w:val="007219C0"/>
    <w:rsid w:val="007233A7"/>
    <w:rsid w:val="00733FEB"/>
    <w:rsid w:val="00745223"/>
    <w:rsid w:val="00755C21"/>
    <w:rsid w:val="0076567A"/>
    <w:rsid w:val="00782AE7"/>
    <w:rsid w:val="007950B2"/>
    <w:rsid w:val="0079644F"/>
    <w:rsid w:val="007A3FA6"/>
    <w:rsid w:val="007C4D9C"/>
    <w:rsid w:val="007C66F2"/>
    <w:rsid w:val="007D0E95"/>
    <w:rsid w:val="007D344C"/>
    <w:rsid w:val="007D6975"/>
    <w:rsid w:val="00804C89"/>
    <w:rsid w:val="00816126"/>
    <w:rsid w:val="00820542"/>
    <w:rsid w:val="00836161"/>
    <w:rsid w:val="00840EE5"/>
    <w:rsid w:val="00843100"/>
    <w:rsid w:val="00863680"/>
    <w:rsid w:val="008713D0"/>
    <w:rsid w:val="00897C6C"/>
    <w:rsid w:val="008A4648"/>
    <w:rsid w:val="008A4F3C"/>
    <w:rsid w:val="008A7452"/>
    <w:rsid w:val="008C07EB"/>
    <w:rsid w:val="008C1045"/>
    <w:rsid w:val="008E1104"/>
    <w:rsid w:val="008E22A3"/>
    <w:rsid w:val="008E3B37"/>
    <w:rsid w:val="008E405B"/>
    <w:rsid w:val="00900873"/>
    <w:rsid w:val="009016C2"/>
    <w:rsid w:val="00902381"/>
    <w:rsid w:val="00912134"/>
    <w:rsid w:val="00912A79"/>
    <w:rsid w:val="00913A66"/>
    <w:rsid w:val="00914F7F"/>
    <w:rsid w:val="00920CCB"/>
    <w:rsid w:val="00924AFA"/>
    <w:rsid w:val="00935F2A"/>
    <w:rsid w:val="0094200B"/>
    <w:rsid w:val="00985092"/>
    <w:rsid w:val="009A25E5"/>
    <w:rsid w:val="009A4132"/>
    <w:rsid w:val="009B37DA"/>
    <w:rsid w:val="009B438A"/>
    <w:rsid w:val="009C314E"/>
    <w:rsid w:val="009C3B0F"/>
    <w:rsid w:val="009C3DD1"/>
    <w:rsid w:val="009C6B2E"/>
    <w:rsid w:val="009D6E1F"/>
    <w:rsid w:val="009D6F0F"/>
    <w:rsid w:val="009E06BC"/>
    <w:rsid w:val="009E18DC"/>
    <w:rsid w:val="009E6098"/>
    <w:rsid w:val="009F5F74"/>
    <w:rsid w:val="00A056BE"/>
    <w:rsid w:val="00A11D35"/>
    <w:rsid w:val="00A16A42"/>
    <w:rsid w:val="00A225A9"/>
    <w:rsid w:val="00A32AF6"/>
    <w:rsid w:val="00A455AE"/>
    <w:rsid w:val="00A7222C"/>
    <w:rsid w:val="00A72C39"/>
    <w:rsid w:val="00A91F2E"/>
    <w:rsid w:val="00AC1815"/>
    <w:rsid w:val="00AC47C7"/>
    <w:rsid w:val="00AC6893"/>
    <w:rsid w:val="00AC7727"/>
    <w:rsid w:val="00AE339B"/>
    <w:rsid w:val="00AF169C"/>
    <w:rsid w:val="00AF6077"/>
    <w:rsid w:val="00B428A7"/>
    <w:rsid w:val="00B60598"/>
    <w:rsid w:val="00B65972"/>
    <w:rsid w:val="00B83FBC"/>
    <w:rsid w:val="00B92CD6"/>
    <w:rsid w:val="00B95411"/>
    <w:rsid w:val="00BA3F5F"/>
    <w:rsid w:val="00BB2D60"/>
    <w:rsid w:val="00BD5D3D"/>
    <w:rsid w:val="00BD7450"/>
    <w:rsid w:val="00C066F1"/>
    <w:rsid w:val="00C1449F"/>
    <w:rsid w:val="00C23D2B"/>
    <w:rsid w:val="00C41BB9"/>
    <w:rsid w:val="00C43788"/>
    <w:rsid w:val="00C44B04"/>
    <w:rsid w:val="00C60860"/>
    <w:rsid w:val="00CA0439"/>
    <w:rsid w:val="00CA2332"/>
    <w:rsid w:val="00CC5959"/>
    <w:rsid w:val="00CD1391"/>
    <w:rsid w:val="00CD188D"/>
    <w:rsid w:val="00CD2845"/>
    <w:rsid w:val="00D00C52"/>
    <w:rsid w:val="00D33DC9"/>
    <w:rsid w:val="00D617A2"/>
    <w:rsid w:val="00D624E4"/>
    <w:rsid w:val="00D6340E"/>
    <w:rsid w:val="00D66146"/>
    <w:rsid w:val="00DA4F18"/>
    <w:rsid w:val="00DB640B"/>
    <w:rsid w:val="00DC4838"/>
    <w:rsid w:val="00DD2720"/>
    <w:rsid w:val="00DD3C31"/>
    <w:rsid w:val="00DF1501"/>
    <w:rsid w:val="00DF1555"/>
    <w:rsid w:val="00DF7D8C"/>
    <w:rsid w:val="00E03105"/>
    <w:rsid w:val="00E03AA2"/>
    <w:rsid w:val="00E137A5"/>
    <w:rsid w:val="00E44617"/>
    <w:rsid w:val="00E64AE7"/>
    <w:rsid w:val="00E67A98"/>
    <w:rsid w:val="00E879FB"/>
    <w:rsid w:val="00E90C01"/>
    <w:rsid w:val="00EB6A43"/>
    <w:rsid w:val="00EC6CEF"/>
    <w:rsid w:val="00ED0A83"/>
    <w:rsid w:val="00ED1A24"/>
    <w:rsid w:val="00F038DA"/>
    <w:rsid w:val="00F04334"/>
    <w:rsid w:val="00F04B87"/>
    <w:rsid w:val="00F24CB3"/>
    <w:rsid w:val="00F25573"/>
    <w:rsid w:val="00F37EBC"/>
    <w:rsid w:val="00F5274F"/>
    <w:rsid w:val="00F52C2D"/>
    <w:rsid w:val="00F608B5"/>
    <w:rsid w:val="00F85A65"/>
    <w:rsid w:val="00FB076A"/>
    <w:rsid w:val="00FB2FF2"/>
    <w:rsid w:val="00FD222F"/>
    <w:rsid w:val="00FD2532"/>
    <w:rsid w:val="00FF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/>
    <w:lsdException w:name="heading 3" w:uiPriority="0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96601"/>
    <w:rPr>
      <w:rFonts w:ascii="Verdana" w:hAnsi="Verdana"/>
      <w:szCs w:val="24"/>
    </w:rPr>
  </w:style>
  <w:style w:type="paragraph" w:styleId="Rubrik1">
    <w:name w:val="heading 1"/>
    <w:aliases w:val="Rubrik 1-numrerad"/>
    <w:next w:val="Brdtextdok"/>
    <w:link w:val="Rubrik1Char"/>
    <w:autoRedefine/>
    <w:uiPriority w:val="9"/>
    <w:qFormat/>
    <w:rsid w:val="009F5F74"/>
    <w:pPr>
      <w:keepNext/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0"/>
    </w:pPr>
    <w:rPr>
      <w:rFonts w:ascii="Bryant Medium" w:hAnsi="Bryant Medium"/>
      <w:bCs/>
      <w:noProof/>
      <w:color w:val="000000"/>
      <w:spacing w:val="2"/>
      <w:kern w:val="32"/>
      <w:sz w:val="36"/>
      <w:szCs w:val="36"/>
      <w:lang w:eastAsia="en-US"/>
    </w:rPr>
  </w:style>
  <w:style w:type="paragraph" w:styleId="Rubrik2">
    <w:name w:val="heading 2"/>
    <w:aliases w:val="Rubrik 1 - onumrerad"/>
    <w:basedOn w:val="Normal"/>
    <w:next w:val="Brdtextdok"/>
    <w:link w:val="Rubrik2Char"/>
    <w:autoRedefine/>
    <w:unhideWhenUsed/>
    <w:rsid w:val="00223014"/>
    <w:pPr>
      <w:keepNext/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before="240" w:after="60"/>
      <w:ind w:left="1134" w:hanging="1134"/>
      <w:textAlignment w:val="center"/>
      <w:outlineLvl w:val="1"/>
    </w:pPr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Rubrik3">
    <w:name w:val="heading 3"/>
    <w:basedOn w:val="Normal"/>
    <w:next w:val="Ballongtext"/>
    <w:link w:val="Rubrik3Char"/>
    <w:autoRedefine/>
    <w:semiHidden/>
    <w:unhideWhenUsed/>
    <w:rsid w:val="00B65972"/>
    <w:pPr>
      <w:keepNext/>
      <w:widowControl w:val="0"/>
      <w:numPr>
        <w:numId w:val="2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2"/>
    </w:pPr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9F5F74"/>
    <w:pPr>
      <w:spacing w:before="240" w:after="60"/>
      <w:outlineLvl w:val="4"/>
    </w:pPr>
    <w:rPr>
      <w:rFonts w:ascii="Bryant Regular" w:hAnsi="Bryant Regular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9F5F74"/>
    <w:pPr>
      <w:spacing w:before="240" w:after="60"/>
      <w:outlineLvl w:val="5"/>
    </w:pPr>
    <w:rPr>
      <w:rFonts w:ascii="Bryant Regular" w:hAnsi="Bryant Regular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9F5F74"/>
    <w:pPr>
      <w:spacing w:before="240" w:after="60"/>
      <w:outlineLvl w:val="6"/>
    </w:pPr>
    <w:rPr>
      <w:rFonts w:ascii="Bryant Regular" w:hAnsi="Bryant Regular"/>
      <w:sz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F5F74"/>
    <w:pPr>
      <w:spacing w:before="240" w:after="60"/>
      <w:outlineLvl w:val="7"/>
    </w:pPr>
    <w:rPr>
      <w:rFonts w:ascii="Bryant Regular" w:hAnsi="Bryant Regular"/>
      <w:i/>
      <w:iCs/>
      <w:sz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9F5F74"/>
    <w:pPr>
      <w:spacing w:before="240" w:after="60"/>
      <w:outlineLvl w:val="8"/>
    </w:pPr>
    <w:rPr>
      <w:rFonts w:ascii="Bryant Medium" w:hAnsi="Bryant Medium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dok">
    <w:name w:val="Brödtext_dok"/>
    <w:basedOn w:val="Normal"/>
    <w:link w:val="BrdtextdokChar"/>
    <w:qFormat/>
    <w:rsid w:val="009F5F74"/>
    <w:rPr>
      <w:rFonts w:ascii="Bryant Regular" w:hAnsi="Bryant Regular"/>
      <w:sz w:val="22"/>
      <w:szCs w:val="22"/>
    </w:rPr>
  </w:style>
  <w:style w:type="character" w:customStyle="1" w:styleId="BrdtextdokChar">
    <w:name w:val="Brödtext_dok Char"/>
    <w:basedOn w:val="Standardstycketeckensnitt"/>
    <w:link w:val="Brdtextdok"/>
    <w:rsid w:val="009F5F74"/>
    <w:rPr>
      <w:rFonts w:ascii="Bryant Regular" w:hAnsi="Bryant Regular"/>
      <w:sz w:val="22"/>
      <w:szCs w:val="22"/>
    </w:rPr>
  </w:style>
  <w:style w:type="character" w:customStyle="1" w:styleId="Rubrik1Char">
    <w:name w:val="Rubrik 1 Char"/>
    <w:aliases w:val="Rubrik 1-numrerad Char"/>
    <w:basedOn w:val="Standardstycketeckensnitt"/>
    <w:link w:val="Rubrik1"/>
    <w:uiPriority w:val="9"/>
    <w:rsid w:val="009F5F74"/>
    <w:rPr>
      <w:rFonts w:ascii="Bryant Medium" w:hAnsi="Bryant Medium"/>
      <w:bCs/>
      <w:noProof/>
      <w:color w:val="000000"/>
      <w:spacing w:val="2"/>
      <w:kern w:val="32"/>
      <w:sz w:val="36"/>
      <w:szCs w:val="36"/>
      <w:lang w:val="sv-SE" w:eastAsia="en-US" w:bidi="ar-SA"/>
    </w:rPr>
  </w:style>
  <w:style w:type="character" w:customStyle="1" w:styleId="Rubrik2Char">
    <w:name w:val="Rubrik 2 Char"/>
    <w:aliases w:val="Rubrik 1 - onumrerad Char"/>
    <w:basedOn w:val="Standardstycketeckensnitt"/>
    <w:link w:val="Rubrik2"/>
    <w:rsid w:val="00223014"/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F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FC7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B65972"/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9F5F74"/>
    <w:rPr>
      <w:rFonts w:ascii="Bryant Regular" w:eastAsia="Times New Roman" w:hAnsi="Bryant Regular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9F5F74"/>
    <w:rPr>
      <w:rFonts w:ascii="Bryant Regular" w:eastAsia="Times New Roman" w:hAnsi="Bryant Regular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9F5F74"/>
    <w:rPr>
      <w:rFonts w:ascii="Bryant Regular" w:eastAsia="Times New Roman" w:hAnsi="Bryant Regular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9F5F74"/>
    <w:rPr>
      <w:rFonts w:ascii="Bryant Regular" w:eastAsia="Times New Roman" w:hAnsi="Bryant Regular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9F5F74"/>
    <w:rPr>
      <w:rFonts w:ascii="Bryant Medium" w:eastAsia="Times New Roman" w:hAnsi="Bryant Medium" w:cs="Times New Roman"/>
      <w:sz w:val="22"/>
      <w:szCs w:val="22"/>
    </w:r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9F5F74"/>
    <w:pPr>
      <w:tabs>
        <w:tab w:val="center" w:pos="4536"/>
        <w:tab w:val="right" w:pos="9072"/>
      </w:tabs>
    </w:pPr>
    <w:rPr>
      <w:rFonts w:ascii="Bryant Regular" w:hAnsi="Bryant Regular"/>
      <w:sz w:val="18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9F5F74"/>
    <w:rPr>
      <w:rFonts w:ascii="Bryant Regular" w:hAnsi="Bryant Regular"/>
      <w:sz w:val="18"/>
      <w:szCs w:val="22"/>
    </w:rPr>
  </w:style>
  <w:style w:type="paragraph" w:customStyle="1" w:styleId="Rubrik3-onumrerad">
    <w:name w:val="Rubrik 3-onumrerad"/>
    <w:basedOn w:val="Rubrik3"/>
    <w:next w:val="Brdtextdok"/>
    <w:link w:val="Rubrik3-onumreradChar"/>
    <w:autoRedefine/>
    <w:qFormat/>
    <w:rsid w:val="009F5F74"/>
    <w:pPr>
      <w:numPr>
        <w:numId w:val="0"/>
      </w:numPr>
      <w:spacing w:before="120"/>
    </w:pPr>
    <w:rPr>
      <w:sz w:val="24"/>
      <w:szCs w:val="28"/>
    </w:rPr>
  </w:style>
  <w:style w:type="character" w:customStyle="1" w:styleId="Rubrik3-onumreradChar">
    <w:name w:val="Rubrik 3-onumrerad Char"/>
    <w:basedOn w:val="Rubrik3Char"/>
    <w:link w:val="Rubrik3-onumrerad"/>
    <w:rsid w:val="009F5F74"/>
    <w:rPr>
      <w:bCs/>
      <w:sz w:val="24"/>
      <w:szCs w:val="28"/>
    </w:rPr>
  </w:style>
  <w:style w:type="paragraph" w:customStyle="1" w:styleId="Rubrik2numr">
    <w:name w:val="Rubrik 2_numr"/>
    <w:next w:val="Brdtextdok"/>
    <w:link w:val="Rubrik2numrChar"/>
    <w:autoRedefine/>
    <w:qFormat/>
    <w:rsid w:val="009F5F74"/>
    <w:pPr>
      <w:numPr>
        <w:ilvl w:val="1"/>
        <w:numId w:val="6"/>
      </w:numPr>
      <w:spacing w:before="240" w:after="60"/>
    </w:pPr>
    <w:rPr>
      <w:rFonts w:ascii="Bryant Medium" w:hAnsi="Bryant Medium"/>
      <w:bCs/>
      <w:iCs/>
      <w:color w:val="000000"/>
      <w:spacing w:val="2"/>
      <w:sz w:val="32"/>
      <w:szCs w:val="32"/>
      <w:lang w:val="en-GB" w:eastAsia="en-US"/>
    </w:rPr>
  </w:style>
  <w:style w:type="character" w:customStyle="1" w:styleId="Rubrik2numrChar">
    <w:name w:val="Rubrik 2_numr Char"/>
    <w:basedOn w:val="Rubrik2Char"/>
    <w:link w:val="Rubrik2numr"/>
    <w:rsid w:val="009F5F74"/>
    <w:rPr>
      <w:bCs/>
      <w:iCs/>
      <w:szCs w:val="32"/>
      <w:lang w:bidi="ar-SA"/>
    </w:rPr>
  </w:style>
  <w:style w:type="paragraph" w:styleId="Sidfot">
    <w:name w:val="footer"/>
    <w:basedOn w:val="Normal"/>
    <w:link w:val="SidfotChar"/>
    <w:uiPriority w:val="99"/>
    <w:semiHidden/>
    <w:unhideWhenUsed/>
    <w:rsid w:val="00225F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25FC7"/>
    <w:rPr>
      <w:rFonts w:ascii="Bryant Regular" w:hAnsi="Bryant Regular"/>
      <w:sz w:val="22"/>
      <w:szCs w:val="22"/>
    </w:rPr>
  </w:style>
  <w:style w:type="paragraph" w:customStyle="1" w:styleId="Rubrik1-onumrerad">
    <w:name w:val="Rubrik 1-onumrerad"/>
    <w:basedOn w:val="Rubrik1"/>
    <w:link w:val="Rubrik1-onumreradChar"/>
    <w:autoRedefine/>
    <w:qFormat/>
    <w:rsid w:val="00924AFA"/>
    <w:pPr>
      <w:numPr>
        <w:numId w:val="0"/>
      </w:numPr>
    </w:pPr>
    <w:rPr>
      <w:sz w:val="28"/>
      <w:szCs w:val="28"/>
      <w:lang w:eastAsia="sv-SE"/>
    </w:rPr>
  </w:style>
  <w:style w:type="character" w:customStyle="1" w:styleId="Rubrik1-onumreradChar">
    <w:name w:val="Rubrik 1-onumrerad Char"/>
    <w:basedOn w:val="Rubrik1Char"/>
    <w:link w:val="Rubrik1-onumrerad"/>
    <w:rsid w:val="00924AFA"/>
    <w:rPr>
      <w:bCs/>
      <w:sz w:val="28"/>
      <w:szCs w:val="28"/>
    </w:rPr>
  </w:style>
  <w:style w:type="paragraph" w:customStyle="1" w:styleId="Dokumenttitel">
    <w:name w:val="Dokumenttitel"/>
    <w:basedOn w:val="Rubrik1"/>
    <w:next w:val="Normal"/>
    <w:link w:val="DokumenttitelChar"/>
    <w:autoRedefine/>
    <w:qFormat/>
    <w:rsid w:val="009F5F74"/>
    <w:pPr>
      <w:numPr>
        <w:numId w:val="0"/>
      </w:numPr>
    </w:pPr>
    <w:rPr>
      <w:sz w:val="48"/>
    </w:rPr>
  </w:style>
  <w:style w:type="character" w:customStyle="1" w:styleId="DokumenttitelChar">
    <w:name w:val="Dokumenttitel Char"/>
    <w:basedOn w:val="Rubrik1Char"/>
    <w:link w:val="Dokumenttitel"/>
    <w:rsid w:val="009F5F74"/>
    <w:rPr>
      <w:bCs/>
      <w:sz w:val="48"/>
    </w:rPr>
  </w:style>
  <w:style w:type="paragraph" w:customStyle="1" w:styleId="Rubrik2-onumrerad">
    <w:name w:val="Rubrik 2 - onumrerad"/>
    <w:basedOn w:val="Rubrik1-onumrerad"/>
    <w:next w:val="Brdtextdok"/>
    <w:link w:val="Rubrik2-onumreradChar"/>
    <w:autoRedefine/>
    <w:qFormat/>
    <w:rsid w:val="009F5F74"/>
    <w:rPr>
      <w:iCs/>
      <w:lang w:val="en-GB"/>
    </w:rPr>
  </w:style>
  <w:style w:type="character" w:customStyle="1" w:styleId="Rubrik2-onumreradChar">
    <w:name w:val="Rubrik 2 - onumrerad Char"/>
    <w:basedOn w:val="Rubrik2Char"/>
    <w:link w:val="Rubrik2-onumrerad"/>
    <w:rsid w:val="009F5F74"/>
    <w:rPr>
      <w:bCs/>
      <w:iCs/>
      <w:noProof/>
      <w:kern w:val="32"/>
      <w:sz w:val="36"/>
      <w:szCs w:val="36"/>
    </w:rPr>
  </w:style>
  <w:style w:type="paragraph" w:customStyle="1" w:styleId="Rubrik3numr">
    <w:name w:val="Rubrik 3_numr"/>
    <w:next w:val="Brdtextdok"/>
    <w:link w:val="Rubrik3numrChar"/>
    <w:autoRedefine/>
    <w:qFormat/>
    <w:rsid w:val="009F5F74"/>
    <w:pPr>
      <w:numPr>
        <w:ilvl w:val="2"/>
        <w:numId w:val="6"/>
      </w:numPr>
      <w:spacing w:before="240"/>
    </w:pPr>
    <w:rPr>
      <w:rFonts w:ascii="Bryant Medium" w:hAnsi="Bryant Medium"/>
      <w:bCs/>
      <w:iCs/>
      <w:color w:val="000000"/>
      <w:spacing w:val="2"/>
      <w:sz w:val="24"/>
      <w:szCs w:val="32"/>
      <w:lang w:val="en-GB" w:eastAsia="en-US"/>
    </w:rPr>
  </w:style>
  <w:style w:type="character" w:customStyle="1" w:styleId="Rubrik3numrChar">
    <w:name w:val="Rubrik 3_numr Char"/>
    <w:basedOn w:val="Rubrik2numrChar"/>
    <w:link w:val="Rubrik3numr"/>
    <w:rsid w:val="009F5F74"/>
    <w:rPr>
      <w:sz w:val="24"/>
    </w:rPr>
  </w:style>
  <w:style w:type="character" w:styleId="Hyperlnk">
    <w:name w:val="Hyperlink"/>
    <w:basedOn w:val="Standardstycketeckensnitt"/>
    <w:uiPriority w:val="99"/>
    <w:unhideWhenUsed/>
    <w:rsid w:val="00E87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3425">
          <w:marLeft w:val="1798"/>
          <w:marRight w:val="1798"/>
          <w:marTop w:val="0"/>
          <w:marBottom w:val="0"/>
          <w:divBdr>
            <w:top w:val="none" w:sz="0" w:space="0" w:color="auto"/>
            <w:left w:val="single" w:sz="2" w:space="0" w:color="FFFFFF"/>
            <w:bottom w:val="none" w:sz="0" w:space="0" w:color="auto"/>
            <w:right w:val="single" w:sz="24" w:space="0" w:color="FFFFFF"/>
          </w:divBdr>
          <w:divsChild>
            <w:div w:id="1157378915">
              <w:marLeft w:val="0"/>
              <w:marRight w:val="-9"/>
              <w:marTop w:val="0"/>
              <w:marBottom w:val="0"/>
              <w:divBdr>
                <w:top w:val="none" w:sz="0" w:space="0" w:color="auto"/>
                <w:left w:val="single" w:sz="2" w:space="0" w:color="CCCCCC"/>
                <w:bottom w:val="none" w:sz="0" w:space="0" w:color="auto"/>
                <w:right w:val="single" w:sz="4" w:space="0" w:color="CCCCCC"/>
              </w:divBdr>
              <w:divsChild>
                <w:div w:id="15348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E9DD-BAEA-4AF0-84B7-2DAC3E06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Energi AB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Gotthardsson</dc:creator>
  <cp:lastModifiedBy>ugn8331</cp:lastModifiedBy>
  <cp:revision>2</cp:revision>
  <cp:lastPrinted>2011-08-11T07:08:00Z</cp:lastPrinted>
  <dcterms:created xsi:type="dcterms:W3CDTF">2011-08-31T11:14:00Z</dcterms:created>
  <dcterms:modified xsi:type="dcterms:W3CDTF">2011-08-31T11:14:00Z</dcterms:modified>
</cp:coreProperties>
</file>