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A1E75" w14:textId="77777777" w:rsidR="00670A28" w:rsidRPr="00E71447" w:rsidRDefault="004E04CD" w:rsidP="00670A28">
      <w:pPr>
        <w:pStyle w:val="titel"/>
        <w:rPr>
          <w:sz w:val="22"/>
          <w:szCs w:val="22"/>
          <w:lang w:val="en-US"/>
        </w:rPr>
      </w:pPr>
      <w:r w:rsidRPr="00E71447">
        <w:rPr>
          <w:sz w:val="22"/>
          <w:szCs w:val="22"/>
          <w:lang w:val="en-US"/>
        </w:rPr>
        <w:t>GOETHEANUM COMMUNICATIONS</w:t>
      </w:r>
    </w:p>
    <w:p w14:paraId="5C7F44F8" w14:textId="77777777" w:rsidR="00670A28" w:rsidRPr="00E71447" w:rsidRDefault="00670A28" w:rsidP="00670A28">
      <w:pPr>
        <w:pStyle w:val="titel"/>
        <w:jc w:val="right"/>
        <w:rPr>
          <w:sz w:val="22"/>
          <w:szCs w:val="22"/>
          <w:lang w:val="en-US"/>
        </w:rPr>
      </w:pPr>
    </w:p>
    <w:p w14:paraId="1985CF77" w14:textId="77777777" w:rsidR="00E71447" w:rsidRPr="00E71447" w:rsidRDefault="00E71447" w:rsidP="00E71447">
      <w:pPr>
        <w:autoSpaceDE w:val="0"/>
        <w:autoSpaceDN w:val="0"/>
        <w:adjustRightInd w:val="0"/>
        <w:spacing w:line="300" w:lineRule="atLeast"/>
        <w:jc w:val="right"/>
        <w:textAlignment w:val="center"/>
        <w:rPr>
          <w:rFonts w:ascii="Titillium" w:hAnsi="Titillium" w:cs="Titillium"/>
          <w:color w:val="000000"/>
          <w:sz w:val="22"/>
          <w:szCs w:val="22"/>
          <w:lang w:val="en-US"/>
        </w:rPr>
      </w:pPr>
      <w:r w:rsidRPr="00E71447">
        <w:rPr>
          <w:rFonts w:ascii="Titillium" w:hAnsi="Titillium" w:cs="Titillium"/>
          <w:color w:val="000000"/>
          <w:sz w:val="22"/>
          <w:szCs w:val="22"/>
          <w:lang w:val="en-US"/>
        </w:rPr>
        <w:tab/>
        <w:t>Goetheanum, Dornach, Switzerland, 18 June 2021</w:t>
      </w:r>
    </w:p>
    <w:p w14:paraId="3D74B4E3" w14:textId="77777777" w:rsidR="00E71447" w:rsidRPr="00E71447" w:rsidRDefault="00E71447" w:rsidP="00E71447">
      <w:pPr>
        <w:autoSpaceDE w:val="0"/>
        <w:autoSpaceDN w:val="0"/>
        <w:adjustRightInd w:val="0"/>
        <w:spacing w:line="288" w:lineRule="auto"/>
        <w:textAlignment w:val="center"/>
        <w:rPr>
          <w:rFonts w:ascii="Titillium Lt" w:hAnsi="Titillium Lt" w:cs="Titillium Lt"/>
          <w:color w:val="000000"/>
          <w:sz w:val="22"/>
          <w:szCs w:val="22"/>
          <w:lang w:val="en-US"/>
        </w:rPr>
      </w:pPr>
    </w:p>
    <w:p w14:paraId="414C4C32" w14:textId="77777777" w:rsidR="00E71447" w:rsidRPr="00E71447" w:rsidRDefault="00E71447" w:rsidP="00E71447">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E71447">
        <w:rPr>
          <w:rFonts w:ascii="Titillium" w:hAnsi="Titillium" w:cs="Titillium"/>
          <w:b/>
          <w:bCs/>
          <w:color w:val="000000"/>
          <w:sz w:val="28"/>
          <w:szCs w:val="28"/>
          <w:lang w:val="en-US"/>
        </w:rPr>
        <w:t>«Farming without pesticides is possible»</w:t>
      </w:r>
    </w:p>
    <w:p w14:paraId="2713EAF0" w14:textId="77777777" w:rsidR="00E71447" w:rsidRPr="00E71447" w:rsidRDefault="00E71447" w:rsidP="00E71447">
      <w:pPr>
        <w:autoSpaceDE w:val="0"/>
        <w:autoSpaceDN w:val="0"/>
        <w:adjustRightInd w:val="0"/>
        <w:spacing w:before="57" w:line="300" w:lineRule="atLeast"/>
        <w:textAlignment w:val="center"/>
        <w:rPr>
          <w:rFonts w:ascii="Titillium" w:hAnsi="Titillium" w:cs="Titillium"/>
          <w:b/>
          <w:bCs/>
          <w:color w:val="000000"/>
          <w:lang w:val="en-US"/>
        </w:rPr>
      </w:pPr>
      <w:r w:rsidRPr="00E71447">
        <w:rPr>
          <w:rFonts w:ascii="Titillium" w:hAnsi="Titillium" w:cs="Titillium"/>
          <w:b/>
          <w:bCs/>
          <w:color w:val="000000"/>
          <w:lang w:val="en-US"/>
        </w:rPr>
        <w:t>The contribution of biodynamic farming to the earth‘s health</w:t>
      </w:r>
    </w:p>
    <w:p w14:paraId="4228CBAF" w14:textId="77777777" w:rsidR="00E71447" w:rsidRPr="00E71447" w:rsidRDefault="00E71447" w:rsidP="00E71447">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321AD1E4" w14:textId="16735EE4" w:rsidR="00E71447" w:rsidRPr="00E71447" w:rsidRDefault="00E71447" w:rsidP="00E71447">
      <w:pPr>
        <w:autoSpaceDE w:val="0"/>
        <w:autoSpaceDN w:val="0"/>
        <w:adjustRightInd w:val="0"/>
        <w:spacing w:line="288" w:lineRule="auto"/>
        <w:textAlignment w:val="center"/>
        <w:rPr>
          <w:rFonts w:ascii="Titillium" w:hAnsi="Titillium" w:cs="Titillium"/>
          <w:b/>
          <w:bCs/>
          <w:color w:val="000000"/>
          <w:sz w:val="22"/>
          <w:szCs w:val="22"/>
          <w:lang w:val="en-US"/>
        </w:rPr>
      </w:pPr>
      <w:r w:rsidRPr="00E71447">
        <w:rPr>
          <w:rFonts w:ascii="Titillium" w:hAnsi="Titillium" w:cs="Titillium"/>
          <w:b/>
          <w:bCs/>
          <w:color w:val="000000"/>
          <w:sz w:val="22"/>
          <w:szCs w:val="22"/>
          <w:lang w:val="en-US"/>
        </w:rPr>
        <w:t>Biodynamic farming is proof that agriculture without pesticides is possible. Introduced a hundred years ago, it is by now even applied to demanding cultures such as fruit, cotton, wine, coffee and bananas.</w:t>
      </w:r>
    </w:p>
    <w:p w14:paraId="49F2DF16" w14:textId="77777777" w:rsidR="00E71447" w:rsidRPr="00E71447" w:rsidRDefault="00E71447" w:rsidP="00E71447">
      <w:pPr>
        <w:autoSpaceDE w:val="0"/>
        <w:autoSpaceDN w:val="0"/>
        <w:adjustRightInd w:val="0"/>
        <w:spacing w:before="170" w:line="288" w:lineRule="auto"/>
        <w:textAlignment w:val="center"/>
        <w:rPr>
          <w:rFonts w:ascii="Titillium" w:hAnsi="Titillium" w:cs="Titillium"/>
          <w:color w:val="000000"/>
          <w:sz w:val="22"/>
          <w:szCs w:val="22"/>
          <w:lang w:val="en-US"/>
        </w:rPr>
      </w:pPr>
      <w:r w:rsidRPr="00E71447">
        <w:rPr>
          <w:rFonts w:ascii="Titillium" w:hAnsi="Titillium" w:cs="Titillium"/>
          <w:color w:val="000000"/>
          <w:spacing w:val="1"/>
          <w:sz w:val="22"/>
          <w:szCs w:val="22"/>
          <w:lang w:val="en-US"/>
        </w:rPr>
        <w:t>“</w:t>
      </w:r>
      <w:r w:rsidRPr="00E71447">
        <w:rPr>
          <w:rFonts w:ascii="Titillium" w:hAnsi="Titillium" w:cs="Titillium"/>
          <w:color w:val="000000"/>
          <w:sz w:val="22"/>
          <w:szCs w:val="22"/>
          <w:lang w:val="en-US"/>
        </w:rPr>
        <w:t>It is possible to feed the world population with organically grown food,</w:t>
      </w:r>
      <w:r w:rsidRPr="00E71447">
        <w:rPr>
          <w:rFonts w:ascii="Titillium" w:hAnsi="Titillium" w:cs="Titillium"/>
          <w:color w:val="000000"/>
          <w:spacing w:val="1"/>
          <w:sz w:val="22"/>
          <w:szCs w:val="22"/>
          <w:lang w:val="en-US"/>
        </w:rPr>
        <w:t>”</w:t>
      </w:r>
      <w:r w:rsidRPr="00E71447">
        <w:rPr>
          <w:rFonts w:ascii="Titillium" w:hAnsi="Titillium" w:cs="Titillium"/>
          <w:color w:val="000000"/>
          <w:sz w:val="22"/>
          <w:szCs w:val="22"/>
          <w:lang w:val="en-US"/>
        </w:rPr>
        <w:t xml:space="preserve"> says Ueli Hurter, who is a biodynamic farmer and co-leader of the Section for Agriculture at the Goetheanum, adding that </w:t>
      </w:r>
      <w:r w:rsidRPr="00E71447">
        <w:rPr>
          <w:rFonts w:ascii="Titillium" w:hAnsi="Titillium" w:cs="Titillium"/>
          <w:color w:val="000000"/>
          <w:spacing w:val="1"/>
          <w:sz w:val="22"/>
          <w:szCs w:val="22"/>
          <w:lang w:val="en-US"/>
        </w:rPr>
        <w:t>“</w:t>
      </w:r>
      <w:r w:rsidRPr="00E71447">
        <w:rPr>
          <w:rFonts w:ascii="Titillium" w:hAnsi="Titillium" w:cs="Titillium"/>
          <w:color w:val="000000"/>
          <w:sz w:val="22"/>
          <w:szCs w:val="22"/>
          <w:lang w:val="en-US"/>
        </w:rPr>
        <w:t>it can be done if we farm organically, reduce the consumption of meat and get a grip on food wastage.</w:t>
      </w:r>
      <w:r w:rsidRPr="00E71447">
        <w:rPr>
          <w:rFonts w:ascii="Titillium" w:hAnsi="Titillium" w:cs="Titillium"/>
          <w:color w:val="000000"/>
          <w:spacing w:val="1"/>
          <w:sz w:val="22"/>
          <w:szCs w:val="22"/>
          <w:lang w:val="en-US"/>
        </w:rPr>
        <w:t>”</w:t>
      </w:r>
      <w:r w:rsidRPr="00E71447">
        <w:rPr>
          <w:rFonts w:ascii="Titillium" w:hAnsi="Titillium" w:cs="Titillium"/>
          <w:color w:val="000000"/>
          <w:sz w:val="22"/>
          <w:szCs w:val="22"/>
          <w:lang w:val="en-US"/>
        </w:rPr>
        <w:t xml:space="preserve"> </w:t>
      </w:r>
    </w:p>
    <w:p w14:paraId="05651EDF" w14:textId="77777777" w:rsidR="00E71447" w:rsidRPr="001E45B2" w:rsidRDefault="00E71447" w:rsidP="00E71447">
      <w:pPr>
        <w:autoSpaceDE w:val="0"/>
        <w:autoSpaceDN w:val="0"/>
        <w:adjustRightInd w:val="0"/>
        <w:spacing w:before="170" w:line="288" w:lineRule="auto"/>
        <w:textAlignment w:val="center"/>
        <w:rPr>
          <w:rFonts w:ascii="Titillium" w:hAnsi="Titillium" w:cs="Titillium"/>
          <w:color w:val="000000"/>
          <w:sz w:val="22"/>
          <w:szCs w:val="22"/>
          <w:lang w:val="en-US"/>
        </w:rPr>
      </w:pPr>
      <w:r w:rsidRPr="00E71447">
        <w:rPr>
          <w:rFonts w:ascii="Titillium" w:hAnsi="Titillium" w:cs="Titillium"/>
          <w:color w:val="000000"/>
          <w:sz w:val="22"/>
          <w:szCs w:val="22"/>
          <w:lang w:val="en-US"/>
        </w:rPr>
        <w:t xml:space="preserve">Benno Otter is a biodynamic gardener. He and his team are looking after the Goetheanum gardens and parkland which cover around ten hectares of productive land where no pesticides have ever been used. </w:t>
      </w:r>
      <w:r w:rsidRPr="001E45B2">
        <w:rPr>
          <w:rFonts w:ascii="Titillium" w:hAnsi="Titillium" w:cs="Titillium"/>
          <w:color w:val="000000"/>
          <w:sz w:val="22"/>
          <w:szCs w:val="22"/>
          <w:lang w:val="en-US"/>
        </w:rPr>
        <w:t xml:space="preserve">One can do this, he says, if one respects a place without imposing something on it in order to force something out of it. </w:t>
      </w:r>
      <w:r w:rsidRPr="001E45B2">
        <w:rPr>
          <w:rFonts w:ascii="Titillium" w:hAnsi="Titillium" w:cs="Titillium"/>
          <w:color w:val="000000"/>
          <w:spacing w:val="1"/>
          <w:sz w:val="22"/>
          <w:szCs w:val="22"/>
          <w:lang w:val="en-US"/>
        </w:rPr>
        <w:t>“</w:t>
      </w:r>
      <w:r w:rsidRPr="001E45B2">
        <w:rPr>
          <w:rFonts w:ascii="Titillium" w:hAnsi="Titillium" w:cs="Titillium"/>
          <w:color w:val="000000"/>
          <w:sz w:val="22"/>
          <w:szCs w:val="22"/>
          <w:lang w:val="en-US"/>
        </w:rPr>
        <w:t>Doing the right thing in the right place means asking oneself: why should one grow wine here at the Goetheanum, if there are more suitable places for that elsewhere and if it requires more input than growing standard fruit trees?</w:t>
      </w:r>
      <w:r w:rsidRPr="001E45B2">
        <w:rPr>
          <w:rFonts w:ascii="Titillium" w:hAnsi="Titillium" w:cs="Titillium"/>
          <w:color w:val="000000"/>
          <w:spacing w:val="1"/>
          <w:sz w:val="22"/>
          <w:szCs w:val="22"/>
          <w:lang w:val="en-US"/>
        </w:rPr>
        <w:t>”</w:t>
      </w:r>
      <w:r w:rsidRPr="001E45B2">
        <w:rPr>
          <w:rFonts w:ascii="Titillium" w:hAnsi="Titillium" w:cs="Titillium"/>
          <w:color w:val="000000"/>
          <w:sz w:val="22"/>
          <w:szCs w:val="22"/>
          <w:lang w:val="en-US"/>
        </w:rPr>
        <w:t xml:space="preserve"> Production and aesthetics, he thinks, can come together on the meadows. The mowing model used allows for the consideration of insects, people‘s recreational needs and winter feed for the cows. </w:t>
      </w:r>
    </w:p>
    <w:p w14:paraId="135DF641" w14:textId="77777777" w:rsidR="00E71447" w:rsidRPr="001E45B2" w:rsidRDefault="00E71447" w:rsidP="00E71447">
      <w:pPr>
        <w:autoSpaceDE w:val="0"/>
        <w:autoSpaceDN w:val="0"/>
        <w:adjustRightInd w:val="0"/>
        <w:spacing w:before="170" w:line="288" w:lineRule="auto"/>
        <w:textAlignment w:val="center"/>
        <w:rPr>
          <w:rFonts w:ascii="Titillium" w:hAnsi="Titillium" w:cs="Titillium"/>
          <w:color w:val="000000"/>
          <w:sz w:val="22"/>
          <w:szCs w:val="22"/>
          <w:lang w:val="en-US"/>
        </w:rPr>
      </w:pPr>
      <w:r w:rsidRPr="001E45B2">
        <w:rPr>
          <w:rFonts w:ascii="Titillium" w:hAnsi="Titillium" w:cs="Titillium"/>
          <w:color w:val="000000"/>
          <w:sz w:val="22"/>
          <w:szCs w:val="22"/>
          <w:lang w:val="en-US"/>
        </w:rPr>
        <w:t xml:space="preserve">Since its beginnings in the 1920s, biodynamic farming has seen its fair share of challenges. In addition to common types of grain and vegetable, it now provides demanding cultures such as fruit, cotton, wine, coffee and bananas. In addition to alternatives to pesticides </w:t>
      </w:r>
      <w:r w:rsidRPr="001E45B2">
        <w:rPr>
          <w:rFonts w:ascii="Titillium" w:hAnsi="Titillium" w:cs="Titillium"/>
          <w:color w:val="000000"/>
          <w:spacing w:val="1"/>
          <w:sz w:val="22"/>
          <w:szCs w:val="22"/>
          <w:lang w:val="en-US"/>
        </w:rPr>
        <w:t>“</w:t>
      </w:r>
      <w:r w:rsidRPr="001E45B2">
        <w:rPr>
          <w:rFonts w:ascii="Titillium" w:hAnsi="Titillium" w:cs="Titillium"/>
          <w:color w:val="000000"/>
          <w:sz w:val="22"/>
          <w:szCs w:val="22"/>
          <w:lang w:val="en-US"/>
        </w:rPr>
        <w:t xml:space="preserve">it requires comprehensive measures including, for example, tillage, choice of varieties, manuring, crop rotation and crop management. It is about working from the periphery towards the individual detail,” Ueli Hurter points out, adding that </w:t>
      </w:r>
      <w:r w:rsidRPr="001E45B2">
        <w:rPr>
          <w:rFonts w:ascii="Titillium" w:hAnsi="Titillium" w:cs="Titillium"/>
          <w:color w:val="000000"/>
          <w:spacing w:val="1"/>
          <w:sz w:val="22"/>
          <w:szCs w:val="22"/>
          <w:lang w:val="en-US"/>
        </w:rPr>
        <w:t>“</w:t>
      </w:r>
      <w:r w:rsidRPr="001E45B2">
        <w:rPr>
          <w:rFonts w:ascii="Titillium" w:hAnsi="Titillium" w:cs="Titillium"/>
          <w:color w:val="000000"/>
          <w:sz w:val="22"/>
          <w:szCs w:val="22"/>
          <w:lang w:val="en-US"/>
        </w:rPr>
        <w:t>over and above analytical and nutritional-physiological parameters, it is essential that we create a holistic approach to food and change the entire system.</w:t>
      </w:r>
      <w:r w:rsidRPr="001E45B2">
        <w:rPr>
          <w:rFonts w:ascii="Titillium" w:hAnsi="Titillium" w:cs="Titillium"/>
          <w:color w:val="000000"/>
          <w:spacing w:val="1"/>
          <w:sz w:val="22"/>
          <w:szCs w:val="22"/>
          <w:lang w:val="en-US"/>
        </w:rPr>
        <w:t>”</w:t>
      </w:r>
    </w:p>
    <w:p w14:paraId="16BCD9A8" w14:textId="102E957A" w:rsidR="00E71447" w:rsidRPr="001E45B2" w:rsidRDefault="00E71447" w:rsidP="00E71447">
      <w:pPr>
        <w:autoSpaceDE w:val="0"/>
        <w:autoSpaceDN w:val="0"/>
        <w:adjustRightInd w:val="0"/>
        <w:spacing w:line="288" w:lineRule="auto"/>
        <w:jc w:val="right"/>
        <w:textAlignment w:val="center"/>
        <w:rPr>
          <w:rFonts w:ascii="Titillium" w:hAnsi="Titillium" w:cs="Titillium"/>
          <w:color w:val="000000"/>
          <w:sz w:val="22"/>
          <w:szCs w:val="22"/>
          <w:lang w:val="en-US"/>
        </w:rPr>
      </w:pPr>
      <w:r w:rsidRPr="001E45B2">
        <w:rPr>
          <w:rFonts w:ascii="Titillium" w:hAnsi="Titillium" w:cs="Titillium"/>
          <w:color w:val="000000"/>
          <w:sz w:val="22"/>
          <w:szCs w:val="22"/>
          <w:lang w:val="en-US"/>
        </w:rPr>
        <w:t>(192</w:t>
      </w:r>
      <w:r w:rsidR="00B85998">
        <w:rPr>
          <w:rFonts w:ascii="Titillium" w:hAnsi="Titillium" w:cs="Titillium"/>
          <w:color w:val="000000"/>
          <w:sz w:val="22"/>
          <w:szCs w:val="22"/>
          <w:lang w:val="en-US"/>
        </w:rPr>
        <w:t>3</w:t>
      </w:r>
      <w:r w:rsidRPr="001E45B2">
        <w:rPr>
          <w:rFonts w:ascii="Titillium" w:hAnsi="Titillium" w:cs="Titillium"/>
          <w:color w:val="000000"/>
          <w:sz w:val="22"/>
          <w:szCs w:val="22"/>
          <w:lang w:val="en-US"/>
        </w:rPr>
        <w:t xml:space="preserve"> characters/SJ; </w:t>
      </w:r>
      <w:r w:rsidR="00DE0093">
        <w:rPr>
          <w:rFonts w:ascii="Titillium" w:hAnsi="Titillium" w:cs="Titillium"/>
          <w:color w:val="000000"/>
          <w:sz w:val="22"/>
          <w:szCs w:val="22"/>
          <w:lang w:val="en-US"/>
        </w:rPr>
        <w:t>translation</w:t>
      </w:r>
      <w:r w:rsidRPr="001E45B2">
        <w:rPr>
          <w:rFonts w:ascii="Titillium" w:hAnsi="Titillium" w:cs="Titillium"/>
          <w:color w:val="000000"/>
          <w:sz w:val="22"/>
          <w:szCs w:val="22"/>
          <w:lang w:val="en-US"/>
        </w:rPr>
        <w:t xml:space="preserve"> by Margot M. Saar)</w:t>
      </w:r>
    </w:p>
    <w:p w14:paraId="65F6C4CA" w14:textId="77777777" w:rsidR="00E71447" w:rsidRPr="00B85998" w:rsidRDefault="00E71447" w:rsidP="00E71447">
      <w:pPr>
        <w:autoSpaceDE w:val="0"/>
        <w:autoSpaceDN w:val="0"/>
        <w:adjustRightInd w:val="0"/>
        <w:spacing w:before="113" w:line="288" w:lineRule="auto"/>
        <w:textAlignment w:val="center"/>
        <w:rPr>
          <w:rFonts w:ascii="Titillium" w:hAnsi="Titillium" w:cs="Titillium"/>
          <w:color w:val="000000"/>
          <w:sz w:val="22"/>
          <w:szCs w:val="22"/>
          <w:lang w:val="en-US"/>
        </w:rPr>
      </w:pPr>
      <w:r w:rsidRPr="00B85998">
        <w:rPr>
          <w:rFonts w:ascii="Titillium Bd" w:hAnsi="Titillium Bd" w:cs="Titillium Bd"/>
          <w:b/>
          <w:bCs/>
          <w:color w:val="000000"/>
          <w:sz w:val="22"/>
          <w:szCs w:val="22"/>
          <w:lang w:val="en-US"/>
        </w:rPr>
        <w:t>Web</w:t>
      </w:r>
      <w:r w:rsidRPr="00B85998">
        <w:rPr>
          <w:rFonts w:ascii="Titillium" w:hAnsi="Titillium" w:cs="Titillium"/>
          <w:color w:val="000000"/>
          <w:sz w:val="22"/>
          <w:szCs w:val="22"/>
          <w:lang w:val="en-US"/>
        </w:rPr>
        <w:t xml:space="preserve"> www.sektion-landwirtschaft.org </w:t>
      </w:r>
      <w:r w:rsidRPr="00B85998">
        <w:rPr>
          <w:rFonts w:ascii="Titillium" w:hAnsi="Titillium" w:cs="Titillium"/>
          <w:color w:val="000000"/>
          <w:sz w:val="22"/>
          <w:szCs w:val="22"/>
          <w:lang w:val="en-US"/>
        </w:rPr>
        <w:br/>
      </w:r>
      <w:r w:rsidRPr="00B85998">
        <w:rPr>
          <w:rFonts w:ascii="Titillium Bd" w:hAnsi="Titillium Bd" w:cs="Titillium Bd"/>
          <w:b/>
          <w:bCs/>
          <w:color w:val="000000"/>
          <w:sz w:val="22"/>
          <w:szCs w:val="22"/>
          <w:lang w:val="en-US"/>
        </w:rPr>
        <w:t>Web</w:t>
      </w:r>
      <w:r w:rsidRPr="00B85998">
        <w:rPr>
          <w:rFonts w:ascii="Titillium" w:hAnsi="Titillium" w:cs="Titillium"/>
          <w:color w:val="000000"/>
          <w:sz w:val="22"/>
          <w:szCs w:val="22"/>
          <w:lang w:val="en-US"/>
        </w:rPr>
        <w:t xml:space="preserve"> gaertnerei.goetheanum.org</w:t>
      </w:r>
    </w:p>
    <w:p w14:paraId="46E87384" w14:textId="77777777" w:rsidR="00E71447" w:rsidRPr="00B85998" w:rsidRDefault="00E71447" w:rsidP="00E71447">
      <w:pPr>
        <w:autoSpaceDE w:val="0"/>
        <w:autoSpaceDN w:val="0"/>
        <w:adjustRightInd w:val="0"/>
        <w:spacing w:before="113" w:line="288" w:lineRule="auto"/>
        <w:textAlignment w:val="center"/>
        <w:rPr>
          <w:rFonts w:ascii="Titillium" w:hAnsi="Titillium" w:cs="Titillium"/>
          <w:color w:val="000000"/>
          <w:sz w:val="22"/>
          <w:szCs w:val="22"/>
          <w:lang w:val="en-US"/>
        </w:rPr>
      </w:pPr>
      <w:r w:rsidRPr="00B85998">
        <w:rPr>
          <w:rFonts w:ascii="Titillium Bd" w:hAnsi="Titillium Bd" w:cs="Titillium Bd"/>
          <w:b/>
          <w:bCs/>
          <w:color w:val="000000"/>
          <w:sz w:val="22"/>
          <w:szCs w:val="22"/>
          <w:lang w:val="en-US"/>
        </w:rPr>
        <w:t>Study on the performance of biodynamic farming (published on 14 November 2017 in ‹Nature›)</w:t>
      </w:r>
      <w:r w:rsidRPr="00B85998">
        <w:rPr>
          <w:rFonts w:ascii="Titillium" w:hAnsi="Titillium" w:cs="Titillium"/>
          <w:color w:val="000000"/>
          <w:sz w:val="22"/>
          <w:szCs w:val="22"/>
          <w:lang w:val="en-US"/>
        </w:rPr>
        <w:t xml:space="preserve"> doi.org/10.1038/s41467-017-01410-w</w:t>
      </w:r>
    </w:p>
    <w:p w14:paraId="5EA46BA3" w14:textId="77777777" w:rsidR="00E71447" w:rsidRPr="00B85998" w:rsidRDefault="00E71447" w:rsidP="00E71447">
      <w:pPr>
        <w:autoSpaceDE w:val="0"/>
        <w:autoSpaceDN w:val="0"/>
        <w:adjustRightInd w:val="0"/>
        <w:spacing w:before="113" w:line="288" w:lineRule="auto"/>
        <w:textAlignment w:val="center"/>
        <w:rPr>
          <w:rFonts w:ascii="Titillium" w:hAnsi="Titillium" w:cs="Titillium"/>
          <w:color w:val="000000"/>
          <w:sz w:val="22"/>
          <w:szCs w:val="22"/>
          <w:lang w:val="en-US"/>
        </w:rPr>
      </w:pPr>
      <w:r w:rsidRPr="00B85998">
        <w:rPr>
          <w:rFonts w:ascii="Titillium Bd" w:hAnsi="Titillium Bd" w:cs="Titillium Bd"/>
          <w:b/>
          <w:bCs/>
          <w:color w:val="000000"/>
          <w:sz w:val="22"/>
          <w:szCs w:val="22"/>
          <w:lang w:val="en-US"/>
        </w:rPr>
        <w:t xml:space="preserve">Contact persons </w:t>
      </w:r>
      <w:r w:rsidRPr="00B85998">
        <w:rPr>
          <w:rFonts w:ascii="Titillium" w:hAnsi="Titillium" w:cs="Titillium"/>
          <w:color w:val="000000"/>
          <w:sz w:val="22"/>
          <w:szCs w:val="22"/>
          <w:lang w:val="en-US"/>
        </w:rPr>
        <w:br/>
        <w:t>Ueli Hurter, landwirtschaft@goetheanum.ch</w:t>
      </w:r>
    </w:p>
    <w:p w14:paraId="64C24080" w14:textId="77777777" w:rsidR="00E71447" w:rsidRPr="00E71447" w:rsidRDefault="00E71447" w:rsidP="00E71447">
      <w:pPr>
        <w:autoSpaceDE w:val="0"/>
        <w:autoSpaceDN w:val="0"/>
        <w:adjustRightInd w:val="0"/>
        <w:spacing w:line="288" w:lineRule="auto"/>
        <w:textAlignment w:val="center"/>
        <w:rPr>
          <w:rFonts w:ascii="Titillium" w:hAnsi="Titillium" w:cs="Titillium"/>
          <w:color w:val="000000"/>
          <w:sz w:val="22"/>
          <w:szCs w:val="22"/>
          <w:lang w:val="de-DE"/>
        </w:rPr>
      </w:pPr>
      <w:r w:rsidRPr="00E71447">
        <w:rPr>
          <w:rFonts w:ascii="Titillium" w:hAnsi="Titillium" w:cs="Titillium"/>
          <w:color w:val="000000"/>
          <w:sz w:val="22"/>
          <w:szCs w:val="22"/>
          <w:lang w:val="de-DE"/>
        </w:rPr>
        <w:t>Benno Otter, gaertnerei@goetheanum.ch</w:t>
      </w:r>
    </w:p>
    <w:p w14:paraId="0B316B1C" w14:textId="77777777" w:rsidR="00E71447" w:rsidRPr="00E71447" w:rsidRDefault="00E71447" w:rsidP="00E71447">
      <w:pPr>
        <w:pStyle w:val="body"/>
      </w:pPr>
    </w:p>
    <w:p w14:paraId="01E6C746" w14:textId="77777777" w:rsidR="006E7E7B" w:rsidRPr="004E04CD" w:rsidRDefault="004E04CD" w:rsidP="005C7481">
      <w:pPr>
        <w:pStyle w:val="titel"/>
        <w:jc w:val="right"/>
        <w:rPr>
          <w:lang w:val="en-US"/>
        </w:rPr>
      </w:pPr>
      <w:r>
        <w:rPr>
          <w:sz w:val="22"/>
          <w:szCs w:val="22"/>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E45B2"/>
    <w:rsid w:val="004E04CD"/>
    <w:rsid w:val="005C7481"/>
    <w:rsid w:val="00670A28"/>
    <w:rsid w:val="006E7E7B"/>
    <w:rsid w:val="00B85998"/>
    <w:rsid w:val="00DE0093"/>
    <w:rsid w:val="00E71447"/>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28EC794"/>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2090</Characters>
  <Application>Microsoft Office Word</Application>
  <DocSecurity>0</DocSecurity>
  <Lines>32</Lines>
  <Paragraphs>9</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2020-11-04T07:27:00Z</dcterms:created>
  <dcterms:modified xsi:type="dcterms:W3CDTF">2021-06-18T15:21:00Z</dcterms:modified>
</cp:coreProperties>
</file>