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319BD386"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Pr>
          <w:rFonts w:ascii="Arial" w:hAnsi="Arial" w:cs="Arial"/>
          <w:b/>
          <w:sz w:val="20"/>
          <w:szCs w:val="20"/>
        </w:rPr>
        <w:t>Nota de prensa</w:t>
      </w:r>
    </w:p>
    <w:p w14:paraId="1CAE597C" w14:textId="1D329AA2" w:rsidR="00D179D4" w:rsidRPr="009A3399" w:rsidRDefault="00D179D4" w:rsidP="00F61FE9">
      <w:pPr>
        <w:jc w:val="center"/>
        <w:rPr>
          <w:rFonts w:ascii="Arial" w:hAnsi="Arial" w:cs="Arial"/>
          <w:b/>
          <w:sz w:val="32"/>
          <w:szCs w:val="32"/>
        </w:rPr>
      </w:pPr>
    </w:p>
    <w:p w14:paraId="26BD231F" w14:textId="314614F4" w:rsidR="006A2BBD" w:rsidRPr="006A2BBD" w:rsidRDefault="00FF347E" w:rsidP="005C5074">
      <w:pPr>
        <w:pStyle w:val="Prrafodelista"/>
        <w:ind w:left="410"/>
        <w:jc w:val="center"/>
        <w:rPr>
          <w:rFonts w:ascii="Segoe UI" w:hAnsi="Segoe UI" w:cs="Segoe UI"/>
          <w:b/>
          <w:bCs/>
          <w:color w:val="808080" w:themeColor="text1" w:themeTint="7F"/>
          <w:sz w:val="40"/>
          <w:szCs w:val="40"/>
        </w:rPr>
      </w:pPr>
      <w:r>
        <w:rPr>
          <w:rFonts w:ascii="Segoe UI" w:hAnsi="Segoe UI" w:cs="Segoe UI"/>
          <w:b/>
          <w:bCs/>
          <w:sz w:val="40"/>
          <w:szCs w:val="40"/>
        </w:rPr>
        <w:t>7 destinos baratos para viajar en 2024</w:t>
      </w:r>
    </w:p>
    <w:p w14:paraId="0E55D08B" w14:textId="2C8507FE" w:rsidR="006A2BBD" w:rsidRPr="006A2BBD" w:rsidRDefault="006A2BBD" w:rsidP="00344F91">
      <w:pPr>
        <w:pStyle w:val="Prrafodelista"/>
        <w:ind w:left="410"/>
        <w:rPr>
          <w:rFonts w:ascii="Segoe UI" w:hAnsi="Segoe UI" w:cs="Segoe UI"/>
          <w:b/>
          <w:bCs/>
          <w:color w:val="808080" w:themeColor="text1" w:themeTint="7F"/>
          <w:sz w:val="40"/>
          <w:szCs w:val="40"/>
        </w:rPr>
      </w:pPr>
    </w:p>
    <w:p w14:paraId="7333A001" w14:textId="64F6763E" w:rsidR="00D65249" w:rsidRDefault="00E869CA" w:rsidP="00E869CA">
      <w:pPr>
        <w:pStyle w:val="Prrafodelista"/>
        <w:numPr>
          <w:ilvl w:val="0"/>
          <w:numId w:val="16"/>
        </w:numPr>
        <w:jc w:val="center"/>
        <w:rPr>
          <w:b/>
          <w:bCs/>
          <w:color w:val="808080" w:themeColor="text1" w:themeTint="7F"/>
        </w:rPr>
      </w:pPr>
      <w:r>
        <w:rPr>
          <w:b/>
          <w:bCs/>
          <w:color w:val="808080" w:themeColor="text1" w:themeTint="7F"/>
        </w:rPr>
        <w:t>De África a Asia, son muchos los destinos que resisten a la inflación y nos permiten pasar unas vacaciones a buen precio</w:t>
      </w:r>
    </w:p>
    <w:p w14:paraId="15937D94" w14:textId="77777777" w:rsidR="00EC7CF0" w:rsidRPr="00AE1639" w:rsidRDefault="00EC7CF0" w:rsidP="00EC7CF0">
      <w:pPr>
        <w:pStyle w:val="Prrafodelista"/>
        <w:ind w:left="410"/>
        <w:rPr>
          <w:b/>
          <w:bCs/>
          <w:color w:val="808080" w:themeColor="text1" w:themeTint="7F"/>
          <w:sz w:val="24"/>
          <w:szCs w:val="24"/>
        </w:rPr>
      </w:pPr>
    </w:p>
    <w:p w14:paraId="3C82D13C" w14:textId="18569A17" w:rsidR="00265537" w:rsidRPr="0090386A" w:rsidRDefault="000D76F7" w:rsidP="00D05D6B">
      <w:pPr>
        <w:shd w:val="clear" w:color="auto" w:fill="FFFFFF" w:themeFill="background1"/>
        <w:jc w:val="both"/>
        <w:textAlignment w:val="top"/>
        <w:rPr>
          <w:rFonts w:cstheme="minorHAnsi"/>
        </w:rPr>
      </w:pPr>
      <w:r w:rsidRPr="0090386A">
        <w:rPr>
          <w:rFonts w:cstheme="minorHAnsi"/>
          <w:b/>
          <w:bCs/>
          <w:color w:val="000000" w:themeColor="text1"/>
        </w:rPr>
        <w:t>Valencia</w:t>
      </w:r>
      <w:r w:rsidR="1A8ECC61" w:rsidRPr="0090386A">
        <w:rPr>
          <w:rFonts w:cstheme="minorHAnsi"/>
          <w:b/>
          <w:bCs/>
          <w:color w:val="000000" w:themeColor="text1"/>
        </w:rPr>
        <w:t xml:space="preserve"> – </w:t>
      </w:r>
      <w:r w:rsidR="00E869CA">
        <w:rPr>
          <w:rFonts w:cstheme="minorHAnsi"/>
          <w:b/>
          <w:bCs/>
          <w:color w:val="000000" w:themeColor="text1"/>
        </w:rPr>
        <w:t>05</w:t>
      </w:r>
      <w:r w:rsidR="1A8ECC61" w:rsidRPr="0090386A">
        <w:rPr>
          <w:rFonts w:cstheme="minorHAnsi"/>
          <w:b/>
          <w:bCs/>
          <w:color w:val="000000" w:themeColor="text1"/>
        </w:rPr>
        <w:t>/</w:t>
      </w:r>
      <w:r w:rsidR="00E869CA">
        <w:rPr>
          <w:rFonts w:cstheme="minorHAnsi"/>
          <w:b/>
          <w:bCs/>
          <w:color w:val="000000" w:themeColor="text1"/>
        </w:rPr>
        <w:t>0</w:t>
      </w:r>
      <w:r w:rsidR="002C0A67" w:rsidRPr="0090386A">
        <w:rPr>
          <w:rFonts w:cstheme="minorHAnsi"/>
          <w:b/>
          <w:bCs/>
          <w:color w:val="000000" w:themeColor="text1"/>
        </w:rPr>
        <w:t>1</w:t>
      </w:r>
      <w:r w:rsidR="1A8ECC61" w:rsidRPr="0090386A">
        <w:rPr>
          <w:rFonts w:cstheme="minorHAnsi"/>
          <w:b/>
          <w:bCs/>
          <w:color w:val="000000" w:themeColor="text1"/>
        </w:rPr>
        <w:t>/20</w:t>
      </w:r>
      <w:r w:rsidR="002C103A" w:rsidRPr="0090386A">
        <w:rPr>
          <w:rFonts w:cstheme="minorHAnsi"/>
          <w:b/>
          <w:bCs/>
          <w:color w:val="000000" w:themeColor="text1"/>
        </w:rPr>
        <w:t>2</w:t>
      </w:r>
      <w:r w:rsidR="00E869CA">
        <w:rPr>
          <w:rFonts w:cstheme="minorHAnsi"/>
          <w:b/>
          <w:bCs/>
          <w:color w:val="000000" w:themeColor="text1"/>
        </w:rPr>
        <w:t>4</w:t>
      </w:r>
      <w:r w:rsidR="00AA6C59" w:rsidRPr="0090386A">
        <w:rPr>
          <w:rFonts w:cstheme="minorHAnsi"/>
          <w:b/>
          <w:bCs/>
          <w:color w:val="000000" w:themeColor="text1"/>
        </w:rPr>
        <w:t xml:space="preserve"> </w:t>
      </w:r>
      <w:r w:rsidR="00343211" w:rsidRPr="0090386A">
        <w:rPr>
          <w:rFonts w:cstheme="minorHAnsi"/>
          <w:color w:val="000000" w:themeColor="text1"/>
        </w:rPr>
        <w:t>–</w:t>
      </w:r>
      <w:r w:rsidR="00B64A15" w:rsidRPr="00B64A15">
        <w:rPr>
          <w:rFonts w:cstheme="minorHAnsi"/>
        </w:rPr>
        <w:t xml:space="preserve"> </w:t>
      </w:r>
      <w:r w:rsidR="00E869CA">
        <w:rPr>
          <w:rFonts w:cstheme="minorHAnsi"/>
        </w:rPr>
        <w:t>Para muchos, la cuesta de enero se hace más fácil con un viaje en el horizonte. Es a la hora de elegir destino el momento más complicado debido a la subida generalizada de precios y a una demanda que no para de crecer tanto dentro como fuera de nuestras fronteras. A</w:t>
      </w:r>
      <w:r w:rsidR="00237757">
        <w:rPr>
          <w:rFonts w:cstheme="minorHAnsi"/>
        </w:rPr>
        <w:t>u</w:t>
      </w:r>
      <w:r w:rsidR="00E869CA">
        <w:rPr>
          <w:rFonts w:cstheme="minorHAnsi"/>
        </w:rPr>
        <w:t xml:space="preserve">n así hay ciudades y países </w:t>
      </w:r>
      <w:r w:rsidR="005E3EEE">
        <w:rPr>
          <w:rFonts w:cstheme="minorHAnsi"/>
        </w:rPr>
        <w:t>que siguen siendo asequibles por multitud de razones. La web de viajes b</w:t>
      </w:r>
      <w:r w:rsidR="00B64A15" w:rsidRPr="00B64A15">
        <w:rPr>
          <w:rFonts w:cstheme="minorHAnsi"/>
          <w:shd w:val="clear" w:color="auto" w:fill="FFFFFF"/>
        </w:rPr>
        <w:t>aratos </w:t>
      </w:r>
      <w:proofErr w:type="spellStart"/>
      <w:r>
        <w:fldChar w:fldCharType="begin"/>
      </w:r>
      <w:r>
        <w:instrText>HYPERLINK "https://www.holidayguru.es/" \t "_blank"</w:instrText>
      </w:r>
      <w:r>
        <w:fldChar w:fldCharType="separate"/>
      </w:r>
      <w:r w:rsidR="00B64A15" w:rsidRPr="00B64A15">
        <w:rPr>
          <w:rStyle w:val="Hipervnculo"/>
          <w:rFonts w:cstheme="minorHAnsi"/>
          <w:color w:val="auto"/>
          <w:shd w:val="clear" w:color="auto" w:fill="FFFFFF"/>
        </w:rPr>
        <w:t>Holidayguru</w:t>
      </w:r>
      <w:proofErr w:type="spellEnd"/>
      <w:r>
        <w:rPr>
          <w:rStyle w:val="Hipervnculo"/>
          <w:rFonts w:cstheme="minorHAnsi"/>
          <w:color w:val="auto"/>
          <w:shd w:val="clear" w:color="auto" w:fill="FFFFFF"/>
        </w:rPr>
        <w:fldChar w:fldCharType="end"/>
      </w:r>
      <w:r w:rsidR="00B64A15" w:rsidRPr="00B64A15">
        <w:rPr>
          <w:rFonts w:cstheme="minorHAnsi"/>
          <w:shd w:val="clear" w:color="auto" w:fill="FFFFFF"/>
        </w:rPr>
        <w:t xml:space="preserve"> ha publicado </w:t>
      </w:r>
      <w:r w:rsidR="00E869CA">
        <w:rPr>
          <w:rFonts w:cstheme="minorHAnsi"/>
          <w:shd w:val="clear" w:color="auto" w:fill="FFFFFF"/>
        </w:rPr>
        <w:t>una lista con 7 destinos baratos a los que podremos viajar en 2024 sin dejarnos una fortuna.</w:t>
      </w:r>
    </w:p>
    <w:p w14:paraId="430F4AEA" w14:textId="30F455DE" w:rsidR="00570CFE" w:rsidRDefault="00570CFE" w:rsidP="00D05D6B">
      <w:pPr>
        <w:shd w:val="clear" w:color="auto" w:fill="FFFFFF" w:themeFill="background1"/>
        <w:jc w:val="both"/>
        <w:textAlignment w:val="top"/>
        <w:rPr>
          <w:rFonts w:cstheme="minorHAnsi"/>
        </w:rPr>
      </w:pPr>
    </w:p>
    <w:p w14:paraId="4795F1F4" w14:textId="03CBD704" w:rsidR="00E869CA" w:rsidRPr="00237757" w:rsidRDefault="00E869CA" w:rsidP="00237757">
      <w:pPr>
        <w:pStyle w:val="Prrafodelista"/>
        <w:numPr>
          <w:ilvl w:val="0"/>
          <w:numId w:val="17"/>
        </w:numPr>
        <w:jc w:val="both"/>
        <w:rPr>
          <w:rFonts w:cstheme="minorHAnsi"/>
          <w:b/>
          <w:bCs/>
        </w:rPr>
      </w:pPr>
      <w:r w:rsidRPr="00237757">
        <w:rPr>
          <w:rFonts w:cstheme="minorHAnsi"/>
          <w:b/>
          <w:bCs/>
        </w:rPr>
        <w:t>Luxemburgo</w:t>
      </w:r>
    </w:p>
    <w:p w14:paraId="5E6FF621" w14:textId="5DD5378C" w:rsidR="00E869CA" w:rsidRPr="00E869CA" w:rsidRDefault="00E869CA" w:rsidP="00E869CA">
      <w:pPr>
        <w:jc w:val="both"/>
        <w:rPr>
          <w:rFonts w:cstheme="minorHAnsi"/>
        </w:rPr>
      </w:pPr>
      <w:r w:rsidRPr="00E869CA">
        <w:rPr>
          <w:rFonts w:cstheme="minorHAnsi"/>
        </w:rPr>
        <w:t>Sin duda e</w:t>
      </w:r>
      <w:r>
        <w:rPr>
          <w:rFonts w:cstheme="minorHAnsi"/>
        </w:rPr>
        <w:t>ste</w:t>
      </w:r>
      <w:r w:rsidRPr="00E869CA">
        <w:rPr>
          <w:rFonts w:cstheme="minorHAnsi"/>
        </w:rPr>
        <w:t xml:space="preserve"> pequeño país, uno de los menos visitados de Europa, debe estar en el radar de aquellos que quieran viajar barato en 2024. Con el transporte público (trenes y autobuses) </w:t>
      </w:r>
      <w:r w:rsidRPr="00237757">
        <w:rPr>
          <w:rFonts w:cstheme="minorHAnsi"/>
          <w:b/>
          <w:bCs/>
        </w:rPr>
        <w:t>gratuito</w:t>
      </w:r>
      <w:r w:rsidRPr="00E869CA">
        <w:rPr>
          <w:rFonts w:cstheme="minorHAnsi"/>
        </w:rPr>
        <w:t xml:space="preserve"> en todo el país y una de las </w:t>
      </w:r>
      <w:r w:rsidRPr="00237757">
        <w:rPr>
          <w:rFonts w:cstheme="minorHAnsi"/>
          <w:b/>
          <w:bCs/>
        </w:rPr>
        <w:t>tasas de inflación más bajas del continente</w:t>
      </w:r>
      <w:r w:rsidRPr="00E869CA">
        <w:rPr>
          <w:rFonts w:cstheme="minorHAnsi"/>
        </w:rPr>
        <w:t>, Luxemburgo cuenta con suficientes reclamos para descubrir su historia e importancia dentro de la Unión Europea.</w:t>
      </w:r>
    </w:p>
    <w:p w14:paraId="54C5437F" w14:textId="5432E97B" w:rsidR="00FF347E" w:rsidRPr="00237757" w:rsidRDefault="00FF347E" w:rsidP="00237757">
      <w:pPr>
        <w:pStyle w:val="Prrafodelista"/>
        <w:numPr>
          <w:ilvl w:val="0"/>
          <w:numId w:val="17"/>
        </w:numPr>
        <w:jc w:val="both"/>
        <w:rPr>
          <w:rFonts w:cstheme="minorHAnsi"/>
          <w:b/>
          <w:bCs/>
        </w:rPr>
      </w:pPr>
      <w:r w:rsidRPr="00237757">
        <w:rPr>
          <w:rFonts w:cstheme="minorHAnsi"/>
          <w:b/>
          <w:bCs/>
        </w:rPr>
        <w:t>China</w:t>
      </w:r>
    </w:p>
    <w:p w14:paraId="2EBB4F61" w14:textId="4D6217AE" w:rsidR="00FF347E" w:rsidRPr="00E869CA" w:rsidRDefault="00FF347E" w:rsidP="00E869CA">
      <w:pPr>
        <w:jc w:val="both"/>
        <w:rPr>
          <w:rFonts w:cstheme="minorHAnsi"/>
        </w:rPr>
      </w:pPr>
      <w:r w:rsidRPr="00E869CA">
        <w:rPr>
          <w:rFonts w:cstheme="minorHAnsi"/>
        </w:rPr>
        <w:t xml:space="preserve">Además de contar con un transporte público eficiente y asequible, los viajeros que visiten el gigante asiático podrán encontrar opciones económicas sin comprometer la calidad de su experiencia. El aumento de las frecuencias de vuelos directos con España se une a la </w:t>
      </w:r>
      <w:r w:rsidRPr="00237757">
        <w:rPr>
          <w:rFonts w:cstheme="minorHAnsi"/>
          <w:b/>
          <w:bCs/>
        </w:rPr>
        <w:t>eliminación del visado</w:t>
      </w:r>
      <w:r w:rsidRPr="00E869CA">
        <w:rPr>
          <w:rFonts w:cstheme="minorHAnsi"/>
        </w:rPr>
        <w:t>, y es que desde el pasado diciembre y para sorpresa de muchos, los ciudadanos españoles podrán ahorrarse los 130</w:t>
      </w:r>
      <w:r w:rsidR="00237757">
        <w:rPr>
          <w:rFonts w:cstheme="minorHAnsi"/>
        </w:rPr>
        <w:t xml:space="preserve"> </w:t>
      </w:r>
      <w:r w:rsidRPr="00E869CA">
        <w:rPr>
          <w:rFonts w:cstheme="minorHAnsi"/>
        </w:rPr>
        <w:t xml:space="preserve">€ de trámite, ya que no necesitarán este documento para entrar al </w:t>
      </w:r>
      <w:r w:rsidR="00E869CA">
        <w:rPr>
          <w:rFonts w:cstheme="minorHAnsi"/>
        </w:rPr>
        <w:t>país.</w:t>
      </w:r>
      <w:r w:rsidRPr="00E869CA">
        <w:rPr>
          <w:rFonts w:cstheme="minorHAnsi"/>
        </w:rPr>
        <w:t xml:space="preserve"> Todo con el objetivo de incentivar el turismo al país. </w:t>
      </w:r>
    </w:p>
    <w:p w14:paraId="70A88878" w14:textId="34A1D3FF" w:rsidR="00FF347E" w:rsidRPr="00237757" w:rsidRDefault="00FF347E" w:rsidP="00237757">
      <w:pPr>
        <w:pStyle w:val="Prrafodelista"/>
        <w:numPr>
          <w:ilvl w:val="0"/>
          <w:numId w:val="17"/>
        </w:numPr>
        <w:jc w:val="both"/>
        <w:rPr>
          <w:rFonts w:cstheme="minorHAnsi"/>
          <w:b/>
          <w:bCs/>
        </w:rPr>
      </w:pPr>
      <w:r w:rsidRPr="00237757">
        <w:rPr>
          <w:rFonts w:cstheme="minorHAnsi"/>
          <w:b/>
          <w:bCs/>
        </w:rPr>
        <w:t>Budapest</w:t>
      </w:r>
    </w:p>
    <w:p w14:paraId="0C88551D" w14:textId="6ABC2F66" w:rsidR="00FF347E" w:rsidRPr="00E869CA" w:rsidRDefault="00FF347E" w:rsidP="00E869CA">
      <w:pPr>
        <w:jc w:val="both"/>
        <w:rPr>
          <w:rFonts w:cstheme="minorHAnsi"/>
        </w:rPr>
      </w:pPr>
      <w:r w:rsidRPr="00E869CA">
        <w:rPr>
          <w:rFonts w:cstheme="minorHAnsi"/>
        </w:rPr>
        <w:t xml:space="preserve">En comparación con otras monedas </w:t>
      </w:r>
      <w:r w:rsidR="00E869CA">
        <w:rPr>
          <w:rFonts w:cstheme="minorHAnsi"/>
        </w:rPr>
        <w:t>del continente</w:t>
      </w:r>
      <w:r w:rsidRPr="00E869CA">
        <w:rPr>
          <w:rFonts w:cstheme="minorHAnsi"/>
        </w:rPr>
        <w:t xml:space="preserve">, el florín húngaro a menudo tiene una tasa de cambio favorable para los visitantes, lo que significa que los turistas pueden obtener más valor por su dinero al cambiar divisas. Además, Budapest tiene un </w:t>
      </w:r>
      <w:r w:rsidRPr="00237757">
        <w:rPr>
          <w:rFonts w:cstheme="minorHAnsi"/>
          <w:b/>
          <w:bCs/>
        </w:rPr>
        <w:t>costo de vida más bajo</w:t>
      </w:r>
      <w:r w:rsidRPr="00E869CA">
        <w:rPr>
          <w:rFonts w:cstheme="minorHAnsi"/>
        </w:rPr>
        <w:t xml:space="preserve"> en comparación con muchas otras ciudades europeas y gracias a su posición geográfica permite conocer otras capitales europeas como Bratislava o Viena en un mismo viaje y en formato </w:t>
      </w:r>
      <w:r w:rsidRPr="00E869CA">
        <w:rPr>
          <w:rFonts w:cstheme="minorHAnsi"/>
          <w:i/>
          <w:iCs/>
        </w:rPr>
        <w:t>low-cost</w:t>
      </w:r>
      <w:r w:rsidRPr="00E869CA">
        <w:rPr>
          <w:rFonts w:cstheme="minorHAnsi"/>
        </w:rPr>
        <w:t>.</w:t>
      </w:r>
    </w:p>
    <w:p w14:paraId="5BCB90BB" w14:textId="5431D7CD" w:rsidR="00FF347E" w:rsidRPr="00237757" w:rsidRDefault="00FF347E" w:rsidP="00237757">
      <w:pPr>
        <w:pStyle w:val="Prrafodelista"/>
        <w:numPr>
          <w:ilvl w:val="0"/>
          <w:numId w:val="17"/>
        </w:numPr>
        <w:jc w:val="both"/>
        <w:rPr>
          <w:rFonts w:cstheme="minorHAnsi"/>
          <w:b/>
          <w:bCs/>
        </w:rPr>
      </w:pPr>
      <w:r w:rsidRPr="00237757">
        <w:rPr>
          <w:rFonts w:cstheme="minorHAnsi"/>
          <w:b/>
          <w:bCs/>
        </w:rPr>
        <w:t>Serbia</w:t>
      </w:r>
    </w:p>
    <w:p w14:paraId="2B7C4820" w14:textId="0C47C0AE" w:rsidR="00FF347E" w:rsidRPr="00E869CA" w:rsidRDefault="00FF347E" w:rsidP="00E869CA">
      <w:pPr>
        <w:jc w:val="both"/>
        <w:rPr>
          <w:rFonts w:cstheme="minorHAnsi"/>
        </w:rPr>
      </w:pPr>
      <w:r w:rsidRPr="00E869CA">
        <w:rPr>
          <w:rFonts w:cstheme="minorHAnsi"/>
        </w:rPr>
        <w:t>El país balcánico está de moda. Tanto que su aerolínea nacional Air Serbia ha abierto nuevas rutas y aumentado frecuencias para conocer un destino para todos los bolsillos. Su capital</w:t>
      </w:r>
      <w:r w:rsidR="00237757">
        <w:rPr>
          <w:rFonts w:cstheme="minorHAnsi"/>
        </w:rPr>
        <w:t>,</w:t>
      </w:r>
      <w:r w:rsidRPr="00E869CA">
        <w:rPr>
          <w:rFonts w:cstheme="minorHAnsi"/>
        </w:rPr>
        <w:t xml:space="preserve"> Belgrado, bañada por el río Danubio</w:t>
      </w:r>
      <w:r w:rsidR="00E869CA">
        <w:rPr>
          <w:rFonts w:cstheme="minorHAnsi"/>
        </w:rPr>
        <w:t>,</w:t>
      </w:r>
      <w:r w:rsidRPr="00E869CA">
        <w:rPr>
          <w:rFonts w:cstheme="minorHAnsi"/>
        </w:rPr>
        <w:t xml:space="preserve"> se encuentra no muy lejos de </w:t>
      </w:r>
      <w:r w:rsidRPr="002564E8">
        <w:rPr>
          <w:rFonts w:cstheme="minorHAnsi"/>
          <w:shd w:val="clear" w:color="auto" w:fill="FFFFFF"/>
        </w:rPr>
        <w:t xml:space="preserve">La </w:t>
      </w:r>
      <w:r w:rsidRPr="002564E8">
        <w:rPr>
          <w:rFonts w:cstheme="minorHAnsi"/>
          <w:b/>
          <w:bCs/>
          <w:shd w:val="clear" w:color="auto" w:fill="FFFFFF"/>
        </w:rPr>
        <w:t xml:space="preserve">Fortaleza de </w:t>
      </w:r>
      <w:proofErr w:type="spellStart"/>
      <w:r w:rsidRPr="002564E8">
        <w:rPr>
          <w:rFonts w:cstheme="minorHAnsi"/>
          <w:b/>
          <w:bCs/>
          <w:shd w:val="clear" w:color="auto" w:fill="FFFFFF"/>
        </w:rPr>
        <w:t>Golubac</w:t>
      </w:r>
      <w:proofErr w:type="spellEnd"/>
      <w:r w:rsidRPr="002564E8">
        <w:rPr>
          <w:rFonts w:cstheme="minorHAnsi"/>
          <w:shd w:val="clear" w:color="auto" w:fill="FFFFFF"/>
        </w:rPr>
        <w:t xml:space="preserve"> y el </w:t>
      </w:r>
      <w:r w:rsidRPr="002564E8">
        <w:rPr>
          <w:rFonts w:cstheme="minorHAnsi"/>
          <w:b/>
          <w:bCs/>
          <w:shd w:val="clear" w:color="auto" w:fill="FFFFFF"/>
        </w:rPr>
        <w:t xml:space="preserve">Parque Nacional de </w:t>
      </w:r>
      <w:proofErr w:type="spellStart"/>
      <w:r w:rsidRPr="002564E8">
        <w:rPr>
          <w:rFonts w:cstheme="minorHAnsi"/>
          <w:b/>
          <w:bCs/>
          <w:shd w:val="clear" w:color="auto" w:fill="FFFFFF"/>
        </w:rPr>
        <w:t>Djerdap</w:t>
      </w:r>
      <w:proofErr w:type="spellEnd"/>
      <w:r w:rsidR="00E869CA">
        <w:rPr>
          <w:rFonts w:cstheme="minorHAnsi"/>
        </w:rPr>
        <w:t>, dos joyas en un país en el que s</w:t>
      </w:r>
      <w:r w:rsidRPr="00E869CA">
        <w:rPr>
          <w:rFonts w:cstheme="minorHAnsi"/>
        </w:rPr>
        <w:t>e pueden encontrar hoteles por 20</w:t>
      </w:r>
      <w:r w:rsidR="00237757">
        <w:rPr>
          <w:rFonts w:cstheme="minorHAnsi"/>
        </w:rPr>
        <w:t xml:space="preserve"> </w:t>
      </w:r>
      <w:r w:rsidRPr="00E869CA">
        <w:rPr>
          <w:rFonts w:cstheme="minorHAnsi"/>
        </w:rPr>
        <w:t>€ la noche.</w:t>
      </w:r>
    </w:p>
    <w:p w14:paraId="4A2D931F" w14:textId="2FFA95FB" w:rsidR="00FF347E" w:rsidRPr="00237757" w:rsidRDefault="00FF347E" w:rsidP="00237757">
      <w:pPr>
        <w:pStyle w:val="Prrafodelista"/>
        <w:numPr>
          <w:ilvl w:val="0"/>
          <w:numId w:val="17"/>
        </w:numPr>
        <w:jc w:val="both"/>
        <w:rPr>
          <w:rFonts w:cstheme="minorHAnsi"/>
          <w:b/>
          <w:bCs/>
        </w:rPr>
      </w:pPr>
      <w:r w:rsidRPr="00237757">
        <w:rPr>
          <w:rFonts w:cstheme="minorHAnsi"/>
          <w:b/>
          <w:bCs/>
        </w:rPr>
        <w:lastRenderedPageBreak/>
        <w:t>Vietnam</w:t>
      </w:r>
    </w:p>
    <w:p w14:paraId="5171DCBC" w14:textId="15AC7A5C" w:rsidR="00FF347E" w:rsidRPr="00E869CA" w:rsidRDefault="00FF347E" w:rsidP="00E869CA">
      <w:pPr>
        <w:jc w:val="both"/>
        <w:rPr>
          <w:rFonts w:cstheme="minorHAnsi"/>
        </w:rPr>
      </w:pPr>
      <w:r w:rsidRPr="00E869CA">
        <w:rPr>
          <w:rFonts w:cstheme="minorHAnsi"/>
        </w:rPr>
        <w:t xml:space="preserve">Comida callejera asequible, bajo costo de vida, abundancia de </w:t>
      </w:r>
      <w:r w:rsidRPr="00237757">
        <w:rPr>
          <w:rFonts w:cstheme="minorHAnsi"/>
          <w:b/>
          <w:bCs/>
        </w:rPr>
        <w:t>alojamientos económicos desde apenas 10</w:t>
      </w:r>
      <w:r w:rsidR="00237757">
        <w:rPr>
          <w:rFonts w:cstheme="minorHAnsi"/>
          <w:b/>
          <w:bCs/>
        </w:rPr>
        <w:t xml:space="preserve"> </w:t>
      </w:r>
      <w:r w:rsidRPr="00237757">
        <w:rPr>
          <w:rFonts w:cstheme="minorHAnsi"/>
          <w:b/>
          <w:bCs/>
        </w:rPr>
        <w:t>€ la noche</w:t>
      </w:r>
      <w:r w:rsidRPr="00E869CA">
        <w:rPr>
          <w:rFonts w:cstheme="minorHAnsi"/>
        </w:rPr>
        <w:t>… Vietnam es visita obligada en el sudeste asiático, y el principal desembolso que realizarán los viajeros será en el billete de avión.</w:t>
      </w:r>
    </w:p>
    <w:p w14:paraId="57ED6AF8" w14:textId="1DA1C77F" w:rsidR="00FF347E" w:rsidRPr="00237757" w:rsidRDefault="00FF347E" w:rsidP="00237757">
      <w:pPr>
        <w:pStyle w:val="Prrafodelista"/>
        <w:numPr>
          <w:ilvl w:val="0"/>
          <w:numId w:val="17"/>
        </w:numPr>
        <w:jc w:val="both"/>
        <w:rPr>
          <w:rFonts w:cstheme="minorHAnsi"/>
          <w:b/>
          <w:bCs/>
        </w:rPr>
      </w:pPr>
      <w:r w:rsidRPr="00237757">
        <w:rPr>
          <w:rFonts w:cstheme="minorHAnsi"/>
          <w:b/>
          <w:bCs/>
        </w:rPr>
        <w:t>Marruecos</w:t>
      </w:r>
    </w:p>
    <w:p w14:paraId="75EA2C9A" w14:textId="105ECF56" w:rsidR="00FF347E" w:rsidRPr="00E869CA" w:rsidRDefault="00FF347E" w:rsidP="00E869CA">
      <w:pPr>
        <w:jc w:val="both"/>
        <w:rPr>
          <w:rFonts w:cstheme="minorHAnsi"/>
        </w:rPr>
      </w:pPr>
      <w:r w:rsidRPr="00E869CA">
        <w:rPr>
          <w:rFonts w:cstheme="minorHAnsi"/>
        </w:rPr>
        <w:t xml:space="preserve">Posiblemente, Marruecos destaque como uno de los destinos más asequibles en nuestra cercanía, lo que hace difícil resistirse a realizar múltiples visitas a este país diverso y lleno de atractivos. Desde el encantador pueblo azul de </w:t>
      </w:r>
      <w:proofErr w:type="spellStart"/>
      <w:r w:rsidRPr="00237757">
        <w:rPr>
          <w:rFonts w:cstheme="minorHAnsi"/>
          <w:b/>
          <w:bCs/>
        </w:rPr>
        <w:t>Chefchaouen</w:t>
      </w:r>
      <w:proofErr w:type="spellEnd"/>
      <w:r w:rsidRPr="00E869CA">
        <w:rPr>
          <w:rFonts w:cstheme="minorHAnsi"/>
        </w:rPr>
        <w:t xml:space="preserve"> hasta los asentamientos bereberes cerca de Marrakech</w:t>
      </w:r>
      <w:r w:rsidR="00E869CA">
        <w:rPr>
          <w:rFonts w:cstheme="minorHAnsi"/>
        </w:rPr>
        <w:t xml:space="preserve"> </w:t>
      </w:r>
      <w:r w:rsidR="00E869CA" w:rsidRPr="00237757">
        <w:rPr>
          <w:rFonts w:cstheme="minorHAnsi"/>
          <w:b/>
          <w:bCs/>
        </w:rPr>
        <w:t xml:space="preserve">como Air Ben </w:t>
      </w:r>
      <w:proofErr w:type="spellStart"/>
      <w:r w:rsidR="00E869CA" w:rsidRPr="00237757">
        <w:rPr>
          <w:rFonts w:cstheme="minorHAnsi"/>
          <w:b/>
          <w:bCs/>
        </w:rPr>
        <w:t>Haddou</w:t>
      </w:r>
      <w:proofErr w:type="spellEnd"/>
      <w:r w:rsidRPr="00E869CA">
        <w:rPr>
          <w:rFonts w:cstheme="minorHAnsi"/>
        </w:rPr>
        <w:t>, Marruecos ofrece una amplia variedad de experiencias. Además, existen vuelos muy económicos desde diferentes puntos de España hacia este fascinante destino.</w:t>
      </w:r>
    </w:p>
    <w:p w14:paraId="4BBFC745" w14:textId="6F4228DB" w:rsidR="00FF347E" w:rsidRPr="00237757" w:rsidRDefault="00FF347E" w:rsidP="00237757">
      <w:pPr>
        <w:pStyle w:val="Prrafodelista"/>
        <w:numPr>
          <w:ilvl w:val="0"/>
          <w:numId w:val="17"/>
        </w:numPr>
        <w:jc w:val="both"/>
        <w:rPr>
          <w:rFonts w:cstheme="minorHAnsi"/>
          <w:b/>
          <w:bCs/>
        </w:rPr>
      </w:pPr>
      <w:r w:rsidRPr="00237757">
        <w:rPr>
          <w:rFonts w:cstheme="minorHAnsi"/>
          <w:b/>
          <w:bCs/>
        </w:rPr>
        <w:t>Polonia</w:t>
      </w:r>
    </w:p>
    <w:p w14:paraId="30D9E06D" w14:textId="4E01CFF5" w:rsidR="00FF347E" w:rsidRPr="00E869CA" w:rsidRDefault="00FF347E" w:rsidP="00E869CA">
      <w:pPr>
        <w:jc w:val="both"/>
        <w:rPr>
          <w:rFonts w:cstheme="minorHAnsi"/>
        </w:rPr>
      </w:pPr>
      <w:r w:rsidRPr="00E869CA">
        <w:rPr>
          <w:rFonts w:cstheme="minorHAnsi"/>
        </w:rPr>
        <w:t xml:space="preserve">Cada año aparece en las listas de los mejores destinos europeos, y no es para menos. Las localidades de ensueño como </w:t>
      </w:r>
      <w:r w:rsidRPr="00237757">
        <w:rPr>
          <w:rFonts w:cstheme="minorHAnsi"/>
          <w:b/>
          <w:bCs/>
        </w:rPr>
        <w:t xml:space="preserve">Gdansk, </w:t>
      </w:r>
      <w:proofErr w:type="spellStart"/>
      <w:r w:rsidRPr="00237757">
        <w:rPr>
          <w:rFonts w:cstheme="minorHAnsi"/>
          <w:b/>
          <w:bCs/>
        </w:rPr>
        <w:t>Torun</w:t>
      </w:r>
      <w:proofErr w:type="spellEnd"/>
      <w:r w:rsidRPr="00237757">
        <w:rPr>
          <w:rFonts w:cstheme="minorHAnsi"/>
          <w:b/>
          <w:bCs/>
        </w:rPr>
        <w:t xml:space="preserve"> o Cracovia</w:t>
      </w:r>
      <w:r w:rsidRPr="00E869CA">
        <w:rPr>
          <w:rFonts w:cstheme="minorHAnsi"/>
        </w:rPr>
        <w:t xml:space="preserve"> reciben al viajero español con precios muy competitivos, sin despreciar los vuelos al país gracias a las aerolíneas de bajo coste. ¡El combo perfecto!</w:t>
      </w:r>
    </w:p>
    <w:p w14:paraId="600CDDF0" w14:textId="77777777" w:rsidR="00033822" w:rsidRPr="00FE4D45" w:rsidRDefault="00033822" w:rsidP="00D05D6B">
      <w:pPr>
        <w:shd w:val="clear" w:color="auto" w:fill="FFFFFF" w:themeFill="background1"/>
        <w:jc w:val="both"/>
        <w:textAlignment w:val="top"/>
        <w:rPr>
          <w:rFonts w:cstheme="minorHAnsi"/>
        </w:rPr>
      </w:pPr>
    </w:p>
    <w:p w14:paraId="6AB8676A" w14:textId="3F644ED6" w:rsidR="00DE463D" w:rsidRPr="00FE4D45" w:rsidRDefault="00DE463D" w:rsidP="009746D8">
      <w:pPr>
        <w:shd w:val="clear" w:color="auto" w:fill="FFFFFF" w:themeFill="background1"/>
        <w:jc w:val="both"/>
        <w:textAlignment w:val="top"/>
        <w:rPr>
          <w:rStyle w:val="Hipervnculo"/>
          <w:rFonts w:cstheme="minorHAnsi"/>
          <w:color w:val="auto"/>
          <w:u w:val="none"/>
        </w:rPr>
      </w:pPr>
    </w:p>
    <w:p w14:paraId="3653A332" w14:textId="77777777" w:rsidR="00DE463D" w:rsidRPr="00FE4D45" w:rsidRDefault="00DE463D" w:rsidP="009746D8">
      <w:pPr>
        <w:shd w:val="clear" w:color="auto" w:fill="FFFFFF" w:themeFill="background1"/>
        <w:jc w:val="both"/>
        <w:textAlignment w:val="top"/>
        <w:rPr>
          <w:rStyle w:val="Hipervnculo"/>
          <w:rFonts w:cstheme="minorHAnsi"/>
          <w:color w:val="auto"/>
          <w:u w:val="none"/>
        </w:rPr>
      </w:pPr>
    </w:p>
    <w:p w14:paraId="7735D37D" w14:textId="77777777" w:rsidR="00671D90" w:rsidRPr="00FE4D45" w:rsidRDefault="00671D90" w:rsidP="00671D90">
      <w:pPr>
        <w:pStyle w:val="Sinespaciado"/>
        <w:rPr>
          <w:rFonts w:cstheme="minorHAnsi"/>
          <w:i/>
          <w:iCs/>
        </w:rPr>
      </w:pPr>
    </w:p>
    <w:p w14:paraId="6030DE10" w14:textId="77777777" w:rsidR="003F5752" w:rsidRPr="00FE4D45" w:rsidRDefault="003F5752" w:rsidP="003F5752">
      <w:pPr>
        <w:rPr>
          <w:rFonts w:cstheme="minorHAnsi"/>
          <w:i/>
        </w:rPr>
      </w:pPr>
      <w:r w:rsidRPr="00FE4D45">
        <w:rPr>
          <w:rFonts w:cstheme="minorHAnsi"/>
          <w:b/>
        </w:rPr>
        <w:t xml:space="preserve">Sobre </w:t>
      </w:r>
      <w:proofErr w:type="spellStart"/>
      <w:r w:rsidRPr="00FE4D45">
        <w:rPr>
          <w:rFonts w:cstheme="minorHAnsi"/>
          <w:b/>
        </w:rPr>
        <w:t>Holidayguru</w:t>
      </w:r>
      <w:proofErr w:type="spellEnd"/>
    </w:p>
    <w:p w14:paraId="5BE44B7D" w14:textId="4C7DA8F0" w:rsidR="003F5752" w:rsidRPr="00FE4D45" w:rsidRDefault="003F5752" w:rsidP="003F5752">
      <w:pPr>
        <w:jc w:val="both"/>
        <w:rPr>
          <w:rFonts w:cstheme="minorHAnsi"/>
        </w:rPr>
      </w:pPr>
      <w:r w:rsidRPr="00FE4D45">
        <w:rPr>
          <w:rFonts w:cstheme="minorHAnsi"/>
        </w:rPr>
        <w:t>Desde marzo de 2014 </w:t>
      </w:r>
      <w:hyperlink r:id="rId12" w:history="1">
        <w:hyperlink r:id="rId13" w:history="1">
          <w:r w:rsidRPr="00FE4D45">
            <w:rPr>
              <w:rStyle w:val="Hipervnculo"/>
              <w:rFonts w:cstheme="minorHAnsi"/>
              <w:color w:val="auto"/>
            </w:rPr>
            <w:t>Holidayguru</w:t>
          </w:r>
        </w:hyperlink>
      </w:hyperlink>
      <w:r w:rsidRPr="00FE4D45">
        <w:rPr>
          <w:rFonts w:cstheme="minorHAnsi"/>
        </w:rPr>
        <w:t> busca manualmente cada día las mejores ofertas de viaje en Internet para el mercado español. Desde ent</w:t>
      </w:r>
      <w:r w:rsidR="008F1112" w:rsidRPr="00FE4D45">
        <w:rPr>
          <w:rFonts w:cstheme="minorHAnsi"/>
        </w:rPr>
        <w:t>o</w:t>
      </w:r>
      <w:r w:rsidRPr="00FE4D45">
        <w:rPr>
          <w:rFonts w:cstheme="minorHAnsi"/>
        </w:rPr>
        <w:t xml:space="preserve">nces, </w:t>
      </w:r>
      <w:proofErr w:type="spellStart"/>
      <w:r w:rsidRPr="00FE4D45">
        <w:rPr>
          <w:rFonts w:cstheme="minorHAnsi"/>
        </w:rPr>
        <w:t>Holidayguru</w:t>
      </w:r>
      <w:proofErr w:type="spellEnd"/>
      <w:r w:rsidRPr="00FE4D45">
        <w:rPr>
          <w:rFonts w:cstheme="minorHAnsi"/>
        </w:rPr>
        <w:t xml:space="preserve"> se ha convertido en un respetable influyente en la industria turística de nuestro país, con más de 15 millones de páginas vistas al año. Nuestro origen se debe al éxito de la web alemana </w:t>
      </w:r>
      <w:proofErr w:type="spellStart"/>
      <w:r w:rsidRPr="00FE4D45">
        <w:rPr>
          <w:rFonts w:cstheme="minorHAnsi"/>
        </w:rPr>
        <w:t>Urlaubsguru</w:t>
      </w:r>
      <w:proofErr w:type="spellEnd"/>
      <w:r w:rsidRPr="00FE4D45">
        <w:rPr>
          <w:rFonts w:cstheme="minorHAnsi"/>
        </w:rPr>
        <w:t xml:space="preserve">, lanzada en agosto de 2013 y que se ha convertido en una de las páginas de viajes más prestigiosas del país. Contamos con presencia en hasta 5 países, estando nuestra base en Mallorca y nuestras oficinas centrales en </w:t>
      </w:r>
      <w:proofErr w:type="spellStart"/>
      <w:r w:rsidRPr="00FE4D45">
        <w:rPr>
          <w:rFonts w:cstheme="minorHAnsi"/>
        </w:rPr>
        <w:t>Hozwickede</w:t>
      </w:r>
      <w:proofErr w:type="spellEnd"/>
      <w:r w:rsidRPr="00FE4D45">
        <w:rPr>
          <w:rFonts w:cstheme="minorHAnsi"/>
        </w:rPr>
        <w:t xml:space="preserve"> (Alemania).</w:t>
      </w:r>
      <w:r w:rsidRPr="00FE4D45">
        <w:rPr>
          <w:rFonts w:cstheme="minorHAnsi"/>
        </w:rPr>
        <w:tab/>
      </w:r>
    </w:p>
    <w:sectPr w:rsidR="003F5752" w:rsidRPr="00FE4D45" w:rsidSect="00B02A7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0146" w14:textId="77777777" w:rsidR="00202452" w:rsidRDefault="00202452" w:rsidP="00D0157E">
      <w:pPr>
        <w:spacing w:after="0" w:line="240" w:lineRule="auto"/>
      </w:pPr>
      <w:r>
        <w:separator/>
      </w:r>
    </w:p>
  </w:endnote>
  <w:endnote w:type="continuationSeparator" w:id="0">
    <w:p w14:paraId="4B05D23A" w14:textId="77777777" w:rsidR="00202452" w:rsidRDefault="00202452"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Piedepgina"/>
      <w:rPr>
        <w:b/>
        <w:bCs/>
      </w:rPr>
    </w:pPr>
    <w:r w:rsidRPr="00C57981">
      <w:rPr>
        <w:b/>
        <w:bCs/>
      </w:rPr>
      <w:t>Contacto:</w:t>
    </w:r>
    <w:r>
      <w:rPr>
        <w:b/>
        <w:bCs/>
      </w:rPr>
      <w:t xml:space="preserve">                                                                                                           Publica:</w:t>
    </w:r>
  </w:p>
  <w:p w14:paraId="60A378E4" w14:textId="46827AE9" w:rsidR="00806FC0" w:rsidRDefault="00806FC0" w:rsidP="00816E87">
    <w:pPr>
      <w:pStyle w:val="Piedepgina"/>
      <w:tabs>
        <w:tab w:val="clear" w:pos="4513"/>
        <w:tab w:val="clear" w:pos="9026"/>
        <w:tab w:val="left" w:pos="7703"/>
      </w:tabs>
    </w:pPr>
    <w:r>
      <w:tab/>
    </w:r>
  </w:p>
  <w:p w14:paraId="2BD5D6BB" w14:textId="77777777" w:rsidR="00005D3D" w:rsidRPr="00816E87" w:rsidRDefault="00806FC0" w:rsidP="00005D3D">
    <w:pPr>
      <w:pStyle w:val="Piedepgina"/>
      <w:tabs>
        <w:tab w:val="clear" w:pos="4513"/>
        <w:tab w:val="clear" w:pos="9026"/>
        <w:tab w:val="left" w:pos="7159"/>
      </w:tabs>
    </w:pPr>
    <w:r w:rsidRPr="00816E87">
      <w:t xml:space="preserve">Alberto Coves  </w:t>
    </w:r>
    <w:r>
      <w:t xml:space="preserve">                                                                                                 </w:t>
    </w:r>
    <w:proofErr w:type="spellStart"/>
    <w:r w:rsidR="00005D3D">
      <w:t>Holidayguru</w:t>
    </w:r>
    <w:proofErr w:type="spellEnd"/>
    <w:r w:rsidR="00005D3D">
      <w:t xml:space="preserve"> S.L</w:t>
    </w:r>
    <w:r w:rsidR="00005D3D">
      <w:tab/>
    </w:r>
  </w:p>
  <w:p w14:paraId="459B7E9A" w14:textId="20231D76" w:rsidR="00005D3D" w:rsidRPr="0081424D" w:rsidRDefault="00202EC1" w:rsidP="00005D3D">
    <w:pPr>
      <w:pStyle w:val="Piedepgina"/>
      <w:tabs>
        <w:tab w:val="clear" w:pos="4513"/>
        <w:tab w:val="clear" w:pos="9026"/>
        <w:tab w:val="left" w:pos="7159"/>
      </w:tabs>
    </w:pPr>
    <w:r>
      <w:t xml:space="preserve">Comunicación                                                                                                  </w:t>
    </w:r>
    <w:r w:rsidR="00005D3D">
      <w:t xml:space="preserve">Córdoba 5, 07181 </w:t>
    </w:r>
    <w:proofErr w:type="spellStart"/>
    <w:r w:rsidR="00005D3D">
      <w:t>Palmanova</w:t>
    </w:r>
    <w:proofErr w:type="spellEnd"/>
  </w:p>
  <w:p w14:paraId="7954BC66" w14:textId="77777777" w:rsidR="00005D3D" w:rsidRPr="00B92CA5" w:rsidRDefault="00000000" w:rsidP="00005D3D">
    <w:pPr>
      <w:pStyle w:val="Piedepgina"/>
    </w:pPr>
    <w:hyperlink r:id="rId1" w:history="1">
      <w:r w:rsidR="00005D3D" w:rsidRPr="0081424D">
        <w:rPr>
          <w:rStyle w:val="Hipervnculo"/>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Piedepgina"/>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Piedepgina"/>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1719" w14:textId="77777777" w:rsidR="00202452" w:rsidRDefault="00202452" w:rsidP="00D0157E">
      <w:pPr>
        <w:spacing w:after="0" w:line="240" w:lineRule="auto"/>
      </w:pPr>
      <w:r>
        <w:separator/>
      </w:r>
    </w:p>
  </w:footnote>
  <w:footnote w:type="continuationSeparator" w:id="0">
    <w:p w14:paraId="7958098B" w14:textId="77777777" w:rsidR="00202452" w:rsidRDefault="00202452"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5"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0"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10"/>
  </w:num>
  <w:num w:numId="2" w16cid:durableId="373848153">
    <w:abstractNumId w:val="2"/>
  </w:num>
  <w:num w:numId="3" w16cid:durableId="1338650082">
    <w:abstractNumId w:val="16"/>
  </w:num>
  <w:num w:numId="4" w16cid:durableId="1274895532">
    <w:abstractNumId w:val="1"/>
  </w:num>
  <w:num w:numId="5" w16cid:durableId="1436293553">
    <w:abstractNumId w:val="13"/>
  </w:num>
  <w:num w:numId="6" w16cid:durableId="211037472">
    <w:abstractNumId w:val="6"/>
  </w:num>
  <w:num w:numId="7" w16cid:durableId="2061661005">
    <w:abstractNumId w:val="3"/>
  </w:num>
  <w:num w:numId="8" w16cid:durableId="1598757283">
    <w:abstractNumId w:val="4"/>
  </w:num>
  <w:num w:numId="9" w16cid:durableId="1745294091">
    <w:abstractNumId w:val="12"/>
  </w:num>
  <w:num w:numId="10" w16cid:durableId="1723482246">
    <w:abstractNumId w:val="11"/>
  </w:num>
  <w:num w:numId="11" w16cid:durableId="1209491527">
    <w:abstractNumId w:val="8"/>
  </w:num>
  <w:num w:numId="12" w16cid:durableId="163906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5"/>
  </w:num>
  <w:num w:numId="14" w16cid:durableId="1172063535">
    <w:abstractNumId w:val="7"/>
  </w:num>
  <w:num w:numId="15" w16cid:durableId="1617448097">
    <w:abstractNumId w:val="14"/>
  </w:num>
  <w:num w:numId="16" w16cid:durableId="1526749077">
    <w:abstractNumId w:val="9"/>
  </w:num>
  <w:num w:numId="17" w16cid:durableId="109651556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3413"/>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63D1"/>
    <w:rsid w:val="00116A34"/>
    <w:rsid w:val="00116B94"/>
    <w:rsid w:val="001172B6"/>
    <w:rsid w:val="00117CF5"/>
    <w:rsid w:val="00122E0E"/>
    <w:rsid w:val="00124FC0"/>
    <w:rsid w:val="00126457"/>
    <w:rsid w:val="001272E6"/>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71B3"/>
    <w:rsid w:val="00157323"/>
    <w:rsid w:val="001625D9"/>
    <w:rsid w:val="001652DD"/>
    <w:rsid w:val="00165CA0"/>
    <w:rsid w:val="00175686"/>
    <w:rsid w:val="001810F5"/>
    <w:rsid w:val="00181680"/>
    <w:rsid w:val="00181ED1"/>
    <w:rsid w:val="001825B2"/>
    <w:rsid w:val="001842CD"/>
    <w:rsid w:val="00184864"/>
    <w:rsid w:val="00185276"/>
    <w:rsid w:val="0018551D"/>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3B85"/>
    <w:rsid w:val="001F4C74"/>
    <w:rsid w:val="00202452"/>
    <w:rsid w:val="00202EC1"/>
    <w:rsid w:val="0021597B"/>
    <w:rsid w:val="002303B5"/>
    <w:rsid w:val="0023371A"/>
    <w:rsid w:val="00233790"/>
    <w:rsid w:val="00237757"/>
    <w:rsid w:val="002410CC"/>
    <w:rsid w:val="0024477E"/>
    <w:rsid w:val="00245C2C"/>
    <w:rsid w:val="002469F3"/>
    <w:rsid w:val="002505AE"/>
    <w:rsid w:val="00253428"/>
    <w:rsid w:val="002564E8"/>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0A67"/>
    <w:rsid w:val="002C103A"/>
    <w:rsid w:val="002D06E8"/>
    <w:rsid w:val="002D54E6"/>
    <w:rsid w:val="002D63EB"/>
    <w:rsid w:val="002F2B29"/>
    <w:rsid w:val="002F64CE"/>
    <w:rsid w:val="002F76E0"/>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33945"/>
    <w:rsid w:val="003403B6"/>
    <w:rsid w:val="00340EDF"/>
    <w:rsid w:val="00343211"/>
    <w:rsid w:val="00343705"/>
    <w:rsid w:val="00344446"/>
    <w:rsid w:val="00344F91"/>
    <w:rsid w:val="0034574E"/>
    <w:rsid w:val="003505C4"/>
    <w:rsid w:val="003508BE"/>
    <w:rsid w:val="00351141"/>
    <w:rsid w:val="00354A34"/>
    <w:rsid w:val="00360B88"/>
    <w:rsid w:val="003615E1"/>
    <w:rsid w:val="00362B9F"/>
    <w:rsid w:val="00372D0E"/>
    <w:rsid w:val="0037481F"/>
    <w:rsid w:val="00382719"/>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4577A"/>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01B8"/>
    <w:rsid w:val="004C3F49"/>
    <w:rsid w:val="004C7A8B"/>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32501"/>
    <w:rsid w:val="00532ADF"/>
    <w:rsid w:val="00533022"/>
    <w:rsid w:val="00533516"/>
    <w:rsid w:val="00533DCF"/>
    <w:rsid w:val="00533E6D"/>
    <w:rsid w:val="0053647F"/>
    <w:rsid w:val="005373DA"/>
    <w:rsid w:val="005461B1"/>
    <w:rsid w:val="00546AD4"/>
    <w:rsid w:val="00554B3D"/>
    <w:rsid w:val="00555421"/>
    <w:rsid w:val="0055645A"/>
    <w:rsid w:val="00556BD1"/>
    <w:rsid w:val="00560141"/>
    <w:rsid w:val="005617B7"/>
    <w:rsid w:val="005619BD"/>
    <w:rsid w:val="00562A5C"/>
    <w:rsid w:val="005645AD"/>
    <w:rsid w:val="00570341"/>
    <w:rsid w:val="00570CFE"/>
    <w:rsid w:val="005743AF"/>
    <w:rsid w:val="00575D23"/>
    <w:rsid w:val="00581036"/>
    <w:rsid w:val="0058239C"/>
    <w:rsid w:val="00584C83"/>
    <w:rsid w:val="005912DB"/>
    <w:rsid w:val="00594FE2"/>
    <w:rsid w:val="00595C93"/>
    <w:rsid w:val="005A20A5"/>
    <w:rsid w:val="005A3991"/>
    <w:rsid w:val="005A6A7B"/>
    <w:rsid w:val="005B0CD7"/>
    <w:rsid w:val="005B55B0"/>
    <w:rsid w:val="005B61CD"/>
    <w:rsid w:val="005B754E"/>
    <w:rsid w:val="005C5074"/>
    <w:rsid w:val="005C7890"/>
    <w:rsid w:val="005D04BD"/>
    <w:rsid w:val="005D2CAC"/>
    <w:rsid w:val="005D632C"/>
    <w:rsid w:val="005E3EEE"/>
    <w:rsid w:val="005E71B0"/>
    <w:rsid w:val="005E7E6D"/>
    <w:rsid w:val="005F6EA6"/>
    <w:rsid w:val="0060112F"/>
    <w:rsid w:val="00602C35"/>
    <w:rsid w:val="00604FC5"/>
    <w:rsid w:val="00605B89"/>
    <w:rsid w:val="00607B3A"/>
    <w:rsid w:val="006107FD"/>
    <w:rsid w:val="00615DDF"/>
    <w:rsid w:val="006168B2"/>
    <w:rsid w:val="006171BA"/>
    <w:rsid w:val="00623957"/>
    <w:rsid w:val="00623F22"/>
    <w:rsid w:val="00626747"/>
    <w:rsid w:val="00632A05"/>
    <w:rsid w:val="00633554"/>
    <w:rsid w:val="00633C62"/>
    <w:rsid w:val="00633CF6"/>
    <w:rsid w:val="00635C72"/>
    <w:rsid w:val="006373A4"/>
    <w:rsid w:val="00637BC5"/>
    <w:rsid w:val="00640A6C"/>
    <w:rsid w:val="006431E0"/>
    <w:rsid w:val="00651867"/>
    <w:rsid w:val="0065435F"/>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9286C"/>
    <w:rsid w:val="00696F73"/>
    <w:rsid w:val="006A0E42"/>
    <w:rsid w:val="006A117A"/>
    <w:rsid w:val="006A2BBD"/>
    <w:rsid w:val="006A5CB3"/>
    <w:rsid w:val="006A6D37"/>
    <w:rsid w:val="006B02AD"/>
    <w:rsid w:val="006B6845"/>
    <w:rsid w:val="006C0355"/>
    <w:rsid w:val="006C196D"/>
    <w:rsid w:val="006C47A7"/>
    <w:rsid w:val="006C574D"/>
    <w:rsid w:val="006C6C78"/>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702A68"/>
    <w:rsid w:val="0070703E"/>
    <w:rsid w:val="00711FA9"/>
    <w:rsid w:val="007159BE"/>
    <w:rsid w:val="00715BCD"/>
    <w:rsid w:val="0072091E"/>
    <w:rsid w:val="0072187C"/>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50AA6"/>
    <w:rsid w:val="00750F4B"/>
    <w:rsid w:val="0075102D"/>
    <w:rsid w:val="007533B7"/>
    <w:rsid w:val="00754972"/>
    <w:rsid w:val="007550FE"/>
    <w:rsid w:val="0075690E"/>
    <w:rsid w:val="007656BD"/>
    <w:rsid w:val="00770E83"/>
    <w:rsid w:val="007821D1"/>
    <w:rsid w:val="00785B60"/>
    <w:rsid w:val="00786EFA"/>
    <w:rsid w:val="0078748E"/>
    <w:rsid w:val="007941FD"/>
    <w:rsid w:val="0079666A"/>
    <w:rsid w:val="00797E46"/>
    <w:rsid w:val="007A5463"/>
    <w:rsid w:val="007A583F"/>
    <w:rsid w:val="007A6FB4"/>
    <w:rsid w:val="007A7D7E"/>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517"/>
    <w:rsid w:val="00827AAD"/>
    <w:rsid w:val="00831DD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1F08"/>
    <w:rsid w:val="00891091"/>
    <w:rsid w:val="00891315"/>
    <w:rsid w:val="0089253D"/>
    <w:rsid w:val="008979DD"/>
    <w:rsid w:val="008B0694"/>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903482"/>
    <w:rsid w:val="0090386A"/>
    <w:rsid w:val="00904D06"/>
    <w:rsid w:val="00911995"/>
    <w:rsid w:val="00912C3D"/>
    <w:rsid w:val="009131A3"/>
    <w:rsid w:val="009165A2"/>
    <w:rsid w:val="009174F1"/>
    <w:rsid w:val="00927175"/>
    <w:rsid w:val="00933269"/>
    <w:rsid w:val="00940BC5"/>
    <w:rsid w:val="00944CDC"/>
    <w:rsid w:val="009451FA"/>
    <w:rsid w:val="00945285"/>
    <w:rsid w:val="0094750D"/>
    <w:rsid w:val="0095317D"/>
    <w:rsid w:val="0095409E"/>
    <w:rsid w:val="00956A72"/>
    <w:rsid w:val="00957134"/>
    <w:rsid w:val="00957EA4"/>
    <w:rsid w:val="00964987"/>
    <w:rsid w:val="00973173"/>
    <w:rsid w:val="009746D8"/>
    <w:rsid w:val="00976B74"/>
    <w:rsid w:val="009777D6"/>
    <w:rsid w:val="00982330"/>
    <w:rsid w:val="00982E7D"/>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15BB"/>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622"/>
    <w:rsid w:val="00A9229D"/>
    <w:rsid w:val="00A932DF"/>
    <w:rsid w:val="00A94488"/>
    <w:rsid w:val="00A96FEC"/>
    <w:rsid w:val="00AA00FE"/>
    <w:rsid w:val="00AA387B"/>
    <w:rsid w:val="00AA5F54"/>
    <w:rsid w:val="00AA6C59"/>
    <w:rsid w:val="00AB198D"/>
    <w:rsid w:val="00AB337E"/>
    <w:rsid w:val="00AB6874"/>
    <w:rsid w:val="00AC3A40"/>
    <w:rsid w:val="00AC777D"/>
    <w:rsid w:val="00AD1394"/>
    <w:rsid w:val="00AE1639"/>
    <w:rsid w:val="00AE1812"/>
    <w:rsid w:val="00AE2A9C"/>
    <w:rsid w:val="00AF22B2"/>
    <w:rsid w:val="00AF2D49"/>
    <w:rsid w:val="00AF38FC"/>
    <w:rsid w:val="00B0107B"/>
    <w:rsid w:val="00B02A73"/>
    <w:rsid w:val="00B05530"/>
    <w:rsid w:val="00B12AC9"/>
    <w:rsid w:val="00B1325C"/>
    <w:rsid w:val="00B145A8"/>
    <w:rsid w:val="00B20082"/>
    <w:rsid w:val="00B20B25"/>
    <w:rsid w:val="00B20DEA"/>
    <w:rsid w:val="00B25E7E"/>
    <w:rsid w:val="00B26389"/>
    <w:rsid w:val="00B26D14"/>
    <w:rsid w:val="00B4646D"/>
    <w:rsid w:val="00B50E09"/>
    <w:rsid w:val="00B53431"/>
    <w:rsid w:val="00B53631"/>
    <w:rsid w:val="00B57596"/>
    <w:rsid w:val="00B6380F"/>
    <w:rsid w:val="00B64A15"/>
    <w:rsid w:val="00B6625D"/>
    <w:rsid w:val="00B72BFA"/>
    <w:rsid w:val="00B7330A"/>
    <w:rsid w:val="00B73D61"/>
    <w:rsid w:val="00B806C5"/>
    <w:rsid w:val="00B83C81"/>
    <w:rsid w:val="00B83D6A"/>
    <w:rsid w:val="00B8678E"/>
    <w:rsid w:val="00B91554"/>
    <w:rsid w:val="00B9216F"/>
    <w:rsid w:val="00B92CA5"/>
    <w:rsid w:val="00B93104"/>
    <w:rsid w:val="00B9354E"/>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4ED5"/>
    <w:rsid w:val="00C364E6"/>
    <w:rsid w:val="00C36E50"/>
    <w:rsid w:val="00C402EA"/>
    <w:rsid w:val="00C42470"/>
    <w:rsid w:val="00C4467F"/>
    <w:rsid w:val="00C506B8"/>
    <w:rsid w:val="00C50B68"/>
    <w:rsid w:val="00C57981"/>
    <w:rsid w:val="00C60563"/>
    <w:rsid w:val="00C60A8C"/>
    <w:rsid w:val="00C71238"/>
    <w:rsid w:val="00C76F1C"/>
    <w:rsid w:val="00C83D79"/>
    <w:rsid w:val="00C8569A"/>
    <w:rsid w:val="00C86D35"/>
    <w:rsid w:val="00C93293"/>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5D6B"/>
    <w:rsid w:val="00D07DB7"/>
    <w:rsid w:val="00D1398B"/>
    <w:rsid w:val="00D13EE1"/>
    <w:rsid w:val="00D179D4"/>
    <w:rsid w:val="00D17D5E"/>
    <w:rsid w:val="00D20488"/>
    <w:rsid w:val="00D2059B"/>
    <w:rsid w:val="00D23A09"/>
    <w:rsid w:val="00D26016"/>
    <w:rsid w:val="00D266D9"/>
    <w:rsid w:val="00D30091"/>
    <w:rsid w:val="00D3182C"/>
    <w:rsid w:val="00D33823"/>
    <w:rsid w:val="00D34268"/>
    <w:rsid w:val="00D3517D"/>
    <w:rsid w:val="00D4279C"/>
    <w:rsid w:val="00D4510A"/>
    <w:rsid w:val="00D45B94"/>
    <w:rsid w:val="00D50AD0"/>
    <w:rsid w:val="00D50CA5"/>
    <w:rsid w:val="00D52D19"/>
    <w:rsid w:val="00D54375"/>
    <w:rsid w:val="00D55AAE"/>
    <w:rsid w:val="00D5658A"/>
    <w:rsid w:val="00D56620"/>
    <w:rsid w:val="00D63182"/>
    <w:rsid w:val="00D648C1"/>
    <w:rsid w:val="00D65249"/>
    <w:rsid w:val="00D65DA0"/>
    <w:rsid w:val="00D8150B"/>
    <w:rsid w:val="00D81E29"/>
    <w:rsid w:val="00D84368"/>
    <w:rsid w:val="00D84F0F"/>
    <w:rsid w:val="00D856C2"/>
    <w:rsid w:val="00D90FF0"/>
    <w:rsid w:val="00D9149C"/>
    <w:rsid w:val="00D95FEB"/>
    <w:rsid w:val="00DA4EF5"/>
    <w:rsid w:val="00DB0440"/>
    <w:rsid w:val="00DB0A35"/>
    <w:rsid w:val="00DB3A7A"/>
    <w:rsid w:val="00DB6D9B"/>
    <w:rsid w:val="00DC1BB5"/>
    <w:rsid w:val="00DC2146"/>
    <w:rsid w:val="00DC237F"/>
    <w:rsid w:val="00DC3A4A"/>
    <w:rsid w:val="00DC4071"/>
    <w:rsid w:val="00DC68D8"/>
    <w:rsid w:val="00DD1FA2"/>
    <w:rsid w:val="00DD6898"/>
    <w:rsid w:val="00DE19A3"/>
    <w:rsid w:val="00DE2FDD"/>
    <w:rsid w:val="00DE463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DD5"/>
    <w:rsid w:val="00E347F1"/>
    <w:rsid w:val="00E3580A"/>
    <w:rsid w:val="00E36963"/>
    <w:rsid w:val="00E405D4"/>
    <w:rsid w:val="00E41969"/>
    <w:rsid w:val="00E42EE5"/>
    <w:rsid w:val="00E4519E"/>
    <w:rsid w:val="00E45980"/>
    <w:rsid w:val="00E47522"/>
    <w:rsid w:val="00E5221A"/>
    <w:rsid w:val="00E555FF"/>
    <w:rsid w:val="00E6194B"/>
    <w:rsid w:val="00E620C4"/>
    <w:rsid w:val="00E63382"/>
    <w:rsid w:val="00E75322"/>
    <w:rsid w:val="00E8191B"/>
    <w:rsid w:val="00E824CB"/>
    <w:rsid w:val="00E835D2"/>
    <w:rsid w:val="00E838FE"/>
    <w:rsid w:val="00E8484D"/>
    <w:rsid w:val="00E85534"/>
    <w:rsid w:val="00E869CA"/>
    <w:rsid w:val="00E909CE"/>
    <w:rsid w:val="00E92566"/>
    <w:rsid w:val="00E92FFD"/>
    <w:rsid w:val="00E96722"/>
    <w:rsid w:val="00EA22DF"/>
    <w:rsid w:val="00EA2F95"/>
    <w:rsid w:val="00EA4FC4"/>
    <w:rsid w:val="00EA693A"/>
    <w:rsid w:val="00EA7032"/>
    <w:rsid w:val="00EA78BB"/>
    <w:rsid w:val="00EB39B0"/>
    <w:rsid w:val="00EB755A"/>
    <w:rsid w:val="00EC7CF0"/>
    <w:rsid w:val="00ED14CA"/>
    <w:rsid w:val="00ED6BB7"/>
    <w:rsid w:val="00EE471F"/>
    <w:rsid w:val="00EF5C30"/>
    <w:rsid w:val="00EF643C"/>
    <w:rsid w:val="00F00559"/>
    <w:rsid w:val="00F008D9"/>
    <w:rsid w:val="00F03509"/>
    <w:rsid w:val="00F04545"/>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193E"/>
    <w:rsid w:val="00F61A84"/>
    <w:rsid w:val="00F61ACE"/>
    <w:rsid w:val="00F61FE9"/>
    <w:rsid w:val="00F63C1A"/>
    <w:rsid w:val="00F64313"/>
    <w:rsid w:val="00F64B56"/>
    <w:rsid w:val="00F64D59"/>
    <w:rsid w:val="00F70461"/>
    <w:rsid w:val="00F71C0E"/>
    <w:rsid w:val="00F7694D"/>
    <w:rsid w:val="00F818AA"/>
    <w:rsid w:val="00F85DAD"/>
    <w:rsid w:val="00F8622F"/>
    <w:rsid w:val="00F937F1"/>
    <w:rsid w:val="00F9770A"/>
    <w:rsid w:val="00FA2132"/>
    <w:rsid w:val="00FA2BDA"/>
    <w:rsid w:val="00FA4CC3"/>
    <w:rsid w:val="00FA4CF0"/>
    <w:rsid w:val="00FA74B1"/>
    <w:rsid w:val="00FB5E0A"/>
    <w:rsid w:val="00FB789D"/>
    <w:rsid w:val="00FC09D2"/>
    <w:rsid w:val="00FC20B4"/>
    <w:rsid w:val="00FC25EE"/>
    <w:rsid w:val="00FC3836"/>
    <w:rsid w:val="00FC441A"/>
    <w:rsid w:val="00FC4AE8"/>
    <w:rsid w:val="00FD1852"/>
    <w:rsid w:val="00FD6C48"/>
    <w:rsid w:val="00FE2924"/>
    <w:rsid w:val="00FE4D45"/>
    <w:rsid w:val="00FE5BA9"/>
    <w:rsid w:val="00FE61FE"/>
    <w:rsid w:val="00FF146E"/>
    <w:rsid w:val="00FF347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BD69EA97-6629-4E23-B28B-AD0DE40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F7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8C2F7D"/>
    <w:rPr>
      <w:b/>
      <w:bCs/>
    </w:rPr>
  </w:style>
  <w:style w:type="paragraph" w:styleId="NormalWeb">
    <w:name w:val="Normal (Web)"/>
    <w:basedOn w:val="Normal"/>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179D4"/>
    <w:rPr>
      <w:color w:val="0563C1" w:themeColor="hyperlink"/>
      <w:u w:val="single"/>
    </w:rPr>
  </w:style>
  <w:style w:type="paragraph" w:styleId="Prrafodelista">
    <w:name w:val="List Paragraph"/>
    <w:basedOn w:val="Normal"/>
    <w:uiPriority w:val="34"/>
    <w:qFormat/>
    <w:rsid w:val="00D179D4"/>
    <w:pPr>
      <w:spacing w:line="254" w:lineRule="auto"/>
      <w:ind w:left="720"/>
      <w:contextualSpacing/>
    </w:pPr>
  </w:style>
  <w:style w:type="character" w:styleId="Mencinsinresolver">
    <w:name w:val="Unresolved Mention"/>
    <w:basedOn w:val="Fuentedeprrafopredeter"/>
    <w:uiPriority w:val="99"/>
    <w:semiHidden/>
    <w:unhideWhenUsed/>
    <w:rsid w:val="00D179D4"/>
    <w:rPr>
      <w:color w:val="605E5C"/>
      <w:shd w:val="clear" w:color="auto" w:fill="E1DFDD"/>
    </w:rPr>
  </w:style>
  <w:style w:type="paragraph" w:styleId="Encabezado">
    <w:name w:val="header"/>
    <w:basedOn w:val="Normal"/>
    <w:link w:val="EncabezadoCar"/>
    <w:uiPriority w:val="99"/>
    <w:unhideWhenUsed/>
    <w:rsid w:val="00D015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0157E"/>
  </w:style>
  <w:style w:type="paragraph" w:styleId="Piedepgina">
    <w:name w:val="footer"/>
    <w:basedOn w:val="Normal"/>
    <w:link w:val="PiedepginaCar"/>
    <w:uiPriority w:val="99"/>
    <w:unhideWhenUsed/>
    <w:rsid w:val="00D015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0157E"/>
  </w:style>
  <w:style w:type="character" w:customStyle="1" w:styleId="tlid-translation">
    <w:name w:val="tlid-translation"/>
    <w:basedOn w:val="Fuentedeprrafopredeter"/>
    <w:rsid w:val="009B277F"/>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852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276"/>
    <w:rPr>
      <w:rFonts w:ascii="Segoe UI" w:hAnsi="Segoe UI" w:cs="Segoe UI"/>
      <w:sz w:val="18"/>
      <w:szCs w:val="18"/>
    </w:rPr>
  </w:style>
  <w:style w:type="character" w:customStyle="1" w:styleId="Ttulo2Car">
    <w:name w:val="Título 2 Car"/>
    <w:basedOn w:val="Fuentedeprrafopredeter"/>
    <w:link w:val="Ttulo2"/>
    <w:uiPriority w:val="9"/>
    <w:semiHidden/>
    <w:rsid w:val="00B0107B"/>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9B5E03"/>
    <w:rPr>
      <w:i/>
      <w:iCs/>
    </w:rPr>
  </w:style>
  <w:style w:type="character" w:customStyle="1" w:styleId="Ttulo3Car">
    <w:name w:val="Título 3 Car"/>
    <w:basedOn w:val="Fuentedeprrafopredeter"/>
    <w:link w:val="Ttulo3"/>
    <w:uiPriority w:val="9"/>
    <w:rsid w:val="00E01E6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0F6079"/>
    <w:rPr>
      <w:rFonts w:asciiTheme="majorHAnsi" w:eastAsiaTheme="majorEastAsia" w:hAnsiTheme="majorHAnsi" w:cstheme="majorBidi"/>
      <w:i/>
      <w:iCs/>
      <w:color w:val="2F5496" w:themeColor="accent1" w:themeShade="BF"/>
    </w:rPr>
  </w:style>
  <w:style w:type="paragraph" w:styleId="Sinespaciado">
    <w:name w:val="No Spacing"/>
    <w:uiPriority w:val="1"/>
    <w:qFormat/>
    <w:rsid w:val="0067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34633532">
          <w:marLeft w:val="0"/>
          <w:marRight w:val="0"/>
          <w:marTop w:val="0"/>
          <w:marBottom w:val="0"/>
          <w:divBdr>
            <w:top w:val="none" w:sz="0" w:space="0" w:color="auto"/>
            <w:left w:val="none" w:sz="0" w:space="0" w:color="auto"/>
            <w:bottom w:val="none" w:sz="0" w:space="0" w:color="auto"/>
            <w:right w:val="none" w:sz="0" w:space="0" w:color="auto"/>
          </w:divBdr>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lidayguru.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o.holidayguru.es/prholidaygu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3.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4.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3636</Characters>
  <Application>Microsoft Office Word</Application>
  <DocSecurity>0</DocSecurity>
  <Lines>30</Lines>
  <Paragraphs>8</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3</cp:revision>
  <cp:lastPrinted>2021-08-11T11:48:00Z</cp:lastPrinted>
  <dcterms:created xsi:type="dcterms:W3CDTF">2024-01-05T11:04:00Z</dcterms:created>
  <dcterms:modified xsi:type="dcterms:W3CDTF">2024-01-05T11:07:00Z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