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AD19" w14:textId="08EEA6CC" w:rsidR="004F1632" w:rsidRPr="001C69E4" w:rsidRDefault="004F1632" w:rsidP="004F1632">
      <w:pPr>
        <w:rPr>
          <w:b/>
        </w:rPr>
      </w:pPr>
      <w:r w:rsidRPr="001C69E4">
        <w:rPr>
          <w:b/>
        </w:rPr>
        <w:t xml:space="preserve">Nu introducerer </w:t>
      </w:r>
      <w:r>
        <w:rPr>
          <w:b/>
        </w:rPr>
        <w:t>FUCHS</w:t>
      </w:r>
      <w:r w:rsidRPr="001C69E4">
        <w:rPr>
          <w:b/>
        </w:rPr>
        <w:t xml:space="preserve"> næste generation af industrielle gearolier– RENOLIN UNISYN XT-serien </w:t>
      </w:r>
    </w:p>
    <w:p w14:paraId="29127C43" w14:textId="77777777" w:rsidR="004F1632" w:rsidRPr="001C69E4" w:rsidRDefault="004F1632" w:rsidP="004F1632">
      <w:pPr>
        <w:rPr>
          <w:b/>
        </w:rPr>
      </w:pPr>
    </w:p>
    <w:p w14:paraId="4535EA8F" w14:textId="0B332917" w:rsidR="004F1632" w:rsidRDefault="004F1632" w:rsidP="004F1632">
      <w:bookmarkStart w:id="0" w:name="_Hlk70086857"/>
      <w:r w:rsidRPr="001C69E4">
        <w:t xml:space="preserve">Med en verden i forandring og hvor mange af de store spørgsmål handler om bæredygtighed, udformes også vores produktportefølje i den retning. </w:t>
      </w:r>
    </w:p>
    <w:p w14:paraId="44BC1911" w14:textId="77777777" w:rsidR="004F1632" w:rsidRPr="001C69E4" w:rsidRDefault="004F1632" w:rsidP="004F1632"/>
    <w:p w14:paraId="40745015" w14:textId="77777777" w:rsidR="004F1632" w:rsidRPr="001C69E4" w:rsidRDefault="004F1632" w:rsidP="004F1632">
      <w:bookmarkStart w:id="1" w:name="_Hlk70087177"/>
      <w:bookmarkEnd w:id="0"/>
      <w:r w:rsidRPr="001C69E4">
        <w:rPr>
          <w:b/>
        </w:rPr>
        <w:t>RENOLIN UNISYN XT-serien</w:t>
      </w:r>
      <w:r w:rsidRPr="001C69E4">
        <w:t xml:space="preserve"> er en serie fuldsyntetiske gearolier, VG 68 – 1000, baseret på innovativ </w:t>
      </w:r>
      <w:proofErr w:type="spellStart"/>
      <w:r w:rsidRPr="001C69E4">
        <w:t>mPAO</w:t>
      </w:r>
      <w:proofErr w:type="spellEnd"/>
      <w:r w:rsidRPr="001C69E4">
        <w:t>.</w:t>
      </w:r>
      <w:bookmarkEnd w:id="1"/>
      <w:r w:rsidRPr="001C69E4">
        <w:t xml:space="preserve"> Den nye serie erstatter den eksisterende serie RENOLIN UNISYN CLP xxx N, VG 68-1000. </w:t>
      </w:r>
    </w:p>
    <w:p w14:paraId="49311131" w14:textId="0EB79193" w:rsidR="004F1632" w:rsidRDefault="004F1632" w:rsidP="004F1632">
      <w:r w:rsidRPr="001C69E4">
        <w:t xml:space="preserve">Baseolien </w:t>
      </w:r>
      <w:proofErr w:type="spellStart"/>
      <w:r w:rsidRPr="001C69E4">
        <w:t>mPAO</w:t>
      </w:r>
      <w:proofErr w:type="spellEnd"/>
      <w:r w:rsidRPr="001C69E4">
        <w:t xml:space="preserve">, som indgår i RENOLIN UNISYN XT-serien, fremstilles på en mere energieffektiv måde sammenlignet med traditionel PAO, og det er nemmere at styre det kemiske design og egenskaberne i det endelige produkt. </w:t>
      </w:r>
    </w:p>
    <w:p w14:paraId="33587A76" w14:textId="77777777" w:rsidR="004F1632" w:rsidRPr="001C69E4" w:rsidRDefault="004F1632" w:rsidP="004F1632"/>
    <w:p w14:paraId="7A6D5D4A" w14:textId="77777777" w:rsidR="004F1632" w:rsidRPr="001C69E4" w:rsidRDefault="004F1632" w:rsidP="004F1632">
      <w:r w:rsidRPr="001C69E4">
        <w:t xml:space="preserve">Sammen med specifikt udvalgte og evaluerede additiver samt omfattende test har det resulteret i en optimeret gearolie, som har: </w:t>
      </w:r>
    </w:p>
    <w:p w14:paraId="50A0CD94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>Gode egenskaber ved lav temperatur</w:t>
      </w:r>
    </w:p>
    <w:p w14:paraId="43FB7D9C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Lav skumningstendens </w:t>
      </w:r>
    </w:p>
    <w:p w14:paraId="220E9128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Gode luftudskilningsegenskaber </w:t>
      </w:r>
    </w:p>
    <w:p w14:paraId="23E369F3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Meget god beskyttelse mod ældning af olien </w:t>
      </w:r>
    </w:p>
    <w:p w14:paraId="66644E84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Optimeret korrosionsbeskyttelse </w:t>
      </w:r>
    </w:p>
    <w:p w14:paraId="3125037B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Gode viskositets- og temperaturbetingelser </w:t>
      </w:r>
    </w:p>
    <w:p w14:paraId="7403643E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Meget højt naturligt VI (viskositetsindeks) </w:t>
      </w:r>
    </w:p>
    <w:p w14:paraId="41298134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Multigrade karakter </w:t>
      </w:r>
    </w:p>
    <w:p w14:paraId="704E8A45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God slidbeskyttelse, høj EP-ydeevne </w:t>
      </w:r>
    </w:p>
    <w:p w14:paraId="101B65DE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Kan blandes med mineralolie og esterbaserede gearolier </w:t>
      </w:r>
    </w:p>
    <w:p w14:paraId="061F9F3D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Mulighed for forlængede serviceintervaller </w:t>
      </w:r>
    </w:p>
    <w:p w14:paraId="062C935F" w14:textId="77777777" w:rsidR="004F1632" w:rsidRPr="001C69E4" w:rsidRDefault="004F1632" w:rsidP="004F163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 xml:space="preserve">God funktion ved høje og lave driftstemperaturer </w:t>
      </w:r>
    </w:p>
    <w:p w14:paraId="771E5D6E" w14:textId="77777777" w:rsidR="004F1632" w:rsidRPr="001C69E4" w:rsidRDefault="004F1632" w:rsidP="004F1632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2F32E75" w14:textId="77777777" w:rsidR="004F1632" w:rsidRPr="001C69E4" w:rsidRDefault="004F1632" w:rsidP="004F1632">
      <w:r w:rsidRPr="001C69E4">
        <w:t xml:space="preserve">For vores kunder betyder det en høj pålidelighed, hvad angår drift og energieffektivitet. </w:t>
      </w:r>
    </w:p>
    <w:p w14:paraId="264A351E" w14:textId="77777777" w:rsidR="004F1632" w:rsidRPr="001C69E4" w:rsidRDefault="004F1632" w:rsidP="004F163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4F1632" w:rsidRPr="001C69E4" w14:paraId="1BA4C32F" w14:textId="77777777" w:rsidTr="008E2160">
        <w:tc>
          <w:tcPr>
            <w:tcW w:w="2972" w:type="dxa"/>
          </w:tcPr>
          <w:p w14:paraId="07E487FC" w14:textId="77777777" w:rsidR="004F1632" w:rsidRPr="001C69E4" w:rsidRDefault="004F1632" w:rsidP="004F1632">
            <w:pPr>
              <w:rPr>
                <w:b/>
              </w:rPr>
            </w:pPr>
            <w:r w:rsidRPr="001C69E4">
              <w:rPr>
                <w:b/>
              </w:rPr>
              <w:t>Produkt, som udgår</w:t>
            </w:r>
          </w:p>
        </w:tc>
        <w:tc>
          <w:tcPr>
            <w:tcW w:w="2977" w:type="dxa"/>
          </w:tcPr>
          <w:p w14:paraId="654177FB" w14:textId="77777777" w:rsidR="004F1632" w:rsidRPr="001C69E4" w:rsidRDefault="004F1632" w:rsidP="004F1632">
            <w:pPr>
              <w:rPr>
                <w:b/>
              </w:rPr>
            </w:pPr>
            <w:r w:rsidRPr="001C69E4">
              <w:rPr>
                <w:b/>
              </w:rPr>
              <w:t>Erstattes af</w:t>
            </w:r>
          </w:p>
        </w:tc>
      </w:tr>
      <w:tr w:rsidR="004F1632" w:rsidRPr="001C69E4" w14:paraId="01AF2428" w14:textId="77777777" w:rsidTr="008E2160">
        <w:tc>
          <w:tcPr>
            <w:tcW w:w="2972" w:type="dxa"/>
          </w:tcPr>
          <w:p w14:paraId="1AE0A43D" w14:textId="77777777" w:rsidR="004F1632" w:rsidRPr="001C69E4" w:rsidRDefault="004F1632" w:rsidP="004F1632">
            <w:r w:rsidRPr="001C69E4">
              <w:t>RENOLIN UNISYN CLP 68 N</w:t>
            </w:r>
          </w:p>
        </w:tc>
        <w:tc>
          <w:tcPr>
            <w:tcW w:w="2977" w:type="dxa"/>
          </w:tcPr>
          <w:p w14:paraId="37097A8C" w14:textId="77777777" w:rsidR="004F1632" w:rsidRPr="001C69E4" w:rsidRDefault="004F1632" w:rsidP="004F1632">
            <w:r w:rsidRPr="001C69E4">
              <w:t>RENOLIN UNISYN XT 68</w:t>
            </w:r>
          </w:p>
        </w:tc>
      </w:tr>
      <w:tr w:rsidR="004F1632" w:rsidRPr="001C69E4" w14:paraId="0E3B4535" w14:textId="77777777" w:rsidTr="008E2160">
        <w:tc>
          <w:tcPr>
            <w:tcW w:w="2972" w:type="dxa"/>
          </w:tcPr>
          <w:p w14:paraId="370AB719" w14:textId="77777777" w:rsidR="004F1632" w:rsidRPr="001C69E4" w:rsidRDefault="004F1632" w:rsidP="004F1632">
            <w:r w:rsidRPr="001C69E4">
              <w:t>RENOLIN UNISYN CLP 100 N</w:t>
            </w:r>
          </w:p>
        </w:tc>
        <w:tc>
          <w:tcPr>
            <w:tcW w:w="2977" w:type="dxa"/>
          </w:tcPr>
          <w:p w14:paraId="311F0623" w14:textId="77777777" w:rsidR="004F1632" w:rsidRPr="001C69E4" w:rsidRDefault="004F1632" w:rsidP="004F1632">
            <w:r w:rsidRPr="001C69E4">
              <w:t>RENOLIN UNISYN XT 100</w:t>
            </w:r>
          </w:p>
        </w:tc>
      </w:tr>
      <w:tr w:rsidR="004F1632" w:rsidRPr="001C69E4" w14:paraId="0020E8BA" w14:textId="77777777" w:rsidTr="008E2160">
        <w:tc>
          <w:tcPr>
            <w:tcW w:w="2972" w:type="dxa"/>
          </w:tcPr>
          <w:p w14:paraId="12DAC997" w14:textId="77777777" w:rsidR="004F1632" w:rsidRPr="001C69E4" w:rsidRDefault="004F1632" w:rsidP="004F1632">
            <w:r w:rsidRPr="001C69E4">
              <w:t>RENOLIN UNISYN CLP 150 N</w:t>
            </w:r>
          </w:p>
        </w:tc>
        <w:tc>
          <w:tcPr>
            <w:tcW w:w="2977" w:type="dxa"/>
          </w:tcPr>
          <w:p w14:paraId="6E745655" w14:textId="77777777" w:rsidR="004F1632" w:rsidRPr="001C69E4" w:rsidRDefault="004F1632" w:rsidP="004F1632">
            <w:r w:rsidRPr="001C69E4">
              <w:t>RENOLIN UNISYN XT 150</w:t>
            </w:r>
          </w:p>
        </w:tc>
      </w:tr>
      <w:tr w:rsidR="004F1632" w:rsidRPr="001C69E4" w14:paraId="3DCDAB7E" w14:textId="77777777" w:rsidTr="008E2160">
        <w:tc>
          <w:tcPr>
            <w:tcW w:w="2972" w:type="dxa"/>
          </w:tcPr>
          <w:p w14:paraId="098CE624" w14:textId="77777777" w:rsidR="004F1632" w:rsidRPr="001C69E4" w:rsidRDefault="004F1632" w:rsidP="004F1632">
            <w:r w:rsidRPr="001C69E4">
              <w:t>RENOLIN UNISYN CLP 220 N</w:t>
            </w:r>
          </w:p>
        </w:tc>
        <w:tc>
          <w:tcPr>
            <w:tcW w:w="2977" w:type="dxa"/>
          </w:tcPr>
          <w:p w14:paraId="7D6599E4" w14:textId="77777777" w:rsidR="004F1632" w:rsidRPr="001C69E4" w:rsidRDefault="004F1632" w:rsidP="004F1632">
            <w:r w:rsidRPr="001C69E4">
              <w:t>RENOLIN UNISYN XT 220</w:t>
            </w:r>
          </w:p>
        </w:tc>
      </w:tr>
      <w:tr w:rsidR="004F1632" w:rsidRPr="001C69E4" w14:paraId="5CA4DC5A" w14:textId="77777777" w:rsidTr="008E2160">
        <w:tc>
          <w:tcPr>
            <w:tcW w:w="2972" w:type="dxa"/>
          </w:tcPr>
          <w:p w14:paraId="1638CC14" w14:textId="77777777" w:rsidR="004F1632" w:rsidRPr="001C69E4" w:rsidRDefault="004F1632" w:rsidP="004F1632">
            <w:r w:rsidRPr="001C69E4">
              <w:t>RENOLIN UNISYN CLP 320 N</w:t>
            </w:r>
          </w:p>
        </w:tc>
        <w:tc>
          <w:tcPr>
            <w:tcW w:w="2977" w:type="dxa"/>
          </w:tcPr>
          <w:p w14:paraId="1BF9E3CC" w14:textId="77777777" w:rsidR="004F1632" w:rsidRPr="001C69E4" w:rsidRDefault="004F1632" w:rsidP="004F1632">
            <w:r w:rsidRPr="001C69E4">
              <w:t>RENOLIN UNISYN XT 320</w:t>
            </w:r>
          </w:p>
        </w:tc>
      </w:tr>
      <w:tr w:rsidR="004F1632" w:rsidRPr="001C69E4" w14:paraId="46C0F081" w14:textId="77777777" w:rsidTr="008E2160">
        <w:tc>
          <w:tcPr>
            <w:tcW w:w="2972" w:type="dxa"/>
          </w:tcPr>
          <w:p w14:paraId="3BA66155" w14:textId="77777777" w:rsidR="004F1632" w:rsidRPr="001C69E4" w:rsidRDefault="004F1632" w:rsidP="004F1632">
            <w:r w:rsidRPr="001C69E4">
              <w:t>RENOLIN UNISYN CLP 460 N</w:t>
            </w:r>
          </w:p>
        </w:tc>
        <w:tc>
          <w:tcPr>
            <w:tcW w:w="2977" w:type="dxa"/>
          </w:tcPr>
          <w:p w14:paraId="78F0BE49" w14:textId="77777777" w:rsidR="004F1632" w:rsidRPr="001C69E4" w:rsidRDefault="004F1632" w:rsidP="004F1632">
            <w:r w:rsidRPr="001C69E4">
              <w:t>RENOLIN UNISYN XT 460</w:t>
            </w:r>
          </w:p>
        </w:tc>
      </w:tr>
      <w:tr w:rsidR="004F1632" w:rsidRPr="001C69E4" w14:paraId="6D6F9488" w14:textId="77777777" w:rsidTr="008E2160">
        <w:tc>
          <w:tcPr>
            <w:tcW w:w="2972" w:type="dxa"/>
          </w:tcPr>
          <w:p w14:paraId="72D7539C" w14:textId="77777777" w:rsidR="004F1632" w:rsidRPr="001C69E4" w:rsidRDefault="004F1632" w:rsidP="004F1632">
            <w:r w:rsidRPr="001C69E4">
              <w:t>RENOLIN UNISYN CLP 680 N</w:t>
            </w:r>
          </w:p>
        </w:tc>
        <w:tc>
          <w:tcPr>
            <w:tcW w:w="2977" w:type="dxa"/>
          </w:tcPr>
          <w:p w14:paraId="49AF8434" w14:textId="77777777" w:rsidR="004F1632" w:rsidRPr="001C69E4" w:rsidRDefault="004F1632" w:rsidP="004F1632">
            <w:r w:rsidRPr="001C69E4">
              <w:t>RENOLIN UNISYN XT 680</w:t>
            </w:r>
          </w:p>
        </w:tc>
      </w:tr>
      <w:tr w:rsidR="004F1632" w:rsidRPr="001C69E4" w14:paraId="162283B7" w14:textId="77777777" w:rsidTr="008E2160">
        <w:tc>
          <w:tcPr>
            <w:tcW w:w="2972" w:type="dxa"/>
          </w:tcPr>
          <w:p w14:paraId="6CA216D8" w14:textId="77777777" w:rsidR="004F1632" w:rsidRPr="001C69E4" w:rsidRDefault="004F1632" w:rsidP="004F1632">
            <w:r w:rsidRPr="001C69E4">
              <w:t>RENOLIN UNISYN CLP 1000 N</w:t>
            </w:r>
          </w:p>
        </w:tc>
        <w:tc>
          <w:tcPr>
            <w:tcW w:w="2977" w:type="dxa"/>
          </w:tcPr>
          <w:p w14:paraId="21535CF9" w14:textId="77777777" w:rsidR="004F1632" w:rsidRPr="001C69E4" w:rsidRDefault="004F1632" w:rsidP="004F1632">
            <w:r w:rsidRPr="001C69E4">
              <w:t>RENOLIN UNISYN XT 1000</w:t>
            </w:r>
          </w:p>
        </w:tc>
      </w:tr>
    </w:tbl>
    <w:p w14:paraId="4523D35B" w14:textId="77777777" w:rsidR="004F1632" w:rsidRPr="001C69E4" w:rsidRDefault="004F1632" w:rsidP="004F1632"/>
    <w:p w14:paraId="0A7015AA" w14:textId="77777777" w:rsidR="004F1632" w:rsidRPr="001C69E4" w:rsidRDefault="004F1632" w:rsidP="004F163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1C69E4">
        <w:rPr>
          <w:rFonts w:asciiTheme="minorHAnsi" w:hAnsiTheme="minorHAnsi"/>
          <w:color w:val="auto"/>
          <w:sz w:val="22"/>
        </w:rPr>
        <w:t>Indfasningen af produkterne sker hen over foråret og sommeren.</w:t>
      </w:r>
    </w:p>
    <w:p w14:paraId="6ECD07CB" w14:textId="46818ECA" w:rsidR="00FA4105" w:rsidRDefault="00FA4105" w:rsidP="004F1632"/>
    <w:p w14:paraId="734FBB70" w14:textId="39EA9EBE" w:rsidR="004F1632" w:rsidRDefault="004F1632" w:rsidP="004F1632">
      <w:pPr>
        <w:rPr>
          <w:lang w:val="en-US"/>
        </w:rPr>
      </w:pPr>
      <w:r w:rsidRPr="004F1632">
        <w:rPr>
          <w:lang w:val="en-US"/>
        </w:rPr>
        <w:t xml:space="preserve">FUCHS </w:t>
      </w:r>
      <w:proofErr w:type="spellStart"/>
      <w:r w:rsidRPr="004F1632">
        <w:rPr>
          <w:lang w:val="en-US"/>
        </w:rPr>
        <w:t>Gearolier</w:t>
      </w:r>
      <w:proofErr w:type="spellEnd"/>
      <w:r w:rsidRPr="004F1632">
        <w:rPr>
          <w:lang w:val="en-US"/>
        </w:rPr>
        <w:t xml:space="preserve">: </w:t>
      </w:r>
      <w:hyperlink r:id="rId7" w:history="1">
        <w:r w:rsidRPr="00180CA4">
          <w:rPr>
            <w:rStyle w:val="Hyperlink"/>
            <w:lang w:val="en-US"/>
          </w:rPr>
          <w:t>https://www.fuchs.com/dk/da/produkter/produktsortiment/industrismoeremiddel/#317-gearolier</w:t>
        </w:r>
      </w:hyperlink>
    </w:p>
    <w:p w14:paraId="2A511ED2" w14:textId="60F39A69" w:rsidR="004F1632" w:rsidRDefault="004F1632" w:rsidP="004F1632">
      <w:pPr>
        <w:rPr>
          <w:lang w:val="en-US"/>
        </w:rPr>
      </w:pPr>
    </w:p>
    <w:p w14:paraId="7C77A414" w14:textId="32FA4293" w:rsidR="004F1632" w:rsidRDefault="004F1632" w:rsidP="004F1632">
      <w:pPr>
        <w:rPr>
          <w:lang w:val="en-US"/>
        </w:rPr>
      </w:pPr>
      <w:r>
        <w:rPr>
          <w:lang w:val="en-US"/>
        </w:rPr>
        <w:t xml:space="preserve">FUCHS </w:t>
      </w:r>
      <w:proofErr w:type="spellStart"/>
      <w:r w:rsidRPr="004F1632">
        <w:rPr>
          <w:lang w:val="en-US"/>
        </w:rPr>
        <w:t>Industrismøremiddel</w:t>
      </w:r>
      <w:proofErr w:type="spellEnd"/>
    </w:p>
    <w:p w14:paraId="439C71ED" w14:textId="0649EF5A" w:rsidR="004F1632" w:rsidRPr="004F1632" w:rsidRDefault="004F1632" w:rsidP="004F1632">
      <w:pPr>
        <w:rPr>
          <w:lang w:val="en-US"/>
        </w:rPr>
      </w:pPr>
      <w:hyperlink r:id="rId8" w:history="1">
        <w:r w:rsidRPr="00180CA4">
          <w:rPr>
            <w:rStyle w:val="Hyperlink"/>
            <w:lang w:val="en-US"/>
          </w:rPr>
          <w:t>https://www.fuchs.com/dk/da/produkter/produktsortiment/industrismoeremiddel/</w:t>
        </w:r>
      </w:hyperlink>
    </w:p>
    <w:sectPr w:rsidR="004F1632" w:rsidRPr="004F1632" w:rsidSect="004F1632">
      <w:headerReference w:type="default" r:id="rId9"/>
      <w:footerReference w:type="default" r:id="rId10"/>
      <w:pgSz w:w="11907" w:h="16839" w:code="9"/>
      <w:pgMar w:top="2268" w:right="1440" w:bottom="2268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0B41" w14:textId="77777777" w:rsidR="004F1632" w:rsidRDefault="004F1632" w:rsidP="00FA4105">
      <w:r>
        <w:separator/>
      </w:r>
    </w:p>
  </w:endnote>
  <w:endnote w:type="continuationSeparator" w:id="0">
    <w:p w14:paraId="4181D848" w14:textId="77777777" w:rsidR="004F1632" w:rsidRDefault="004F1632" w:rsidP="00FA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1819"/>
      <w:gridCol w:w="2254"/>
      <w:gridCol w:w="2255"/>
    </w:tblGrid>
    <w:tr w:rsidR="002A786D" w:rsidRPr="009B7990" w14:paraId="5407F8AA" w14:textId="77777777" w:rsidTr="002A786D">
      <w:tc>
        <w:tcPr>
          <w:tcW w:w="2689" w:type="dxa"/>
        </w:tcPr>
        <w:p w14:paraId="05A5053E" w14:textId="77777777" w:rsidR="002A1E5D" w:rsidRPr="00FD7B3D" w:rsidRDefault="002A1E5D" w:rsidP="002A1E5D">
          <w:pPr>
            <w:pStyle w:val="Footer"/>
            <w:rPr>
              <w:b/>
              <w:color w:val="004E9E"/>
              <w:sz w:val="13"/>
              <w:szCs w:val="13"/>
              <w:lang w:val="en-US"/>
            </w:rPr>
          </w:pPr>
          <w:proofErr w:type="spellStart"/>
          <w:r w:rsidRPr="00FD7B3D">
            <w:rPr>
              <w:b/>
              <w:color w:val="004E9E"/>
              <w:sz w:val="13"/>
              <w:szCs w:val="13"/>
              <w:lang w:val="en-US"/>
            </w:rPr>
            <w:t>Firma</w:t>
          </w:r>
          <w:proofErr w:type="spellEnd"/>
        </w:p>
        <w:p w14:paraId="26C6DB11" w14:textId="77777777" w:rsidR="002A1E5D" w:rsidRPr="00FD7B3D" w:rsidRDefault="002A1E5D" w:rsidP="002A1E5D">
          <w:pPr>
            <w:pStyle w:val="Footer"/>
            <w:rPr>
              <w:color w:val="004E9E"/>
              <w:sz w:val="13"/>
              <w:szCs w:val="13"/>
              <w:lang w:val="en-US"/>
            </w:rPr>
          </w:pPr>
          <w:r w:rsidRPr="00FD7B3D">
            <w:rPr>
              <w:color w:val="004E9E"/>
              <w:sz w:val="13"/>
              <w:szCs w:val="13"/>
              <w:lang w:val="en-US"/>
            </w:rPr>
            <w:t xml:space="preserve">FUCHS LUBRICANTS DENMARK </w:t>
          </w:r>
          <w:proofErr w:type="spellStart"/>
          <w:r w:rsidRPr="00FD7B3D">
            <w:rPr>
              <w:color w:val="004E9E"/>
              <w:sz w:val="13"/>
              <w:szCs w:val="13"/>
              <w:lang w:val="en-US"/>
            </w:rPr>
            <w:t>ApS</w:t>
          </w:r>
          <w:proofErr w:type="spellEnd"/>
        </w:p>
        <w:p w14:paraId="35CECFDA" w14:textId="77777777" w:rsidR="002A786D" w:rsidRPr="00FD7B3D" w:rsidRDefault="002A1E5D" w:rsidP="002A1E5D">
          <w:pPr>
            <w:pStyle w:val="Footer"/>
            <w:rPr>
              <w:color w:val="004E9E"/>
              <w:sz w:val="13"/>
              <w:szCs w:val="13"/>
              <w:lang w:val="en-US"/>
            </w:rPr>
          </w:pPr>
          <w:r w:rsidRPr="00FD7B3D">
            <w:rPr>
              <w:color w:val="004E9E"/>
              <w:sz w:val="13"/>
              <w:szCs w:val="13"/>
              <w:lang w:val="en-US"/>
            </w:rPr>
            <w:t>VAT: DK35892273</w:t>
          </w:r>
        </w:p>
      </w:tc>
      <w:tc>
        <w:tcPr>
          <w:tcW w:w="1819" w:type="dxa"/>
        </w:tcPr>
        <w:p w14:paraId="5A08AC45" w14:textId="77777777" w:rsidR="002A1E5D" w:rsidRPr="002A1E5D" w:rsidRDefault="002A1E5D" w:rsidP="002A1E5D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r w:rsidRPr="002A1E5D">
            <w:rPr>
              <w:b/>
              <w:color w:val="004E9E"/>
              <w:sz w:val="13"/>
              <w:szCs w:val="13"/>
              <w:lang w:val="nb-NO"/>
            </w:rPr>
            <w:t>Postadresse</w:t>
          </w:r>
        </w:p>
        <w:p w14:paraId="19C5B740" w14:textId="77777777" w:rsidR="002A1E5D" w:rsidRPr="002A1E5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 xml:space="preserve">Tuborg </w:t>
          </w:r>
          <w:proofErr w:type="spellStart"/>
          <w:r w:rsidRPr="002A1E5D">
            <w:rPr>
              <w:color w:val="004E9E"/>
              <w:sz w:val="13"/>
              <w:szCs w:val="13"/>
              <w:lang w:val="nb-NO"/>
            </w:rPr>
            <w:t>Boulevard</w:t>
          </w:r>
          <w:proofErr w:type="spellEnd"/>
          <w:r w:rsidRPr="002A1E5D">
            <w:rPr>
              <w:color w:val="004E9E"/>
              <w:sz w:val="13"/>
              <w:szCs w:val="13"/>
              <w:lang w:val="nb-NO"/>
            </w:rPr>
            <w:t xml:space="preserve"> 12, 3 </w:t>
          </w:r>
        </w:p>
        <w:p w14:paraId="5113C01B" w14:textId="77777777" w:rsidR="002A1E5D" w:rsidRPr="002A1E5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2900 Hellerup</w:t>
          </w:r>
        </w:p>
        <w:p w14:paraId="7DBDABF0" w14:textId="77777777" w:rsidR="002A786D" w:rsidRPr="002A786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Danmark</w:t>
          </w:r>
        </w:p>
      </w:tc>
      <w:tc>
        <w:tcPr>
          <w:tcW w:w="2254" w:type="dxa"/>
        </w:tcPr>
        <w:p w14:paraId="707A181C" w14:textId="77777777" w:rsidR="002A1E5D" w:rsidRPr="002A1E5D" w:rsidRDefault="002A1E5D" w:rsidP="002A1E5D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proofErr w:type="spellStart"/>
          <w:r w:rsidRPr="002A1E5D">
            <w:rPr>
              <w:b/>
              <w:color w:val="004E9E"/>
              <w:sz w:val="13"/>
              <w:szCs w:val="13"/>
              <w:lang w:val="nb-NO"/>
            </w:rPr>
            <w:t>Besøgsadresse</w:t>
          </w:r>
          <w:proofErr w:type="spellEnd"/>
          <w:r w:rsidRPr="002A1E5D">
            <w:rPr>
              <w:b/>
              <w:color w:val="004E9E"/>
              <w:sz w:val="13"/>
              <w:szCs w:val="13"/>
              <w:lang w:val="nb-NO"/>
            </w:rPr>
            <w:t xml:space="preserve"> </w:t>
          </w:r>
        </w:p>
        <w:p w14:paraId="16FBE92E" w14:textId="77777777" w:rsidR="002A1E5D" w:rsidRPr="002A1E5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 xml:space="preserve">Tuborg </w:t>
          </w:r>
          <w:proofErr w:type="spellStart"/>
          <w:r w:rsidRPr="002A1E5D">
            <w:rPr>
              <w:color w:val="004E9E"/>
              <w:sz w:val="13"/>
              <w:szCs w:val="13"/>
              <w:lang w:val="nb-NO"/>
            </w:rPr>
            <w:t>Boulevard</w:t>
          </w:r>
          <w:proofErr w:type="spellEnd"/>
          <w:r w:rsidRPr="002A1E5D">
            <w:rPr>
              <w:color w:val="004E9E"/>
              <w:sz w:val="13"/>
              <w:szCs w:val="13"/>
              <w:lang w:val="nb-NO"/>
            </w:rPr>
            <w:t xml:space="preserve"> 12, 3 </w:t>
          </w:r>
        </w:p>
        <w:p w14:paraId="592D38B1" w14:textId="77777777" w:rsidR="002A1E5D" w:rsidRPr="002A1E5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2900 Hellerup</w:t>
          </w:r>
        </w:p>
        <w:p w14:paraId="36E4B3DF" w14:textId="77777777" w:rsidR="002A786D" w:rsidRPr="002A786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Danmark</w:t>
          </w:r>
        </w:p>
      </w:tc>
      <w:tc>
        <w:tcPr>
          <w:tcW w:w="2255" w:type="dxa"/>
        </w:tcPr>
        <w:p w14:paraId="7ED5361E" w14:textId="77777777" w:rsidR="002A786D" w:rsidRPr="002A786D" w:rsidRDefault="002A786D">
          <w:pPr>
            <w:pStyle w:val="Footer"/>
            <w:rPr>
              <w:b/>
              <w:color w:val="004E9E"/>
              <w:sz w:val="13"/>
              <w:szCs w:val="13"/>
              <w:lang w:val="nb-NO"/>
            </w:rPr>
          </w:pPr>
          <w:r w:rsidRPr="002A786D">
            <w:rPr>
              <w:b/>
              <w:color w:val="004E9E"/>
              <w:sz w:val="13"/>
              <w:szCs w:val="13"/>
              <w:lang w:val="nb-NO"/>
            </w:rPr>
            <w:t>Kontakt</w:t>
          </w:r>
        </w:p>
        <w:p w14:paraId="548A215F" w14:textId="77777777" w:rsidR="002A1E5D" w:rsidRPr="002A1E5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Telefon 32 46 30 00</w:t>
          </w:r>
        </w:p>
        <w:p w14:paraId="522F18BF" w14:textId="77777777" w:rsidR="002A1E5D" w:rsidRPr="002A1E5D" w:rsidRDefault="009B7990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>
            <w:rPr>
              <w:color w:val="004E9E"/>
              <w:sz w:val="13"/>
              <w:szCs w:val="13"/>
              <w:lang w:val="nb-NO"/>
            </w:rPr>
            <w:t>fse-</w:t>
          </w:r>
          <w:r w:rsidR="002A1E5D" w:rsidRPr="002A1E5D">
            <w:rPr>
              <w:color w:val="004E9E"/>
              <w:sz w:val="13"/>
              <w:szCs w:val="13"/>
              <w:lang w:val="nb-NO"/>
            </w:rPr>
            <w:t xml:space="preserve">bestil@fuchs.com </w:t>
          </w:r>
        </w:p>
        <w:p w14:paraId="73D52C0E" w14:textId="77777777" w:rsidR="002A786D" w:rsidRPr="002A786D" w:rsidRDefault="002A1E5D" w:rsidP="002A1E5D">
          <w:pPr>
            <w:pStyle w:val="Footer"/>
            <w:rPr>
              <w:color w:val="004E9E"/>
              <w:sz w:val="13"/>
              <w:szCs w:val="13"/>
              <w:lang w:val="nb-NO"/>
            </w:rPr>
          </w:pPr>
          <w:r w:rsidRPr="002A1E5D">
            <w:rPr>
              <w:color w:val="004E9E"/>
              <w:sz w:val="13"/>
              <w:szCs w:val="13"/>
              <w:lang w:val="nb-NO"/>
            </w:rPr>
            <w:t>www.fuchs.com/dk</w:t>
          </w:r>
        </w:p>
      </w:tc>
    </w:tr>
  </w:tbl>
  <w:p w14:paraId="50DB7B08" w14:textId="77777777" w:rsidR="00FA4105" w:rsidRPr="002A786D" w:rsidRDefault="00FA4105">
    <w:pPr>
      <w:pStyle w:val="Footer"/>
      <w:rPr>
        <w:color w:val="004E9E"/>
        <w:sz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E57D" w14:textId="77777777" w:rsidR="004F1632" w:rsidRDefault="004F1632" w:rsidP="00FA4105">
      <w:r>
        <w:separator/>
      </w:r>
    </w:p>
  </w:footnote>
  <w:footnote w:type="continuationSeparator" w:id="0">
    <w:p w14:paraId="415437E2" w14:textId="77777777" w:rsidR="004F1632" w:rsidRDefault="004F1632" w:rsidP="00FA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3DE7" w14:textId="77777777" w:rsidR="00FA4105" w:rsidRDefault="00FD7B3D" w:rsidP="00FD7B3D">
    <w:pPr>
      <w:pStyle w:val="Header"/>
      <w:ind w:right="-754"/>
      <w:jc w:val="right"/>
    </w:pPr>
    <w:r>
      <w:rPr>
        <w:noProof/>
        <w:lang w:val="sv-SE"/>
      </w:rPr>
      <w:drawing>
        <wp:inline distT="0" distB="0" distL="0" distR="0" wp14:anchorId="5909675B" wp14:editId="58CF039F">
          <wp:extent cx="1548384" cy="1057656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head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84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479D8"/>
    <w:multiLevelType w:val="hybridMultilevel"/>
    <w:tmpl w:val="2DE2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32"/>
    <w:rsid w:val="001B33C3"/>
    <w:rsid w:val="002A1E5D"/>
    <w:rsid w:val="002A786D"/>
    <w:rsid w:val="004F1632"/>
    <w:rsid w:val="00527D29"/>
    <w:rsid w:val="0062240C"/>
    <w:rsid w:val="00767706"/>
    <w:rsid w:val="007F587F"/>
    <w:rsid w:val="00824ADF"/>
    <w:rsid w:val="008701C6"/>
    <w:rsid w:val="00937E26"/>
    <w:rsid w:val="009A0E5C"/>
    <w:rsid w:val="009B7990"/>
    <w:rsid w:val="009D189B"/>
    <w:rsid w:val="00EE601B"/>
    <w:rsid w:val="00FA4105"/>
    <w:rsid w:val="00FC2940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C7A02"/>
  <w15:chartTrackingRefBased/>
  <w15:docId w15:val="{53531C8A-DBD0-43E3-B8A4-E497E8B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32"/>
    <w:pPr>
      <w:spacing w:after="0" w:line="240" w:lineRule="auto"/>
    </w:pPr>
    <w:rPr>
      <w:rFonts w:ascii="Calibri" w:hAnsi="Calibri" w:cs="Calibri"/>
      <w:lang w:val="da-DK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105"/>
  </w:style>
  <w:style w:type="paragraph" w:styleId="Footer">
    <w:name w:val="footer"/>
    <w:basedOn w:val="Normal"/>
    <w:link w:val="FooterChar"/>
    <w:uiPriority w:val="99"/>
    <w:unhideWhenUsed/>
    <w:rsid w:val="00FA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105"/>
  </w:style>
  <w:style w:type="table" w:styleId="TableGrid">
    <w:name w:val="Table Grid"/>
    <w:basedOn w:val="TableNormal"/>
    <w:uiPriority w:val="39"/>
    <w:rsid w:val="00FA4105"/>
    <w:pPr>
      <w:spacing w:after="0" w:line="240" w:lineRule="auto"/>
    </w:pPr>
    <w:rPr>
      <w:rFonts w:ascii="Arial" w:hAnsi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chftsangabenFuzeile">
    <w:name w:val="Geschäftsangaben Fußzeile"/>
    <w:basedOn w:val="Normal"/>
    <w:qFormat/>
    <w:rsid w:val="00FA4105"/>
    <w:pPr>
      <w:framePr w:wrap="around" w:vAnchor="page" w:hAnchor="text" w:x="1419" w:y="15027"/>
      <w:tabs>
        <w:tab w:val="left" w:pos="510"/>
      </w:tabs>
      <w:spacing w:line="170" w:lineRule="exact"/>
      <w:suppressOverlap/>
    </w:pPr>
    <w:rPr>
      <w:rFonts w:ascii="Arial" w:hAnsi="Arial"/>
      <w:color w:val="44546A" w:themeColor="text2"/>
      <w:kern w:val="12"/>
      <w:sz w:val="13"/>
      <w:szCs w:val="13"/>
      <w:lang w:val="de-DE"/>
    </w:rPr>
  </w:style>
  <w:style w:type="paragraph" w:styleId="NormalWeb">
    <w:name w:val="Normal (Web)"/>
    <w:basedOn w:val="Normal"/>
    <w:uiPriority w:val="99"/>
    <w:semiHidden/>
    <w:unhideWhenUsed/>
    <w:rsid w:val="002A7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16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a-DK"/>
    </w:rPr>
  </w:style>
  <w:style w:type="character" w:styleId="Hyperlink">
    <w:name w:val="Hyperlink"/>
    <w:basedOn w:val="DefaultParagraphFont"/>
    <w:uiPriority w:val="99"/>
    <w:unhideWhenUsed/>
    <w:rsid w:val="004F1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chs.com/dk/da/produkter/produktsortiment/industrismoeremidd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chs.com/dk/da/produkter/produktsortiment/industrismoeremiddel/#317-gearoli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str\Documents\Custom%20Office%20Templates\Word-template_Denma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Word-template_Denmark</Template>
  <TotalTime>7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FUCHS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Stranger</dc:creator>
  <cp:keywords/>
  <dc:description/>
  <cp:lastModifiedBy>Stranger, Åsa (Stockholm)</cp:lastModifiedBy>
  <cp:revision>1</cp:revision>
  <cp:lastPrinted>2016-11-10T14:48:00Z</cp:lastPrinted>
  <dcterms:created xsi:type="dcterms:W3CDTF">2021-05-17T13:38:00Z</dcterms:created>
  <dcterms:modified xsi:type="dcterms:W3CDTF">2021-05-17T13:46:00Z</dcterms:modified>
</cp:coreProperties>
</file>