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8ECF" w14:textId="1894653B" w:rsidR="00296FAC" w:rsidRDefault="00296FAC"/>
    <w:p w14:paraId="0FFC4D98" w14:textId="0F1EB352" w:rsidR="00296FAC" w:rsidRPr="00296FAC" w:rsidRDefault="00C205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Biosolutions: Det næste danske væksteventyr</w:t>
      </w:r>
    </w:p>
    <w:p w14:paraId="082CA551" w14:textId="33CECF2C" w:rsidR="00296FAC" w:rsidRDefault="00296FAC"/>
    <w:p w14:paraId="7BABCAF5" w14:textId="224901B6" w:rsidR="004727C8" w:rsidRDefault="004727C8" w:rsidP="004727C8">
      <w:pPr>
        <w:jc w:val="both"/>
      </w:pPr>
      <w:r>
        <w:t xml:space="preserve">Den grønne omstilling er under hastig udrulning. Det medfører </w:t>
      </w:r>
      <w:r w:rsidR="00C62AAE">
        <w:t>ændrede</w:t>
      </w:r>
      <w:r>
        <w:t xml:space="preserve"> krav til i praksis alle </w:t>
      </w:r>
      <w:r w:rsidR="00C06210">
        <w:t>produkter og tjenester</w:t>
      </w:r>
      <w:r>
        <w:t xml:space="preserve">, som vi omgiver os med– fra fødevarer og foderstoffer til </w:t>
      </w:r>
      <w:r w:rsidR="00C06210">
        <w:t>opvarmning og</w:t>
      </w:r>
      <w:r>
        <w:t xml:space="preserve"> industriel </w:t>
      </w:r>
      <w:r w:rsidR="00C97870">
        <w:t>produktion</w:t>
      </w:r>
      <w:r>
        <w:t xml:space="preserve">. </w:t>
      </w:r>
    </w:p>
    <w:p w14:paraId="6D183573" w14:textId="16326F50" w:rsidR="004727C8" w:rsidRDefault="004727C8" w:rsidP="004727C8">
      <w:pPr>
        <w:jc w:val="both"/>
      </w:pPr>
    </w:p>
    <w:p w14:paraId="27E4FEF8" w14:textId="43E84E00" w:rsidR="00944625" w:rsidRDefault="00944625" w:rsidP="004727C8">
      <w:pPr>
        <w:jc w:val="both"/>
      </w:pPr>
      <w:r>
        <w:t xml:space="preserve">Løsningerne, der </w:t>
      </w:r>
      <w:r w:rsidR="002510AC">
        <w:t xml:space="preserve">kan </w:t>
      </w:r>
      <w:r>
        <w:t xml:space="preserve">bistå </w:t>
      </w:r>
      <w:r w:rsidR="00C97870">
        <w:t>os</w:t>
      </w:r>
      <w:r>
        <w:t xml:space="preserve"> med at nå i mål</w:t>
      </w:r>
      <w:r w:rsidR="00BF6D2D">
        <w:t xml:space="preserve"> med </w:t>
      </w:r>
      <w:r w:rsidR="00C62AAE">
        <w:t>vores</w:t>
      </w:r>
      <w:r w:rsidR="00C97870">
        <w:t xml:space="preserve"> </w:t>
      </w:r>
      <w:r w:rsidR="00BF6D2D">
        <w:t>grønne målsætninger</w:t>
      </w:r>
      <w:r>
        <w:t>,</w:t>
      </w:r>
      <w:r w:rsidR="00C20574">
        <w:t xml:space="preserve"> hedder</w:t>
      </w:r>
      <w:r>
        <w:t xml:space="preserve"> </w:t>
      </w:r>
      <w:r w:rsidRPr="00944625">
        <w:rPr>
          <w:i/>
          <w:iCs/>
        </w:rPr>
        <w:t>biosolutions</w:t>
      </w:r>
      <w:r>
        <w:t xml:space="preserve">. </w:t>
      </w:r>
      <w:r w:rsidR="00C97870">
        <w:t>Det</w:t>
      </w:r>
      <w:r>
        <w:t xml:space="preserve"> dækker over </w:t>
      </w:r>
      <w:r w:rsidR="00BF6D2D">
        <w:t xml:space="preserve">løsninger, der udnytter naturens egne </w:t>
      </w:r>
      <w:r>
        <w:t>mikroorganismer</w:t>
      </w:r>
      <w:r w:rsidR="00BF6D2D">
        <w:t xml:space="preserve"> </w:t>
      </w:r>
      <w:r>
        <w:t>såsom enzymer, bakterier</w:t>
      </w:r>
      <w:r w:rsidR="00DC0308">
        <w:t xml:space="preserve">, </w:t>
      </w:r>
      <w:r>
        <w:t>gærceller</w:t>
      </w:r>
      <w:r w:rsidR="00DC0308">
        <w:t xml:space="preserve"> og biologisk plantebeskyttelse</w:t>
      </w:r>
      <w:r w:rsidR="00C20574">
        <w:t xml:space="preserve">, og som skaber </w:t>
      </w:r>
      <w:r>
        <w:t>grundlaget for en bioøkonomi i balance med omverden</w:t>
      </w:r>
      <w:r w:rsidR="00BF6D2D">
        <w:t>en</w:t>
      </w:r>
      <w:r>
        <w:t xml:space="preserve">.  </w:t>
      </w:r>
    </w:p>
    <w:p w14:paraId="4D16BE20" w14:textId="56B22D01" w:rsidR="00C20574" w:rsidRDefault="00C20574" w:rsidP="004727C8">
      <w:pPr>
        <w:jc w:val="both"/>
      </w:pPr>
    </w:p>
    <w:p w14:paraId="7A291EA1" w14:textId="40AFE948" w:rsidR="004727C8" w:rsidRPr="00783A0A" w:rsidRDefault="00C97870" w:rsidP="004727C8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C97870">
        <w:rPr>
          <w:b/>
          <w:bCs/>
        </w:rPr>
        <w:t>Global styrkeposition inden for biosolutions</w:t>
      </w:r>
      <w:r>
        <w:rPr>
          <w:b/>
          <w:bCs/>
        </w:rPr>
        <w:t>:</w:t>
      </w:r>
      <w:r w:rsidRPr="00C97870">
        <w:rPr>
          <w:b/>
          <w:bCs/>
        </w:rPr>
        <w:t xml:space="preserve"> </w:t>
      </w:r>
      <w:r w:rsidR="004727C8" w:rsidRPr="004727C8">
        <w:t xml:space="preserve">Danmark </w:t>
      </w:r>
      <w:r w:rsidR="00944625">
        <w:t xml:space="preserve">har en unik styrkeposition </w:t>
      </w:r>
      <w:r>
        <w:t xml:space="preserve">globalt </w:t>
      </w:r>
      <w:r w:rsidR="00944625">
        <w:t xml:space="preserve">for at skabe en bæredygtig bioøkonomi. En økonomi, der både kan </w:t>
      </w:r>
      <w:r w:rsidR="00C06210">
        <w:t>styrke og udvikle</w:t>
      </w:r>
      <w:r w:rsidR="00944625">
        <w:t xml:space="preserve"> </w:t>
      </w:r>
      <w:r w:rsidR="00BF6D2D">
        <w:t>det danske samfund</w:t>
      </w:r>
      <w:r>
        <w:t xml:space="preserve">, samtidigt med vi </w:t>
      </w:r>
      <w:r w:rsidR="00BF6D2D">
        <w:t>blive</w:t>
      </w:r>
      <w:r>
        <w:t>r</w:t>
      </w:r>
      <w:r w:rsidR="00BF6D2D">
        <w:t xml:space="preserve"> et internationalt fyrtårn, som andre lande</w:t>
      </w:r>
      <w:r>
        <w:t xml:space="preserve"> kan spejle sig i</w:t>
      </w:r>
      <w:r w:rsidR="00BF6D2D">
        <w:t>.</w:t>
      </w:r>
      <w:r w:rsidR="00944625">
        <w:t xml:space="preserve"> </w:t>
      </w:r>
    </w:p>
    <w:p w14:paraId="5FEC81B9" w14:textId="1C5CFA94" w:rsidR="00C97870" w:rsidRDefault="00C97870" w:rsidP="00C97870">
      <w:pPr>
        <w:pStyle w:val="ListParagraph"/>
        <w:numPr>
          <w:ilvl w:val="0"/>
          <w:numId w:val="8"/>
        </w:numPr>
        <w:jc w:val="both"/>
      </w:pPr>
      <w:r w:rsidRPr="00C97870">
        <w:rPr>
          <w:b/>
          <w:bCs/>
        </w:rPr>
        <w:t>Biosolutions kan levere 8 pct. global CO2-reduktion</w:t>
      </w:r>
      <w:r>
        <w:t xml:space="preserve">: </w:t>
      </w:r>
      <w:r w:rsidR="005C7E8B" w:rsidRPr="005C7E8B">
        <w:t xml:space="preserve">En </w:t>
      </w:r>
      <w:r w:rsidR="005C7E8B">
        <w:t xml:space="preserve">nylig rapport fra </w:t>
      </w:r>
      <w:r w:rsidR="005C7E8B" w:rsidRPr="005C7E8B">
        <w:t xml:space="preserve">Copenhagen </w:t>
      </w:r>
      <w:proofErr w:type="spellStart"/>
      <w:r w:rsidR="005C7E8B" w:rsidRPr="005C7E8B">
        <w:t>Economics</w:t>
      </w:r>
      <w:proofErr w:type="spellEnd"/>
      <w:r w:rsidR="005C7E8B" w:rsidRPr="005C7E8B">
        <w:t xml:space="preserve"> </w:t>
      </w:r>
      <w:r w:rsidR="005C7E8B">
        <w:t xml:space="preserve">(marts 2022) </w:t>
      </w:r>
      <w:r w:rsidR="005C7E8B" w:rsidRPr="005C7E8B">
        <w:t>viser, at alene de</w:t>
      </w:r>
      <w:r>
        <w:t xml:space="preserve"> biosolutions</w:t>
      </w:r>
      <w:r w:rsidR="005C7E8B" w:rsidRPr="005C7E8B">
        <w:t xml:space="preserve">, vi kender i dag, kan </w:t>
      </w:r>
      <w:r w:rsidR="005C7E8B">
        <w:t xml:space="preserve">globalt set </w:t>
      </w:r>
      <w:r w:rsidR="005C7E8B" w:rsidRPr="005C7E8B">
        <w:t>reducere 4</w:t>
      </w:r>
      <w:r w:rsidR="005C7E8B">
        <w:t>.</w:t>
      </w:r>
      <w:r w:rsidR="005C7E8B" w:rsidRPr="005C7E8B">
        <w:t>300 mio. ton CO</w:t>
      </w:r>
      <w:r w:rsidR="005C7E8B" w:rsidRPr="00C97870">
        <w:rPr>
          <w:vertAlign w:val="subscript"/>
        </w:rPr>
        <w:t>2</w:t>
      </w:r>
      <w:r w:rsidR="005C7E8B" w:rsidRPr="005C7E8B">
        <w:t xml:space="preserve"> frem </w:t>
      </w:r>
      <w:r w:rsidR="005C7E8B">
        <w:t>i</w:t>
      </w:r>
      <w:r w:rsidR="005C7E8B" w:rsidRPr="005C7E8B">
        <w:t xml:space="preserve">mod </w:t>
      </w:r>
      <w:r w:rsidR="005C7E8B">
        <w:t xml:space="preserve">år </w:t>
      </w:r>
      <w:r w:rsidR="005C7E8B" w:rsidRPr="005C7E8B">
        <w:t>2030. Det svarer til 8 pct. af den globale udledning i dag.</w:t>
      </w:r>
      <w:r w:rsidR="005C7E8B">
        <w:t xml:space="preserve"> </w:t>
      </w:r>
    </w:p>
    <w:p w14:paraId="6F560FE0" w14:textId="0CA3CD16" w:rsidR="005C7E8B" w:rsidRDefault="00C97870" w:rsidP="004727C8">
      <w:pPr>
        <w:pStyle w:val="ListParagraph"/>
        <w:numPr>
          <w:ilvl w:val="0"/>
          <w:numId w:val="8"/>
        </w:numPr>
        <w:jc w:val="both"/>
      </w:pPr>
      <w:r w:rsidRPr="00C97870">
        <w:rPr>
          <w:b/>
          <w:bCs/>
        </w:rPr>
        <w:t>Fordoble beskæftigelsen frem imod 2030</w:t>
      </w:r>
      <w:r>
        <w:t xml:space="preserve">: Samme </w:t>
      </w:r>
      <w:r w:rsidR="005C7E8B">
        <w:t>rapport</w:t>
      </w:r>
      <w:r>
        <w:t xml:space="preserve"> konkluderer</w:t>
      </w:r>
      <w:r w:rsidR="005C7E8B">
        <w:t>, at b</w:t>
      </w:r>
      <w:r w:rsidR="005C7E8B" w:rsidRPr="005C7E8B">
        <w:t xml:space="preserve">iosolutions-sektoren </w:t>
      </w:r>
      <w:r>
        <w:t xml:space="preserve">i dag </w:t>
      </w:r>
      <w:r w:rsidR="005C7E8B" w:rsidRPr="005C7E8B">
        <w:t xml:space="preserve">beskæftiger </w:t>
      </w:r>
      <w:r>
        <w:t>6</w:t>
      </w:r>
      <w:r w:rsidR="005C7E8B">
        <w:t>.</w:t>
      </w:r>
      <w:r>
        <w:t>8</w:t>
      </w:r>
      <w:r w:rsidR="005C7E8B" w:rsidRPr="005C7E8B">
        <w:t xml:space="preserve">00 personer i Danmark. Frem </w:t>
      </w:r>
      <w:r w:rsidR="005C7E8B">
        <w:t>i</w:t>
      </w:r>
      <w:r w:rsidR="005C7E8B" w:rsidRPr="005C7E8B">
        <w:t xml:space="preserve">mod </w:t>
      </w:r>
      <w:r w:rsidR="005C7E8B">
        <w:t xml:space="preserve">år </w:t>
      </w:r>
      <w:r w:rsidR="005C7E8B" w:rsidRPr="005C7E8B">
        <w:t>2030 kan tallet fordobles</w:t>
      </w:r>
      <w:r>
        <w:t xml:space="preserve"> op til </w:t>
      </w:r>
      <w:r w:rsidR="005C7E8B" w:rsidRPr="005C7E8B">
        <w:t xml:space="preserve">14.000 personer med </w:t>
      </w:r>
      <w:r w:rsidR="005C7E8B">
        <w:t xml:space="preserve">en stor andel </w:t>
      </w:r>
      <w:r w:rsidR="005C7E8B" w:rsidRPr="005C7E8B">
        <w:t>både faglærte og ufaglærte job i hele landet.</w:t>
      </w:r>
    </w:p>
    <w:p w14:paraId="4D5FFAE5" w14:textId="22900ED4" w:rsidR="00886DBF" w:rsidRDefault="00C62AAE" w:rsidP="00C97870">
      <w:pPr>
        <w:pStyle w:val="ListParagraph"/>
        <w:numPr>
          <w:ilvl w:val="0"/>
          <w:numId w:val="9"/>
        </w:numPr>
        <w:jc w:val="both"/>
      </w:pPr>
      <w:r>
        <w:rPr>
          <w:b/>
          <w:bCs/>
        </w:rPr>
        <w:t>En stærk e</w:t>
      </w:r>
      <w:r w:rsidR="00C97870">
        <w:rPr>
          <w:b/>
          <w:bCs/>
        </w:rPr>
        <w:t>ksport</w:t>
      </w:r>
      <w:r w:rsidR="00886DBF" w:rsidRPr="00C97870">
        <w:rPr>
          <w:b/>
          <w:bCs/>
        </w:rPr>
        <w:t>branche</w:t>
      </w:r>
      <w:r w:rsidR="00783A0A">
        <w:rPr>
          <w:b/>
          <w:bCs/>
        </w:rPr>
        <w:t xml:space="preserve"> – fra 27 til 104 mia. kroner i eksport</w:t>
      </w:r>
      <w:r w:rsidR="00C97870">
        <w:t>:</w:t>
      </w:r>
      <w:r w:rsidR="00886DBF">
        <w:t xml:space="preserve"> En rapport fra HBS </w:t>
      </w:r>
      <w:proofErr w:type="spellStart"/>
      <w:r w:rsidR="00886DBF">
        <w:t>Economics</w:t>
      </w:r>
      <w:proofErr w:type="spellEnd"/>
      <w:r w:rsidR="00886DBF">
        <w:t xml:space="preserve"> (februar 2021) fastslår, at s</w:t>
      </w:r>
      <w:r w:rsidR="00886DBF" w:rsidRPr="00886DBF">
        <w:t>ektoren</w:t>
      </w:r>
      <w:r w:rsidR="00886DBF">
        <w:t xml:space="preserve"> </w:t>
      </w:r>
      <w:r w:rsidR="00886DBF" w:rsidRPr="00886DBF">
        <w:t>eksporterer</w:t>
      </w:r>
      <w:r w:rsidR="00886DBF">
        <w:t xml:space="preserve"> </w:t>
      </w:r>
      <w:r w:rsidR="00886DBF" w:rsidRPr="00886DBF">
        <w:t>for</w:t>
      </w:r>
      <w:r w:rsidR="00886DBF">
        <w:t xml:space="preserve"> </w:t>
      </w:r>
      <w:r w:rsidR="00C97870">
        <w:t xml:space="preserve">ca. </w:t>
      </w:r>
      <w:r w:rsidR="00886DBF" w:rsidRPr="00886DBF">
        <w:t>2</w:t>
      </w:r>
      <w:r w:rsidR="00C97870">
        <w:t>7</w:t>
      </w:r>
      <w:r w:rsidR="00886DBF">
        <w:t xml:space="preserve"> </w:t>
      </w:r>
      <w:r w:rsidR="00886DBF" w:rsidRPr="00886DBF">
        <w:t>mia.</w:t>
      </w:r>
      <w:r w:rsidR="00886DBF">
        <w:t xml:space="preserve"> </w:t>
      </w:r>
      <w:r w:rsidR="007B5236">
        <w:t>kroner</w:t>
      </w:r>
      <w:r w:rsidR="00886DBF" w:rsidRPr="00886DBF">
        <w:t>.</w:t>
      </w:r>
      <w:r w:rsidR="00886DBF">
        <w:t xml:space="preserve"> </w:t>
      </w:r>
      <w:r w:rsidR="00154D4F">
        <w:t>Frem imod 2030 kan eksporten stige til 104 mia. kroner.</w:t>
      </w:r>
      <w:r w:rsidR="00886DBF">
        <w:t xml:space="preserve"> </w:t>
      </w:r>
      <w:r>
        <w:t xml:space="preserve">De </w:t>
      </w:r>
      <w:r w:rsidR="00886DBF">
        <w:t>s</w:t>
      </w:r>
      <w:r w:rsidR="00886DBF" w:rsidRPr="00886DBF">
        <w:t>tørste</w:t>
      </w:r>
      <w:r w:rsidR="00886DBF">
        <w:t xml:space="preserve"> </w:t>
      </w:r>
      <w:r w:rsidR="00886DBF" w:rsidRPr="00886DBF">
        <w:t>aftagere</w:t>
      </w:r>
      <w:r w:rsidR="00886DBF">
        <w:t xml:space="preserve"> er </w:t>
      </w:r>
      <w:r w:rsidR="00886DBF" w:rsidRPr="00886DBF">
        <w:t>USA</w:t>
      </w:r>
      <w:r w:rsidR="00886DBF">
        <w:t xml:space="preserve"> </w:t>
      </w:r>
      <w:r w:rsidR="00886DBF" w:rsidRPr="00886DBF">
        <w:t>og</w:t>
      </w:r>
      <w:r w:rsidR="00886DBF">
        <w:t xml:space="preserve"> </w:t>
      </w:r>
      <w:r w:rsidR="00886DBF" w:rsidRPr="00886DBF">
        <w:t>Kina,</w:t>
      </w:r>
      <w:r w:rsidR="00886DBF">
        <w:t xml:space="preserve"> </w:t>
      </w:r>
      <w:r w:rsidR="00886DBF" w:rsidRPr="00886DBF">
        <w:t>efterfulgt</w:t>
      </w:r>
      <w:r w:rsidR="00886DBF">
        <w:t xml:space="preserve"> </w:t>
      </w:r>
      <w:r w:rsidR="00886DBF" w:rsidRPr="00886DBF">
        <w:t>af</w:t>
      </w:r>
      <w:r w:rsidR="00886DBF">
        <w:t xml:space="preserve"> </w:t>
      </w:r>
      <w:r w:rsidR="00886DBF" w:rsidRPr="00886DBF">
        <w:t>en</w:t>
      </w:r>
      <w:r w:rsidR="00886DBF">
        <w:t xml:space="preserve"> </w:t>
      </w:r>
      <w:r w:rsidR="00886DBF" w:rsidRPr="00886DBF">
        <w:t>række</w:t>
      </w:r>
      <w:r w:rsidR="00886DBF">
        <w:t xml:space="preserve"> </w:t>
      </w:r>
      <w:r w:rsidR="00886DBF" w:rsidRPr="00886DBF">
        <w:t>europæiske</w:t>
      </w:r>
      <w:r w:rsidR="00886DBF">
        <w:t xml:space="preserve"> </w:t>
      </w:r>
      <w:r w:rsidR="00886DBF" w:rsidRPr="00886DBF">
        <w:t>lande.</w:t>
      </w:r>
      <w:r w:rsidR="00886DBF">
        <w:t xml:space="preserve"> </w:t>
      </w:r>
    </w:p>
    <w:p w14:paraId="1F34D9EC" w14:textId="77777777" w:rsidR="00886DBF" w:rsidRDefault="00886DBF" w:rsidP="004727C8">
      <w:pPr>
        <w:jc w:val="both"/>
      </w:pPr>
    </w:p>
    <w:p w14:paraId="00223BE2" w14:textId="4A8D3F21" w:rsidR="00296FAC" w:rsidRDefault="00C97870" w:rsidP="004727C8">
      <w:pPr>
        <w:jc w:val="both"/>
        <w:rPr>
          <w:b/>
          <w:bCs/>
        </w:rPr>
      </w:pPr>
      <w:r>
        <w:rPr>
          <w:b/>
          <w:bCs/>
        </w:rPr>
        <w:t>Branchens</w:t>
      </w:r>
      <w:r w:rsidR="00783A0A">
        <w:rPr>
          <w:b/>
          <w:bCs/>
        </w:rPr>
        <w:t xml:space="preserve"> ønske </w:t>
      </w:r>
      <w:r w:rsidR="00154D4F">
        <w:rPr>
          <w:b/>
          <w:bCs/>
        </w:rPr>
        <w:t>her-og-nu</w:t>
      </w:r>
      <w:r>
        <w:rPr>
          <w:b/>
          <w:bCs/>
        </w:rPr>
        <w:t xml:space="preserve">: </w:t>
      </w:r>
      <w:r w:rsidR="00783A0A">
        <w:rPr>
          <w:b/>
          <w:bCs/>
        </w:rPr>
        <w:t>E</w:t>
      </w:r>
      <w:r>
        <w:rPr>
          <w:b/>
          <w:bCs/>
        </w:rPr>
        <w:t>ngelsksproget biosolutions-uddannelse i Kalundborg</w:t>
      </w:r>
    </w:p>
    <w:p w14:paraId="214390A7" w14:textId="57F21722" w:rsidR="00154D4F" w:rsidRPr="00154D4F" w:rsidRDefault="00154D4F" w:rsidP="00154D4F">
      <w:pPr>
        <w:jc w:val="both"/>
      </w:pPr>
      <w:r>
        <w:t>Danmark</w:t>
      </w:r>
      <w:r w:rsidRPr="00154D4F">
        <w:t xml:space="preserve"> har grundforskning, der kan accelerere den grønne omstilling</w:t>
      </w:r>
      <w:r>
        <w:t xml:space="preserve"> og </w:t>
      </w:r>
      <w:r w:rsidRPr="00154D4F">
        <w:t>til at skabe nye</w:t>
      </w:r>
      <w:r>
        <w:t xml:space="preserve"> </w:t>
      </w:r>
      <w:r w:rsidRPr="00154D4F">
        <w:t>biosolutions</w:t>
      </w:r>
      <w:r>
        <w:t xml:space="preserve">,  men vi mangler </w:t>
      </w:r>
      <w:r w:rsidRPr="00154D4F">
        <w:t>kvalificerede kandidater</w:t>
      </w:r>
      <w:r w:rsidR="00783A0A">
        <w:t>,</w:t>
      </w:r>
      <w:r>
        <w:t xml:space="preserve"> og dem kan vi ikke uddanne i Danmark i dag.</w:t>
      </w:r>
      <w:r w:rsidRPr="00154D4F">
        <w:rPr>
          <w:b/>
          <w:bCs/>
        </w:rPr>
        <w:t xml:space="preserve"> </w:t>
      </w:r>
    </w:p>
    <w:p w14:paraId="163CF334" w14:textId="77777777" w:rsidR="008F1E6D" w:rsidRDefault="008F1E6D" w:rsidP="008F1E6D">
      <w:pPr>
        <w:jc w:val="both"/>
      </w:pPr>
    </w:p>
    <w:p w14:paraId="3A0BBBDE" w14:textId="7CDFA2C8" w:rsidR="008F1E6D" w:rsidRDefault="008F1E6D" w:rsidP="008F1E6D">
      <w:pPr>
        <w:jc w:val="both"/>
      </w:pPr>
      <w:r>
        <w:t xml:space="preserve">Derfor har branchen brug for en dedikeret, engelsksproget kandidatuddannelse. Den planlægges af Københavns Universitet etableret i Kalundborg til september 2024 for årligt 40 studerende, med forventede 75 % udenlandske studerende. Det vil kræve, at uddannelses- og forskningsministeren giver en dispensation for loftet over engelsksprogede uddannelser, som er lavet for at begrænse vandrende arbejdstagere i EU mulighed for at tage uddannelse og få SU i Danmark. </w:t>
      </w:r>
    </w:p>
    <w:p w14:paraId="546AF405" w14:textId="26203424" w:rsidR="00154D4F" w:rsidRDefault="00154D4F" w:rsidP="004727C8">
      <w:pPr>
        <w:jc w:val="both"/>
      </w:pPr>
    </w:p>
    <w:p w14:paraId="3C7D1821" w14:textId="54427A64" w:rsidR="00154D4F" w:rsidRDefault="00154D4F" w:rsidP="004727C8">
      <w:pPr>
        <w:jc w:val="both"/>
        <w:rPr>
          <w:b/>
          <w:bCs/>
        </w:rPr>
      </w:pPr>
      <w:r>
        <w:rPr>
          <w:b/>
          <w:bCs/>
        </w:rPr>
        <w:t>Øvrige policy-forslag</w:t>
      </w:r>
      <w:r w:rsidR="00783A0A">
        <w:rPr>
          <w:b/>
          <w:bCs/>
        </w:rPr>
        <w:t xml:space="preserve"> fra biosolutions-branchen</w:t>
      </w:r>
    </w:p>
    <w:p w14:paraId="703448CA" w14:textId="67C50F6E" w:rsidR="00154D4F" w:rsidRPr="00154D4F" w:rsidRDefault="00154D4F" w:rsidP="00154D4F">
      <w:pPr>
        <w:numPr>
          <w:ilvl w:val="0"/>
          <w:numId w:val="10"/>
        </w:numPr>
        <w:jc w:val="both"/>
      </w:pPr>
      <w:r>
        <w:t>H</w:t>
      </w:r>
      <w:r w:rsidRPr="00154D4F">
        <w:t>urtige</w:t>
      </w:r>
      <w:r>
        <w:t>re</w:t>
      </w:r>
      <w:r w:rsidRPr="00154D4F">
        <w:t xml:space="preserve"> godkendelses-pilotprogrammer på både EU og nationalt myndighedsniveau</w:t>
      </w:r>
    </w:p>
    <w:p w14:paraId="20D96D70" w14:textId="689BB849" w:rsidR="00154D4F" w:rsidRPr="00154D4F" w:rsidRDefault="00154D4F" w:rsidP="00154D4F">
      <w:pPr>
        <w:numPr>
          <w:ilvl w:val="0"/>
          <w:numId w:val="10"/>
        </w:numPr>
        <w:jc w:val="both"/>
      </w:pPr>
      <w:r>
        <w:t>H</w:t>
      </w:r>
      <w:r w:rsidRPr="00154D4F">
        <w:t>armoniser</w:t>
      </w:r>
      <w:r>
        <w:t>ing af</w:t>
      </w:r>
      <w:r w:rsidRPr="00154D4F">
        <w:t xml:space="preserve"> dansk lovgivning og rammebetingelser med praksis i nabolande</w:t>
      </w:r>
    </w:p>
    <w:p w14:paraId="5048257F" w14:textId="77777777" w:rsidR="00154D4F" w:rsidRPr="00154D4F" w:rsidRDefault="00154D4F" w:rsidP="00154D4F">
      <w:pPr>
        <w:numPr>
          <w:ilvl w:val="0"/>
          <w:numId w:val="10"/>
        </w:numPr>
        <w:jc w:val="both"/>
      </w:pPr>
      <w:r w:rsidRPr="00154D4F">
        <w:t>Skalér og prioritér biopesticidgodkendelser hos Miljøstyrelsen, herunder med flere ansatte</w:t>
      </w:r>
    </w:p>
    <w:p w14:paraId="7AD361BC" w14:textId="77777777" w:rsidR="00154D4F" w:rsidRPr="00154D4F" w:rsidRDefault="00154D4F" w:rsidP="00154D4F">
      <w:pPr>
        <w:numPr>
          <w:ilvl w:val="0"/>
          <w:numId w:val="10"/>
        </w:numPr>
        <w:jc w:val="both"/>
      </w:pPr>
      <w:r w:rsidRPr="00154D4F">
        <w:t xml:space="preserve">Arbejd for, at Danmark bliver knudepunkt for test og godkendelser for hele Nordeuropa </w:t>
      </w:r>
    </w:p>
    <w:p w14:paraId="1A595905" w14:textId="38F9C0EE" w:rsidR="00154D4F" w:rsidRPr="00154D4F" w:rsidRDefault="00154D4F" w:rsidP="00154D4F">
      <w:pPr>
        <w:numPr>
          <w:ilvl w:val="0"/>
          <w:numId w:val="10"/>
        </w:numPr>
        <w:jc w:val="both"/>
      </w:pPr>
      <w:r w:rsidRPr="00154D4F">
        <w:t>En kortsigtet løsning (på manglende mærkningsordninger) kan være at opdatere udvalgte kriterier i den officielle økologimærkningsordning, at skabe bedre og mere lige markedsadgang for innovative fødevarer og ingredienser som biobaserede proteiner og insekter</w:t>
      </w:r>
    </w:p>
    <w:p w14:paraId="70B8C1B2" w14:textId="7850F119" w:rsidR="00154D4F" w:rsidRPr="00154D4F" w:rsidRDefault="00154D4F" w:rsidP="00154D4F">
      <w:pPr>
        <w:numPr>
          <w:ilvl w:val="0"/>
          <w:numId w:val="10"/>
        </w:numPr>
        <w:jc w:val="both"/>
      </w:pPr>
      <w:r w:rsidRPr="00154D4F">
        <w:t>Arbejde for at tillade ”</w:t>
      </w:r>
      <w:proofErr w:type="spellStart"/>
      <w:r w:rsidRPr="00154D4F">
        <w:t>probiotika</w:t>
      </w:r>
      <w:proofErr w:type="spellEnd"/>
      <w:r w:rsidRPr="00154D4F">
        <w:t>” som kategori jf. anprisningslovgivning</w:t>
      </w:r>
      <w:r>
        <w:t xml:space="preserve">, </w:t>
      </w:r>
      <w:r w:rsidRPr="00154D4F">
        <w:t xml:space="preserve">hvilket </w:t>
      </w:r>
      <w:r>
        <w:t>Danmark</w:t>
      </w:r>
      <w:r w:rsidRPr="00154D4F">
        <w:t xml:space="preserve"> ikke gør i dag, imens ni andre EU-stater gør det</w:t>
      </w:r>
    </w:p>
    <w:p w14:paraId="6C959EAB" w14:textId="3CAC12AE" w:rsidR="00154D4F" w:rsidRDefault="00154D4F" w:rsidP="00783A0A">
      <w:pPr>
        <w:numPr>
          <w:ilvl w:val="0"/>
          <w:numId w:val="10"/>
        </w:numPr>
        <w:jc w:val="both"/>
      </w:pPr>
      <w:r>
        <w:t>Danmark</w:t>
      </w:r>
      <w:r w:rsidRPr="00154D4F">
        <w:t xml:space="preserve"> bør lede EU's bestræbelser på at modernisere GMO-direktivet, som allerede er i gang</w:t>
      </w:r>
      <w:r>
        <w:t>, hvor</w:t>
      </w:r>
      <w:r w:rsidRPr="00154D4F">
        <w:t xml:space="preserve"> mikroorganismer </w:t>
      </w:r>
      <w:r>
        <w:t xml:space="preserve">bør tilføjes </w:t>
      </w:r>
      <w:r w:rsidRPr="00154D4F">
        <w:t xml:space="preserve">til denne reform </w:t>
      </w:r>
    </w:p>
    <w:p w14:paraId="30556AB0" w14:textId="0CBF188D" w:rsidR="00B46E07" w:rsidRPr="00154D4F" w:rsidRDefault="00B46E07" w:rsidP="00783A0A">
      <w:pPr>
        <w:numPr>
          <w:ilvl w:val="0"/>
          <w:numId w:val="10"/>
        </w:numPr>
        <w:jc w:val="both"/>
      </w:pPr>
      <w:r>
        <w:t xml:space="preserve">Fradrag for </w:t>
      </w:r>
      <w:proofErr w:type="spellStart"/>
      <w:r>
        <w:t>FoU</w:t>
      </w:r>
      <w:proofErr w:type="spellEnd"/>
      <w:r>
        <w:t xml:space="preserve">-aktiviteter gøres permanent på 130 pct. </w:t>
      </w:r>
    </w:p>
    <w:sectPr w:rsidR="00B46E07" w:rsidRPr="00154D4F" w:rsidSect="00D60AE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B8C"/>
    <w:multiLevelType w:val="multilevel"/>
    <w:tmpl w:val="B8A87D06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1" w15:restartNumberingAfterBreak="0">
    <w:nsid w:val="0DF40AD3"/>
    <w:multiLevelType w:val="multilevel"/>
    <w:tmpl w:val="C30297C8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2" w15:restartNumberingAfterBreak="0">
    <w:nsid w:val="1AEE3FB7"/>
    <w:multiLevelType w:val="multilevel"/>
    <w:tmpl w:val="B8A87D06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3" w15:restartNumberingAfterBreak="0">
    <w:nsid w:val="1D5B707F"/>
    <w:multiLevelType w:val="multilevel"/>
    <w:tmpl w:val="B8A87D06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4" w15:restartNumberingAfterBreak="0">
    <w:nsid w:val="320C3096"/>
    <w:multiLevelType w:val="multilevel"/>
    <w:tmpl w:val="C30297C8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5" w15:restartNumberingAfterBreak="0">
    <w:nsid w:val="47346B7F"/>
    <w:multiLevelType w:val="hybridMultilevel"/>
    <w:tmpl w:val="7054C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0784D"/>
    <w:multiLevelType w:val="hybridMultilevel"/>
    <w:tmpl w:val="C2AA7BB2"/>
    <w:lvl w:ilvl="0" w:tplc="177A2A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18BB"/>
    <w:multiLevelType w:val="hybridMultilevel"/>
    <w:tmpl w:val="CAB40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C6D1D"/>
    <w:multiLevelType w:val="multilevel"/>
    <w:tmpl w:val="C30297C8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abstractNum w:abstractNumId="9" w15:restartNumberingAfterBreak="0">
    <w:nsid w:val="7A19554C"/>
    <w:multiLevelType w:val="multilevel"/>
    <w:tmpl w:val="B8A87D06"/>
    <w:lvl w:ilvl="0">
      <w:start w:val="1"/>
      <w:numFmt w:val="bullet"/>
      <w:lvlRestart w:val="0"/>
      <w:lvlText w:val="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lvlText w:val="·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none"/>
      <w:lvlText w:val="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none"/>
      <w:lvlText w:val="·"/>
      <w:lvlJc w:val="left"/>
      <w:pPr>
        <w:ind w:left="2381" w:hanging="397"/>
      </w:pPr>
      <w:rPr>
        <w:rFonts w:ascii="Symbol" w:hAnsi="Symbol" w:hint="default"/>
      </w:rPr>
    </w:lvl>
    <w:lvl w:ilvl="6">
      <w:start w:val="1"/>
      <w:numFmt w:val="none"/>
      <w:lvlText w:val="·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none"/>
      <w:lvlText w:val="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none"/>
      <w:lvlText w:val="·"/>
      <w:lvlJc w:val="left"/>
      <w:pPr>
        <w:ind w:left="3572" w:hanging="397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D1"/>
    <w:rsid w:val="00093AD1"/>
    <w:rsid w:val="001076E6"/>
    <w:rsid w:val="00154D4F"/>
    <w:rsid w:val="001B04C0"/>
    <w:rsid w:val="002510AC"/>
    <w:rsid w:val="00261E65"/>
    <w:rsid w:val="00265035"/>
    <w:rsid w:val="00296FAC"/>
    <w:rsid w:val="002A5A20"/>
    <w:rsid w:val="003A6DD1"/>
    <w:rsid w:val="003D5EF6"/>
    <w:rsid w:val="004727C8"/>
    <w:rsid w:val="00490676"/>
    <w:rsid w:val="00597A42"/>
    <w:rsid w:val="005C7E8B"/>
    <w:rsid w:val="007420D9"/>
    <w:rsid w:val="00751D12"/>
    <w:rsid w:val="00783A0A"/>
    <w:rsid w:val="007B5236"/>
    <w:rsid w:val="00886DBF"/>
    <w:rsid w:val="008B16D9"/>
    <w:rsid w:val="008F1E6D"/>
    <w:rsid w:val="00944625"/>
    <w:rsid w:val="00A055D8"/>
    <w:rsid w:val="00B23BEB"/>
    <w:rsid w:val="00B46E07"/>
    <w:rsid w:val="00BF6D2D"/>
    <w:rsid w:val="00C06210"/>
    <w:rsid w:val="00C20574"/>
    <w:rsid w:val="00C62AAE"/>
    <w:rsid w:val="00C97870"/>
    <w:rsid w:val="00D401D7"/>
    <w:rsid w:val="00D60AE3"/>
    <w:rsid w:val="00D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B15C"/>
  <w15:chartTrackingRefBased/>
  <w15:docId w15:val="{C2F52C55-48A1-4701-9CDE-AA3595B5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6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3C4B-DF50-4458-A492-9421895A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479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Wraae Valsted</dc:creator>
  <cp:keywords/>
  <dc:description/>
  <cp:lastModifiedBy>Mikael Wraae Valsted</cp:lastModifiedBy>
  <cp:revision>5</cp:revision>
  <dcterms:created xsi:type="dcterms:W3CDTF">2022-10-10T08:49:00Z</dcterms:created>
  <dcterms:modified xsi:type="dcterms:W3CDTF">2022-10-13T11:19:00Z</dcterms:modified>
</cp:coreProperties>
</file>