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0C6A9" w14:textId="77777777" w:rsidR="00ED4E0D" w:rsidRPr="00ED4E0D" w:rsidRDefault="00ED4E0D" w:rsidP="00C57916">
      <w:pPr>
        <w:spacing w:line="240" w:lineRule="atLeast"/>
        <w:ind w:right="1418"/>
        <w:rPr>
          <w:rFonts w:cs="Arial"/>
          <w:b/>
          <w:bCs/>
          <w:sz w:val="22"/>
          <w:szCs w:val="22"/>
        </w:rPr>
      </w:pPr>
    </w:p>
    <w:p w14:paraId="4B8212D7" w14:textId="77777777" w:rsidR="00ED4E0D" w:rsidRPr="00ED4E0D" w:rsidRDefault="00ED4E0D" w:rsidP="00C57916">
      <w:pPr>
        <w:spacing w:line="240" w:lineRule="atLeast"/>
        <w:ind w:right="1418"/>
        <w:rPr>
          <w:rFonts w:cs="Arial"/>
          <w:b/>
          <w:bCs/>
          <w:sz w:val="28"/>
          <w:szCs w:val="28"/>
        </w:rPr>
      </w:pPr>
      <w:r w:rsidRPr="00ED4E0D">
        <w:rPr>
          <w:rFonts w:cs="Arial"/>
          <w:b/>
          <w:bCs/>
          <w:sz w:val="22"/>
          <w:szCs w:val="22"/>
          <w:u w:val="single"/>
        </w:rPr>
        <w:t xml:space="preserve">SIGNAL IDUNA </w:t>
      </w:r>
      <w:proofErr w:type="spellStart"/>
      <w:r w:rsidRPr="00ED4E0D">
        <w:rPr>
          <w:rFonts w:cs="Arial"/>
          <w:b/>
          <w:bCs/>
          <w:sz w:val="22"/>
          <w:szCs w:val="22"/>
          <w:u w:val="single"/>
        </w:rPr>
        <w:t>WorkLife</w:t>
      </w:r>
      <w:proofErr w:type="spellEnd"/>
      <w:r w:rsidRPr="00ED4E0D">
        <w:rPr>
          <w:rFonts w:cs="Arial"/>
          <w:b/>
          <w:bCs/>
          <w:sz w:val="22"/>
          <w:szCs w:val="22"/>
          <w:u w:val="single"/>
        </w:rPr>
        <w:t xml:space="preserve">-Konzept: </w:t>
      </w:r>
      <w:r w:rsidRPr="00ED4E0D">
        <w:rPr>
          <w:rFonts w:cs="Arial"/>
          <w:b/>
          <w:bCs/>
          <w:sz w:val="22"/>
          <w:szCs w:val="22"/>
          <w:u w:val="single"/>
        </w:rPr>
        <w:br/>
      </w:r>
      <w:r w:rsidRPr="00ED4E0D">
        <w:rPr>
          <w:rFonts w:cs="Arial"/>
          <w:b/>
          <w:bCs/>
          <w:sz w:val="28"/>
          <w:szCs w:val="28"/>
        </w:rPr>
        <w:t>Einkommensschutz für alle Berufsgruppen</w:t>
      </w:r>
    </w:p>
    <w:p w14:paraId="6C0CE73A" w14:textId="45E26D79" w:rsidR="00ED4E0D" w:rsidRPr="00ED4E0D" w:rsidRDefault="00ED4E0D" w:rsidP="00C57916">
      <w:pPr>
        <w:pStyle w:val="Listenabsatz"/>
        <w:numPr>
          <w:ilvl w:val="0"/>
          <w:numId w:val="6"/>
        </w:numPr>
        <w:spacing w:line="240" w:lineRule="atLeast"/>
        <w:ind w:left="0" w:right="1418" w:firstLine="0"/>
        <w:rPr>
          <w:rFonts w:cs="Arial"/>
          <w:b/>
          <w:bCs/>
          <w:sz w:val="22"/>
          <w:szCs w:val="22"/>
        </w:rPr>
      </w:pPr>
    </w:p>
    <w:p w14:paraId="460F8D10" w14:textId="2B5EE2A6" w:rsidR="00ED4E0D" w:rsidRDefault="00ED4E0D" w:rsidP="00C57916">
      <w:pPr>
        <w:spacing w:line="240" w:lineRule="atLeast"/>
        <w:ind w:right="1418"/>
        <w:rPr>
          <w:rFonts w:cs="Arial"/>
          <w:b/>
          <w:bCs/>
          <w:sz w:val="22"/>
          <w:szCs w:val="22"/>
        </w:rPr>
      </w:pPr>
      <w:r w:rsidRPr="00ED4E0D">
        <w:rPr>
          <w:rFonts w:cs="Arial"/>
          <w:b/>
          <w:bCs/>
          <w:sz w:val="22"/>
          <w:szCs w:val="22"/>
        </w:rPr>
        <w:t xml:space="preserve">SIGNAL IDUNA hat ein neues Konzept zur Einkommenssicherung entwickelt. Ab dem 1. Dezember 2019 wird unter dem Dach SI </w:t>
      </w:r>
      <w:proofErr w:type="spellStart"/>
      <w:r w:rsidRPr="00ED4E0D">
        <w:rPr>
          <w:rFonts w:cs="Arial"/>
          <w:b/>
          <w:bCs/>
          <w:sz w:val="22"/>
          <w:szCs w:val="22"/>
        </w:rPr>
        <w:t>WorkLife</w:t>
      </w:r>
      <w:proofErr w:type="spellEnd"/>
      <w:r w:rsidRPr="00ED4E0D">
        <w:rPr>
          <w:rFonts w:cs="Arial"/>
          <w:b/>
          <w:bCs/>
          <w:sz w:val="22"/>
          <w:szCs w:val="22"/>
        </w:rPr>
        <w:t xml:space="preserve"> eine komplett neu aufgesetzte Berufsunfähigkeitsversicherung (SI </w:t>
      </w:r>
      <w:proofErr w:type="spellStart"/>
      <w:r w:rsidRPr="00ED4E0D">
        <w:rPr>
          <w:rFonts w:cs="Arial"/>
          <w:b/>
          <w:bCs/>
          <w:sz w:val="22"/>
          <w:szCs w:val="22"/>
        </w:rPr>
        <w:t>WorkLife</w:t>
      </w:r>
      <w:proofErr w:type="spellEnd"/>
      <w:r w:rsidRPr="00ED4E0D">
        <w:rPr>
          <w:rFonts w:cs="Arial"/>
          <w:b/>
          <w:bCs/>
          <w:sz w:val="22"/>
          <w:szCs w:val="22"/>
        </w:rPr>
        <w:t xml:space="preserve"> EXKLUSIV) angeboten sowie eine Grundfähigkeitsversicherung (SI </w:t>
      </w:r>
      <w:proofErr w:type="spellStart"/>
      <w:r w:rsidRPr="00ED4E0D">
        <w:rPr>
          <w:rFonts w:cs="Arial"/>
          <w:b/>
          <w:bCs/>
          <w:sz w:val="22"/>
          <w:szCs w:val="22"/>
        </w:rPr>
        <w:t>WorkLife</w:t>
      </w:r>
      <w:proofErr w:type="spellEnd"/>
      <w:r w:rsidRPr="00ED4E0D">
        <w:rPr>
          <w:rFonts w:cs="Arial"/>
          <w:b/>
          <w:bCs/>
          <w:sz w:val="22"/>
          <w:szCs w:val="22"/>
        </w:rPr>
        <w:t xml:space="preserve"> KOMFORT) neu eingeführt.</w:t>
      </w:r>
    </w:p>
    <w:p w14:paraId="7229BA71" w14:textId="77777777" w:rsidR="00ED4E0D" w:rsidRPr="00ED4E0D" w:rsidRDefault="00ED4E0D" w:rsidP="00C57916">
      <w:pPr>
        <w:spacing w:line="240" w:lineRule="atLeast"/>
        <w:ind w:right="1418"/>
        <w:rPr>
          <w:rFonts w:cs="Arial"/>
          <w:b/>
          <w:bCs/>
          <w:sz w:val="22"/>
          <w:szCs w:val="22"/>
        </w:rPr>
      </w:pPr>
    </w:p>
    <w:p w14:paraId="5DA3755A" w14:textId="77777777" w:rsidR="00ED4E0D" w:rsidRPr="00ED4E0D" w:rsidRDefault="00ED4E0D" w:rsidP="00C57916">
      <w:pPr>
        <w:spacing w:line="240" w:lineRule="atLeast"/>
        <w:ind w:right="1418"/>
        <w:rPr>
          <w:rFonts w:cs="Arial"/>
          <w:bCs/>
          <w:sz w:val="22"/>
          <w:szCs w:val="22"/>
        </w:rPr>
      </w:pPr>
      <w:r w:rsidRPr="00ED4E0D">
        <w:rPr>
          <w:rFonts w:cs="Arial"/>
          <w:bCs/>
          <w:sz w:val="22"/>
          <w:szCs w:val="22"/>
        </w:rPr>
        <w:t xml:space="preserve">„Unser </w:t>
      </w:r>
      <w:proofErr w:type="spellStart"/>
      <w:r w:rsidRPr="00ED4E0D">
        <w:rPr>
          <w:rFonts w:cs="Arial"/>
          <w:bCs/>
          <w:sz w:val="22"/>
          <w:szCs w:val="22"/>
        </w:rPr>
        <w:t>WorkLife</w:t>
      </w:r>
      <w:proofErr w:type="spellEnd"/>
      <w:r w:rsidRPr="00ED4E0D">
        <w:rPr>
          <w:rFonts w:cs="Arial"/>
          <w:bCs/>
          <w:sz w:val="22"/>
          <w:szCs w:val="22"/>
        </w:rPr>
        <w:t xml:space="preserve">-Konzept ermöglicht den Vermittlern, auf Grundlage von zwei ganz unterschiedlichen Produktansätzen zur Einkommenssicherung den Bedarf des Kunden mit seinen finanziellen Möglichkeiten in Einklang zu bringen. Denn der Einkommensschutz sollte nicht länger eine Frage des Berufs und Geldbeutels sein“, meint Clemens Vatter, Konzernvorstand der SIGNAL IDUNA und zuständig für die Lebensversicherung. </w:t>
      </w:r>
    </w:p>
    <w:p w14:paraId="62D9F607" w14:textId="77777777" w:rsidR="00ED4E0D" w:rsidRPr="00ED4E0D" w:rsidRDefault="00ED4E0D" w:rsidP="00C57916">
      <w:pPr>
        <w:spacing w:line="240" w:lineRule="atLeast"/>
        <w:ind w:right="1418"/>
        <w:rPr>
          <w:rFonts w:cs="Arial"/>
          <w:b/>
          <w:bCs/>
          <w:sz w:val="22"/>
          <w:szCs w:val="22"/>
        </w:rPr>
      </w:pPr>
    </w:p>
    <w:p w14:paraId="3A436353" w14:textId="77777777" w:rsidR="00C57916" w:rsidRPr="00C57916" w:rsidRDefault="00C57916" w:rsidP="00C57916">
      <w:pPr>
        <w:spacing w:line="240" w:lineRule="atLeast"/>
        <w:ind w:right="1418"/>
        <w:rPr>
          <w:rFonts w:cs="Arial"/>
          <w:b/>
          <w:bCs/>
          <w:sz w:val="22"/>
          <w:szCs w:val="22"/>
        </w:rPr>
      </w:pPr>
      <w:r w:rsidRPr="00C57916">
        <w:rPr>
          <w:rFonts w:cs="Arial"/>
          <w:b/>
          <w:bCs/>
          <w:sz w:val="22"/>
          <w:szCs w:val="22"/>
        </w:rPr>
        <w:t xml:space="preserve">Mit der Berufsunfähigkeitsversicherung jetzt im Spitzenfeld </w:t>
      </w:r>
    </w:p>
    <w:p w14:paraId="46464616" w14:textId="4795E524" w:rsidR="00C57916" w:rsidRDefault="00C57916" w:rsidP="00C57916">
      <w:pPr>
        <w:spacing w:line="240" w:lineRule="atLeast"/>
        <w:ind w:right="1418"/>
        <w:rPr>
          <w:rFonts w:cs="Arial"/>
          <w:sz w:val="22"/>
          <w:szCs w:val="22"/>
        </w:rPr>
      </w:pPr>
      <w:r w:rsidRPr="00C57916">
        <w:rPr>
          <w:rFonts w:cs="Arial"/>
          <w:sz w:val="22"/>
          <w:szCs w:val="22"/>
        </w:rPr>
        <w:t xml:space="preserve">SIGNAL IDUNA hat ihre bisherige Berufsunfähigkeitsversicherung (BU) komplett überarbeitet. Unter anderem wurde die Tarifkalkulation für viele Berufsgruppen, z.B. Meisterberufe, verbessert. „Wir haben unsere Kalkulationsgrundlagen deutlich verbessert und senken damit unter anderem für Meisterberufe und den Öffentlichen Dienst die Einstiegshürden in den Einkommensschutz“, sagt Clemens Vatter. Durch eine genauere Beschreibung auf Grundlage weniger Zusatzfragen können auch körperlich Tätige eine bessere Einstufung in günstigere Berufsgruppen und damit niedrigere Prämien erlangen. </w:t>
      </w:r>
    </w:p>
    <w:p w14:paraId="5C8460B5" w14:textId="77777777" w:rsidR="00C57916" w:rsidRPr="00C57916" w:rsidRDefault="00C57916" w:rsidP="00C57916">
      <w:pPr>
        <w:spacing w:line="240" w:lineRule="atLeast"/>
        <w:ind w:right="1418"/>
        <w:rPr>
          <w:rFonts w:cs="Arial"/>
          <w:sz w:val="22"/>
          <w:szCs w:val="22"/>
        </w:rPr>
      </w:pPr>
    </w:p>
    <w:p w14:paraId="10FB9928" w14:textId="7389D3FA" w:rsidR="00C57916" w:rsidRDefault="00C57916" w:rsidP="00C57916">
      <w:pPr>
        <w:spacing w:line="240" w:lineRule="atLeast"/>
        <w:ind w:right="1418"/>
        <w:rPr>
          <w:rFonts w:cs="Arial"/>
          <w:sz w:val="22"/>
          <w:szCs w:val="22"/>
        </w:rPr>
      </w:pPr>
      <w:r w:rsidRPr="00C57916">
        <w:rPr>
          <w:rFonts w:cs="Arial"/>
          <w:sz w:val="22"/>
          <w:szCs w:val="22"/>
        </w:rPr>
        <w:t xml:space="preserve">Darüber hinaus wird im Rahmen der Top-Variante SI </w:t>
      </w:r>
      <w:proofErr w:type="spellStart"/>
      <w:r w:rsidRPr="00C57916">
        <w:rPr>
          <w:rFonts w:cs="Arial"/>
          <w:sz w:val="22"/>
          <w:szCs w:val="22"/>
        </w:rPr>
        <w:t>WorkLife</w:t>
      </w:r>
      <w:proofErr w:type="spellEnd"/>
      <w:r w:rsidRPr="00C57916">
        <w:rPr>
          <w:rFonts w:cs="Arial"/>
          <w:sz w:val="22"/>
          <w:szCs w:val="22"/>
        </w:rPr>
        <w:t xml:space="preserve"> Exklusiv Plus den Selbstständigen eine Umorganisationshilfe in Höhe von sechs Monatsrenten gezahlt, wenn sie ihren Betrieb aus gesundheitlichen Gründen nicht mehr in gewohnter Weise führen können. Um eine Berufsunfähigkeit zu verhindern, kann der Arbeitsplatz mithilfe einer Zahlung aus der Versicherung umgebaut werden. Bei Kleinbetrieben unter fünf Mitarbeitern verzichtet die SIGNAL IDUNA auf die Pflicht zur Umorganisation.</w:t>
      </w:r>
    </w:p>
    <w:p w14:paraId="09961E67" w14:textId="77777777" w:rsidR="003141DD" w:rsidRPr="00C57916" w:rsidRDefault="003141DD" w:rsidP="00C57916">
      <w:pPr>
        <w:spacing w:line="240" w:lineRule="atLeast"/>
        <w:ind w:right="1418"/>
        <w:rPr>
          <w:rFonts w:cs="Arial"/>
          <w:sz w:val="22"/>
          <w:szCs w:val="22"/>
        </w:rPr>
      </w:pPr>
      <w:bookmarkStart w:id="0" w:name="_GoBack"/>
      <w:bookmarkEnd w:id="0"/>
    </w:p>
    <w:p w14:paraId="1F2F3ADF" w14:textId="77777777" w:rsidR="00C57916" w:rsidRPr="00C57916" w:rsidRDefault="00C57916" w:rsidP="00C57916">
      <w:pPr>
        <w:spacing w:line="240" w:lineRule="atLeast"/>
        <w:ind w:right="1418"/>
        <w:rPr>
          <w:rFonts w:cs="Arial"/>
          <w:b/>
          <w:bCs/>
          <w:sz w:val="22"/>
          <w:szCs w:val="22"/>
        </w:rPr>
      </w:pPr>
      <w:r w:rsidRPr="00C57916">
        <w:rPr>
          <w:rFonts w:cs="Arial"/>
          <w:sz w:val="22"/>
          <w:szCs w:val="22"/>
        </w:rPr>
        <w:t xml:space="preserve">Während es bei der Berufsunfähigkeitsversicherung noch nicht üblich ist, mit der Beitragszahlung ohne Begründung auszusetzen, gehört die zinslose Beitragsstundung für die Dauer von zwei Jahren bei der SIGNAL IDUNA zum Standardangebot. Der Versicherungsschutz bleibt dennoch voll umfänglich erhalten. Eine garantierte Rentensteigerung im Leistungsfall kann jetzt ebenfalls eingebaut werden. </w:t>
      </w:r>
    </w:p>
    <w:p w14:paraId="71F23E59" w14:textId="70DD64C9" w:rsidR="00C57916" w:rsidRDefault="00C57916" w:rsidP="00C57916">
      <w:pPr>
        <w:spacing w:line="240" w:lineRule="atLeast"/>
        <w:rPr>
          <w:rFonts w:cs="Arial"/>
          <w:sz w:val="22"/>
          <w:szCs w:val="22"/>
        </w:rPr>
      </w:pPr>
      <w:r>
        <w:rPr>
          <w:rFonts w:cs="Arial"/>
          <w:sz w:val="22"/>
          <w:szCs w:val="22"/>
        </w:rPr>
        <w:br w:type="page"/>
      </w:r>
    </w:p>
    <w:p w14:paraId="7870558C" w14:textId="77777777" w:rsidR="00C57916" w:rsidRPr="00C57916" w:rsidRDefault="00C57916" w:rsidP="00C57916">
      <w:pPr>
        <w:spacing w:line="240" w:lineRule="atLeast"/>
        <w:ind w:right="1418"/>
        <w:rPr>
          <w:rFonts w:cs="Arial"/>
          <w:sz w:val="22"/>
          <w:szCs w:val="22"/>
        </w:rPr>
      </w:pPr>
    </w:p>
    <w:p w14:paraId="754EC527" w14:textId="204A5DEA" w:rsidR="00C57916" w:rsidRDefault="00C57916" w:rsidP="00C57916">
      <w:pPr>
        <w:spacing w:line="240" w:lineRule="atLeast"/>
        <w:ind w:right="1418"/>
        <w:rPr>
          <w:rFonts w:cs="Arial"/>
          <w:b/>
          <w:bCs/>
          <w:sz w:val="22"/>
          <w:szCs w:val="22"/>
        </w:rPr>
      </w:pPr>
      <w:r w:rsidRPr="00C57916">
        <w:rPr>
          <w:rFonts w:cs="Arial"/>
          <w:b/>
          <w:bCs/>
          <w:sz w:val="22"/>
          <w:szCs w:val="22"/>
        </w:rPr>
        <w:t>Grundfähigkeitsversicherungen helfen dem Handwerk</w:t>
      </w:r>
    </w:p>
    <w:p w14:paraId="6001AEFA" w14:textId="77777777" w:rsidR="00C57916" w:rsidRPr="00C57916" w:rsidRDefault="00C57916" w:rsidP="00C57916">
      <w:pPr>
        <w:spacing w:line="240" w:lineRule="atLeast"/>
        <w:ind w:right="1418"/>
        <w:rPr>
          <w:rFonts w:cs="Arial"/>
          <w:b/>
          <w:bCs/>
          <w:sz w:val="22"/>
          <w:szCs w:val="22"/>
        </w:rPr>
      </w:pPr>
    </w:p>
    <w:p w14:paraId="69EE6DDD" w14:textId="6268C14B" w:rsidR="00C57916" w:rsidRDefault="00C57916" w:rsidP="00C57916">
      <w:pPr>
        <w:spacing w:line="240" w:lineRule="atLeast"/>
        <w:ind w:right="1418"/>
        <w:rPr>
          <w:rFonts w:cs="Arial"/>
          <w:sz w:val="22"/>
          <w:szCs w:val="22"/>
        </w:rPr>
      </w:pPr>
      <w:r w:rsidRPr="00C57916">
        <w:rPr>
          <w:rFonts w:cs="Arial"/>
          <w:sz w:val="22"/>
          <w:szCs w:val="22"/>
        </w:rPr>
        <w:t>SIGNAL IDUNA beobachtet, dass die Absicherung mit Berufsunfähigkeitsversicherungen (BU) in ihrer Kernzielgruppe Handwerk stagniert. Der Grund: Wegen des Bedingungswettbewerbs ist die BU so stark ausdifferenziert, dass das Preis-Leistungs-Verhältnis für viele Arbeitnehmer ein zu hohes Niveau erreicht hat. Dies macht den BU-Schutz für Berufsgruppen, die überwiegend körperlich tätig sind, oft zu teuer.</w:t>
      </w:r>
    </w:p>
    <w:p w14:paraId="67CC3642" w14:textId="77777777" w:rsidR="00C57916" w:rsidRPr="00C57916" w:rsidRDefault="00C57916" w:rsidP="00C57916">
      <w:pPr>
        <w:spacing w:line="240" w:lineRule="atLeast"/>
        <w:ind w:right="1418"/>
        <w:rPr>
          <w:rFonts w:cs="Arial"/>
          <w:sz w:val="22"/>
          <w:szCs w:val="22"/>
        </w:rPr>
      </w:pPr>
    </w:p>
    <w:p w14:paraId="7AF9AB7F" w14:textId="5D7ED64B" w:rsidR="00C57916" w:rsidRDefault="00C57916" w:rsidP="00C57916">
      <w:pPr>
        <w:spacing w:line="240" w:lineRule="atLeast"/>
        <w:ind w:right="1418"/>
        <w:rPr>
          <w:rFonts w:cs="Arial"/>
          <w:sz w:val="22"/>
          <w:szCs w:val="22"/>
        </w:rPr>
      </w:pPr>
      <w:r w:rsidRPr="00C57916">
        <w:rPr>
          <w:rFonts w:cs="Arial"/>
          <w:sz w:val="22"/>
          <w:szCs w:val="22"/>
        </w:rPr>
        <w:t xml:space="preserve">Einen Ausweg verspricht die neue Grundfähigkeitsversicherung – SI </w:t>
      </w:r>
      <w:proofErr w:type="spellStart"/>
      <w:r w:rsidRPr="00C57916">
        <w:rPr>
          <w:rFonts w:cs="Arial"/>
          <w:sz w:val="22"/>
          <w:szCs w:val="22"/>
        </w:rPr>
        <w:t>WorkLife</w:t>
      </w:r>
      <w:proofErr w:type="spellEnd"/>
      <w:r w:rsidRPr="00C57916">
        <w:rPr>
          <w:rFonts w:cs="Arial"/>
          <w:sz w:val="22"/>
          <w:szCs w:val="22"/>
        </w:rPr>
        <w:t xml:space="preserve"> Komfort. Sie versichert bestimmte Grundfähigkeiten wie Hören, Gehen oder Autofahren. Sind diese nicht mehr gegeben, wird eine Rente gezahlt. Die Leistungsauslöser für eine Grundfähigkeitsversicherung sind für Kunden leicht nachzuvollziehen und werden unabhängig von der Berufsausübung beurteilt.</w:t>
      </w:r>
    </w:p>
    <w:p w14:paraId="65EFF394" w14:textId="77777777" w:rsidR="00C57916" w:rsidRPr="00C57916" w:rsidRDefault="00C57916" w:rsidP="00C57916">
      <w:pPr>
        <w:spacing w:line="240" w:lineRule="atLeast"/>
        <w:ind w:right="1418"/>
        <w:rPr>
          <w:rFonts w:cs="Arial"/>
          <w:sz w:val="22"/>
          <w:szCs w:val="22"/>
        </w:rPr>
      </w:pPr>
    </w:p>
    <w:p w14:paraId="57351CC6" w14:textId="41606A07" w:rsidR="00C57916" w:rsidRDefault="00C57916" w:rsidP="00C57916">
      <w:pPr>
        <w:spacing w:line="240" w:lineRule="atLeast"/>
        <w:ind w:right="1418"/>
        <w:rPr>
          <w:rFonts w:cs="Arial"/>
          <w:sz w:val="22"/>
          <w:szCs w:val="22"/>
        </w:rPr>
      </w:pPr>
      <w:r w:rsidRPr="00C57916">
        <w:rPr>
          <w:rFonts w:cs="Arial"/>
          <w:sz w:val="22"/>
          <w:szCs w:val="22"/>
        </w:rPr>
        <w:t xml:space="preserve">In den angebotenen Produktvarianten können entweder 12 oder 20 Grundfähigkeiten abgesichert werden. Auch bei Pflegebedürftigkeit und Demenz gewährleistet SI </w:t>
      </w:r>
      <w:proofErr w:type="spellStart"/>
      <w:r w:rsidRPr="00C57916">
        <w:rPr>
          <w:rFonts w:cs="Arial"/>
          <w:sz w:val="22"/>
          <w:szCs w:val="22"/>
        </w:rPr>
        <w:t>WorkLife</w:t>
      </w:r>
      <w:proofErr w:type="spellEnd"/>
      <w:r w:rsidRPr="00C57916">
        <w:rPr>
          <w:rFonts w:cs="Arial"/>
          <w:sz w:val="22"/>
          <w:szCs w:val="22"/>
        </w:rPr>
        <w:t xml:space="preserve"> die versicherte Rente. SIGNAL IDUNA hat in den Grundfähigkeiten-Katalog auch die Nutzung des Smartphones und von öffentlichen Verkehrsmitteln aufgenommen – was nur bei wenigen Anbietern möglich ist. Der Anspruch auf die volle Rente besteht bereits, wenn nur eine der versicherten Grundfähigkeiten verlorengeht.</w:t>
      </w:r>
    </w:p>
    <w:p w14:paraId="2AD072A6" w14:textId="77777777" w:rsidR="00C57916" w:rsidRPr="00C57916" w:rsidRDefault="00C57916" w:rsidP="00C57916">
      <w:pPr>
        <w:spacing w:line="240" w:lineRule="atLeast"/>
        <w:ind w:right="1418"/>
        <w:rPr>
          <w:rFonts w:cs="Arial"/>
          <w:sz w:val="22"/>
          <w:szCs w:val="22"/>
        </w:rPr>
      </w:pPr>
    </w:p>
    <w:p w14:paraId="2B9DB8AA" w14:textId="19CB178F" w:rsidR="00C57916" w:rsidRDefault="00C57916" w:rsidP="00C57916">
      <w:pPr>
        <w:spacing w:line="240" w:lineRule="atLeast"/>
        <w:ind w:right="1418"/>
        <w:rPr>
          <w:rFonts w:cs="Arial"/>
          <w:sz w:val="22"/>
          <w:szCs w:val="22"/>
        </w:rPr>
      </w:pPr>
      <w:r w:rsidRPr="00C57916">
        <w:rPr>
          <w:rFonts w:cs="Arial"/>
          <w:sz w:val="22"/>
          <w:szCs w:val="22"/>
        </w:rPr>
        <w:t>SIGNAL IDUNA erleichtert den Leistungszugang durch einen kundenfreundlichen Prognosezeitraum von nur sechs Monaten. Das heißt: Die Rente wird gezahlt, wenn ein Arzt den Verlust einer Grundfähigkeit für mindestens sechs Monate prognostiziert. Außerdem können Kunden mit einer zusätzlichen Exklusivoption bis zu ihrem 35. Lebensjahr ohne Gesundheitsprüfung in eine Berufsunfähigkeitsversicherung wechseln.</w:t>
      </w:r>
    </w:p>
    <w:p w14:paraId="1F5386D8" w14:textId="77777777" w:rsidR="00C57916" w:rsidRPr="00C57916" w:rsidRDefault="00C57916" w:rsidP="00C57916">
      <w:pPr>
        <w:spacing w:line="240" w:lineRule="atLeast"/>
        <w:ind w:right="1418"/>
        <w:rPr>
          <w:rFonts w:cs="Arial"/>
          <w:sz w:val="22"/>
          <w:szCs w:val="22"/>
        </w:rPr>
      </w:pPr>
    </w:p>
    <w:p w14:paraId="5CC21857" w14:textId="77777777" w:rsidR="00C57916" w:rsidRPr="00C57916" w:rsidRDefault="00C57916" w:rsidP="00C57916">
      <w:pPr>
        <w:spacing w:line="240" w:lineRule="atLeast"/>
        <w:ind w:right="1418"/>
        <w:rPr>
          <w:rFonts w:cs="Arial"/>
          <w:sz w:val="22"/>
          <w:szCs w:val="22"/>
        </w:rPr>
      </w:pPr>
      <w:r w:rsidRPr="00C57916">
        <w:rPr>
          <w:rFonts w:cs="Arial"/>
          <w:sz w:val="22"/>
          <w:szCs w:val="22"/>
        </w:rPr>
        <w:t xml:space="preserve">„Wir rechnen mit einer weiterhin zunehmenden Marktdurchdringung im Bereich der Grundfähigkeitsversicherungen. Für zahlreiche Berufsgruppen wird sie aufgrund der erschwinglichen Prämien zu einem alternativen Einkommensschutz werden. Die Grundfähigkeitsversicherungen werden mittelfristig bei körperlich Tätigen zu höheren Abschlusszahlen führen als im BU-Markt“, </w:t>
      </w:r>
      <w:r w:rsidRPr="00C57916">
        <w:rPr>
          <w:rFonts w:cs="Arial"/>
          <w:bCs/>
          <w:sz w:val="22"/>
          <w:szCs w:val="22"/>
        </w:rPr>
        <w:t>so Clemens Vatter.</w:t>
      </w:r>
    </w:p>
    <w:p w14:paraId="4EFB9DA2" w14:textId="77777777" w:rsidR="00ED4E0D" w:rsidRPr="00ED4E0D" w:rsidRDefault="00ED4E0D" w:rsidP="00C57916">
      <w:pPr>
        <w:spacing w:line="240" w:lineRule="atLeast"/>
        <w:ind w:right="1418"/>
        <w:rPr>
          <w:rFonts w:cs="Arial"/>
          <w:sz w:val="22"/>
          <w:szCs w:val="22"/>
        </w:rPr>
      </w:pPr>
    </w:p>
    <w:p w14:paraId="25DB3EF9" w14:textId="77777777" w:rsidR="00ED4E0D" w:rsidRPr="00ED4E0D" w:rsidRDefault="00ED4E0D" w:rsidP="00C57916">
      <w:pPr>
        <w:spacing w:line="240" w:lineRule="atLeast"/>
        <w:ind w:right="1418"/>
        <w:rPr>
          <w:rFonts w:cs="Arial"/>
          <w:sz w:val="22"/>
          <w:szCs w:val="22"/>
        </w:rPr>
      </w:pPr>
      <w:r w:rsidRPr="00ED4E0D">
        <w:rPr>
          <w:rFonts w:cs="Arial"/>
          <w:sz w:val="22"/>
          <w:szCs w:val="22"/>
        </w:rPr>
        <w:t>Hamburg/Dortmund, 19. November 2019</w:t>
      </w:r>
    </w:p>
    <w:p w14:paraId="670B983E" w14:textId="77777777" w:rsidR="00ED4E0D" w:rsidRPr="00ED4E0D" w:rsidRDefault="00ED4E0D" w:rsidP="00C57916">
      <w:pPr>
        <w:spacing w:line="240" w:lineRule="atLeast"/>
        <w:ind w:right="1418"/>
        <w:rPr>
          <w:rFonts w:cs="Arial"/>
          <w:sz w:val="22"/>
          <w:szCs w:val="22"/>
        </w:rPr>
      </w:pPr>
    </w:p>
    <w:p w14:paraId="1D934DA5" w14:textId="77777777" w:rsidR="00ED4E0D" w:rsidRPr="00ED4E0D" w:rsidRDefault="00ED4E0D" w:rsidP="00C57916">
      <w:pPr>
        <w:spacing w:line="240" w:lineRule="atLeast"/>
        <w:rPr>
          <w:rFonts w:cs="Arial"/>
          <w:b/>
          <w:bCs/>
          <w:sz w:val="22"/>
          <w:szCs w:val="22"/>
        </w:rPr>
      </w:pPr>
      <w:r w:rsidRPr="00ED4E0D">
        <w:rPr>
          <w:rFonts w:cs="Arial"/>
          <w:b/>
          <w:bCs/>
          <w:sz w:val="22"/>
          <w:szCs w:val="22"/>
        </w:rPr>
        <w:t>Pressestelle</w:t>
      </w:r>
    </w:p>
    <w:p w14:paraId="0947AFAE" w14:textId="77777777" w:rsidR="00230DB0" w:rsidRDefault="00230DB0" w:rsidP="00C57916">
      <w:pPr>
        <w:spacing w:line="240" w:lineRule="atLeast"/>
        <w:rPr>
          <w:rFonts w:cs="Arial"/>
          <w:b/>
          <w:bCs/>
          <w:sz w:val="20"/>
          <w:szCs w:val="20"/>
        </w:rPr>
      </w:pPr>
    </w:p>
    <w:p w14:paraId="37167BFF" w14:textId="200F62A2" w:rsidR="00ED4E0D" w:rsidRPr="00230DB0" w:rsidRDefault="00ED4E0D" w:rsidP="00C57916">
      <w:pPr>
        <w:spacing w:line="240" w:lineRule="atLeast"/>
        <w:rPr>
          <w:rFonts w:cs="Arial"/>
          <w:b/>
          <w:bCs/>
          <w:sz w:val="20"/>
          <w:szCs w:val="20"/>
        </w:rPr>
      </w:pPr>
      <w:r w:rsidRPr="00230DB0">
        <w:rPr>
          <w:rFonts w:cs="Arial"/>
          <w:b/>
          <w:bCs/>
          <w:sz w:val="20"/>
          <w:szCs w:val="20"/>
        </w:rPr>
        <w:t>Ansprechpartner:</w:t>
      </w:r>
    </w:p>
    <w:p w14:paraId="30141666" w14:textId="19AE4C64" w:rsidR="00ED4E0D" w:rsidRPr="00230DB0" w:rsidRDefault="00ED4E0D" w:rsidP="00C57916">
      <w:pPr>
        <w:spacing w:line="240" w:lineRule="atLeast"/>
        <w:rPr>
          <w:rFonts w:cs="Arial"/>
          <w:bCs/>
          <w:sz w:val="20"/>
          <w:szCs w:val="20"/>
        </w:rPr>
      </w:pPr>
      <w:r w:rsidRPr="00230DB0">
        <w:rPr>
          <w:rFonts w:cs="Arial"/>
          <w:bCs/>
          <w:sz w:val="20"/>
          <w:szCs w:val="20"/>
        </w:rPr>
        <w:t>SIGNAL IDUNA Gruppe</w:t>
      </w:r>
    </w:p>
    <w:p w14:paraId="0DAC0E2A" w14:textId="77777777" w:rsidR="00ED4E0D" w:rsidRPr="00ED4E0D" w:rsidRDefault="00ED4E0D" w:rsidP="00C57916">
      <w:pPr>
        <w:spacing w:line="240" w:lineRule="atLeast"/>
        <w:rPr>
          <w:rFonts w:cs="Arial"/>
          <w:sz w:val="20"/>
          <w:szCs w:val="20"/>
        </w:rPr>
      </w:pPr>
      <w:r w:rsidRPr="00ED4E0D">
        <w:rPr>
          <w:rFonts w:cs="Arial"/>
          <w:sz w:val="20"/>
          <w:szCs w:val="20"/>
        </w:rPr>
        <w:t>Thomas Wedrich</w:t>
      </w:r>
    </w:p>
    <w:p w14:paraId="1CA82332" w14:textId="77777777" w:rsidR="00ED4E0D" w:rsidRPr="00ED4E0D" w:rsidRDefault="00ED4E0D" w:rsidP="00C57916">
      <w:pPr>
        <w:spacing w:line="240" w:lineRule="atLeast"/>
        <w:rPr>
          <w:rFonts w:cs="Arial"/>
          <w:sz w:val="20"/>
          <w:szCs w:val="20"/>
        </w:rPr>
      </w:pPr>
      <w:r w:rsidRPr="00ED4E0D">
        <w:rPr>
          <w:rFonts w:cs="Arial"/>
          <w:sz w:val="20"/>
          <w:szCs w:val="20"/>
        </w:rPr>
        <w:t>Unternehmenskommunikation</w:t>
      </w:r>
    </w:p>
    <w:p w14:paraId="795B0901" w14:textId="77777777" w:rsidR="00ED4E0D" w:rsidRPr="00ED4E0D" w:rsidRDefault="00ED4E0D" w:rsidP="00C57916">
      <w:pPr>
        <w:spacing w:line="240" w:lineRule="atLeast"/>
        <w:rPr>
          <w:rFonts w:cs="Arial"/>
          <w:sz w:val="20"/>
          <w:szCs w:val="20"/>
        </w:rPr>
      </w:pPr>
      <w:r w:rsidRPr="00ED4E0D">
        <w:rPr>
          <w:rFonts w:cs="Arial"/>
          <w:sz w:val="20"/>
          <w:szCs w:val="20"/>
        </w:rPr>
        <w:t>Telefon: +49 40 4124-3834</w:t>
      </w:r>
    </w:p>
    <w:p w14:paraId="34757562" w14:textId="77777777" w:rsidR="00ED4E0D" w:rsidRPr="00ED4E0D" w:rsidRDefault="00ED4E0D" w:rsidP="00C57916">
      <w:pPr>
        <w:spacing w:line="240" w:lineRule="atLeast"/>
        <w:rPr>
          <w:rFonts w:cs="Arial"/>
          <w:sz w:val="20"/>
          <w:szCs w:val="20"/>
        </w:rPr>
      </w:pPr>
      <w:r w:rsidRPr="00ED4E0D">
        <w:rPr>
          <w:rFonts w:cs="Arial"/>
          <w:sz w:val="20"/>
          <w:szCs w:val="20"/>
        </w:rPr>
        <w:t>E-Mail: Thomas.Wedrich@signal-iduna.de</w:t>
      </w:r>
    </w:p>
    <w:p w14:paraId="1924FA8F" w14:textId="77777777" w:rsidR="00ED4E0D" w:rsidRPr="00ED4E0D" w:rsidRDefault="00ED4E0D" w:rsidP="00C57916">
      <w:pPr>
        <w:spacing w:line="240" w:lineRule="atLeast"/>
        <w:rPr>
          <w:rFonts w:cs="Arial"/>
          <w:sz w:val="22"/>
          <w:szCs w:val="22"/>
        </w:rPr>
      </w:pPr>
    </w:p>
    <w:p w14:paraId="65EA4A3B" w14:textId="698EDAF1" w:rsidR="00892352" w:rsidRPr="00901E08" w:rsidRDefault="00892352" w:rsidP="00C57916">
      <w:pPr>
        <w:spacing w:line="240" w:lineRule="atLeast"/>
        <w:ind w:right="1871"/>
      </w:pPr>
    </w:p>
    <w:sectPr w:rsidR="00892352" w:rsidRPr="00901E08" w:rsidSect="009B6697">
      <w:headerReference w:type="default" r:id="rId8"/>
      <w:footerReference w:type="default" r:id="rId9"/>
      <w:headerReference w:type="first" r:id="rId10"/>
      <w:footerReference w:type="first" r:id="rId11"/>
      <w:pgSz w:w="11907" w:h="16840" w:code="9"/>
      <w:pgMar w:top="18" w:right="907" w:bottom="902" w:left="907" w:header="392"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57976" w14:textId="77777777" w:rsidR="00130095" w:rsidRDefault="00130095">
      <w:pPr>
        <w:spacing w:line="240" w:lineRule="auto"/>
      </w:pPr>
      <w:r>
        <w:separator/>
      </w:r>
    </w:p>
  </w:endnote>
  <w:endnote w:type="continuationSeparator" w:id="0">
    <w:p w14:paraId="77D8DAD4" w14:textId="77777777" w:rsidR="00130095" w:rsidRDefault="00130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45745" w14:textId="656B4C06" w:rsidR="009B6697" w:rsidRDefault="009B6697" w:rsidP="009B6697">
    <w:pPr>
      <w:pStyle w:val="Fuzeile"/>
      <w:jc w:val="right"/>
    </w:pPr>
    <w:r>
      <w:t xml:space="preserve">Seite </w:t>
    </w:r>
    <w:r>
      <w:fldChar w:fldCharType="begin"/>
    </w:r>
    <w:r>
      <w:instrText xml:space="preserve"> PAGE  \* Arabic  \* MERGEFORMAT </w:instrText>
    </w:r>
    <w:r>
      <w:fldChar w:fldCharType="separate"/>
    </w:r>
    <w:r w:rsidR="00901E0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7593" w14:textId="77777777" w:rsidR="009B6697" w:rsidRDefault="009B6697">
    <w:pPr>
      <w:pStyle w:val="Fuzeile"/>
    </w:pPr>
    <w:r>
      <w:rPr>
        <w:noProof/>
        <w:lang w:eastAsia="de-DE"/>
      </w:rPr>
      <w:drawing>
        <wp:anchor distT="0" distB="0" distL="114300" distR="114300" simplePos="0" relativeHeight="251659264" behindDoc="1" locked="1" layoutInCell="1" allowOverlap="1" wp14:anchorId="38804593" wp14:editId="2BF9F3D1">
          <wp:simplePos x="0" y="0"/>
          <wp:positionH relativeFrom="page">
            <wp:posOffset>4762500</wp:posOffset>
          </wp:positionH>
          <wp:positionV relativeFrom="page">
            <wp:posOffset>9536430</wp:posOffset>
          </wp:positionV>
          <wp:extent cx="2249170" cy="647065"/>
          <wp:effectExtent l="0" t="0" r="0" b="635"/>
          <wp:wrapNone/>
          <wp:docPr id="2" name="Bild 7" descr="SSD:Users:BenDo:Desktop:Drehscheibe:2012-10-25_Signal Iduna:Grafiken Word:SIGNAL_IDUNA_Logo_Claim_3C.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SSD:Users:BenDo:Desktop:Drehscheibe:2012-10-25_Signal Iduna:Grafiken Word:SIGNAL_IDUNA_Logo_Claim_3C.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170" cy="6470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A8F9" w14:textId="77777777" w:rsidR="00130095" w:rsidRDefault="00130095">
      <w:pPr>
        <w:spacing w:line="240" w:lineRule="auto"/>
      </w:pPr>
      <w:r>
        <w:separator/>
      </w:r>
    </w:p>
  </w:footnote>
  <w:footnote w:type="continuationSeparator" w:id="0">
    <w:p w14:paraId="63100404" w14:textId="77777777" w:rsidR="00130095" w:rsidRDefault="001300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41C7" w14:textId="77777777" w:rsidR="009B6697" w:rsidRDefault="009B6697" w:rsidP="009B6697">
    <w:pPr>
      <w:pStyle w:val="Themenbereich"/>
      <w:spacing w:after="180"/>
    </w:pPr>
  </w:p>
  <w:p w14:paraId="5FDB3C51" w14:textId="77777777" w:rsidR="009B6697" w:rsidRDefault="009B6697" w:rsidP="009B66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951A" w14:textId="77777777" w:rsidR="009B6697" w:rsidRDefault="009B6697" w:rsidP="009B6697">
    <w:pPr>
      <w:pStyle w:val="Themenbereich"/>
      <w:rPr>
        <w:b w:val="0"/>
      </w:rPr>
    </w:pPr>
    <w:r>
      <w:rPr>
        <w:noProof/>
        <w:lang w:eastAsia="de-DE"/>
      </w:rPr>
      <w:drawing>
        <wp:anchor distT="0" distB="0" distL="114300" distR="114300" simplePos="0" relativeHeight="251660288" behindDoc="1" locked="0" layoutInCell="1" allowOverlap="1" wp14:anchorId="1D0E91E5" wp14:editId="52FFC047">
          <wp:simplePos x="0" y="0"/>
          <wp:positionH relativeFrom="column">
            <wp:posOffset>-575945</wp:posOffset>
          </wp:positionH>
          <wp:positionV relativeFrom="paragraph">
            <wp:posOffset>-243205</wp:posOffset>
          </wp:positionV>
          <wp:extent cx="7569200" cy="2019300"/>
          <wp:effectExtent l="0" t="0" r="0" b="0"/>
          <wp:wrapNone/>
          <wp:docPr id="1" name="Bild 1" descr="Macintosh HD:Users:iduna:Desktop: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iduna:Desktop: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2019300"/>
                  </a:xfrm>
                  <a:prstGeom prst="rect">
                    <a:avLst/>
                  </a:prstGeom>
                  <a:noFill/>
                </pic:spPr>
              </pic:pic>
            </a:graphicData>
          </a:graphic>
          <wp14:sizeRelH relativeFrom="page">
            <wp14:pctWidth>0</wp14:pctWidth>
          </wp14:sizeRelH>
          <wp14:sizeRelV relativeFrom="page">
            <wp14:pctHeight>0</wp14:pctHeight>
          </wp14:sizeRelV>
        </wp:anchor>
      </w:drawing>
    </w:r>
  </w:p>
  <w:p w14:paraId="7C6DC442" w14:textId="77777777" w:rsidR="009B6697" w:rsidRDefault="009B6697" w:rsidP="009B6697"/>
  <w:tbl>
    <w:tblPr>
      <w:tblW w:w="0" w:type="auto"/>
      <w:tblLayout w:type="fixed"/>
      <w:tblCellMar>
        <w:left w:w="0" w:type="dxa"/>
        <w:right w:w="0" w:type="dxa"/>
      </w:tblCellMar>
      <w:tblLook w:val="01E0" w:firstRow="1" w:lastRow="1" w:firstColumn="1" w:lastColumn="1" w:noHBand="0" w:noVBand="0"/>
    </w:tblPr>
    <w:tblGrid>
      <w:gridCol w:w="10309"/>
    </w:tblGrid>
    <w:tr w:rsidR="009B6697" w14:paraId="4F47D815" w14:textId="77777777" w:rsidTr="009B6697">
      <w:trPr>
        <w:trHeight w:hRule="exact" w:val="1746"/>
      </w:trPr>
      <w:tc>
        <w:tcPr>
          <w:tcW w:w="10309" w:type="dxa"/>
          <w:vAlign w:val="bottom"/>
        </w:tcPr>
        <w:p w14:paraId="1A0F1290" w14:textId="77777777" w:rsidR="009B6697" w:rsidRPr="00876D10" w:rsidRDefault="009B6697" w:rsidP="009B6697">
          <w:pPr>
            <w:pStyle w:val="Titel"/>
            <w:rPr>
              <w:b/>
              <w:bCs/>
            </w:rPr>
          </w:pPr>
          <w:r w:rsidRPr="00876D10">
            <w:rPr>
              <w:bCs/>
            </w:rPr>
            <w:t>Presseinformation</w:t>
          </w:r>
        </w:p>
      </w:tc>
    </w:tr>
  </w:tbl>
  <w:p w14:paraId="12397932" w14:textId="77777777" w:rsidR="009B6697" w:rsidRPr="00FD28F8" w:rsidRDefault="009B6697" w:rsidP="009B6697">
    <w:pPr>
      <w:tabs>
        <w:tab w:val="left" w:pos="495"/>
        <w:tab w:val="left" w:pos="660"/>
        <w:tab w:val="left" w:pos="9300"/>
      </w:tabs>
      <w:spacing w:after="900" w:line="240" w:lineRule="atLea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B295A"/>
    <w:multiLevelType w:val="hybridMultilevel"/>
    <w:tmpl w:val="4CAE2A1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34210C05"/>
    <w:multiLevelType w:val="hybridMultilevel"/>
    <w:tmpl w:val="95E26F82"/>
    <w:lvl w:ilvl="0" w:tplc="76842AF2">
      <w:numFmt w:val="bullet"/>
      <w:lvlText w:val="-"/>
      <w:lvlJc w:val="left"/>
      <w:pPr>
        <w:ind w:left="536" w:hanging="360"/>
      </w:pPr>
      <w:rPr>
        <w:rFonts w:ascii="Arial" w:eastAsiaTheme="minorHAnsi" w:hAnsi="Arial" w:cs="Arial" w:hint="default"/>
      </w:rPr>
    </w:lvl>
    <w:lvl w:ilvl="1" w:tplc="04070003" w:tentative="1">
      <w:start w:val="1"/>
      <w:numFmt w:val="bullet"/>
      <w:lvlText w:val="o"/>
      <w:lvlJc w:val="left"/>
      <w:pPr>
        <w:ind w:left="1256" w:hanging="360"/>
      </w:pPr>
      <w:rPr>
        <w:rFonts w:ascii="Courier New" w:hAnsi="Courier New" w:cs="Courier New" w:hint="default"/>
      </w:rPr>
    </w:lvl>
    <w:lvl w:ilvl="2" w:tplc="04070005" w:tentative="1">
      <w:start w:val="1"/>
      <w:numFmt w:val="bullet"/>
      <w:lvlText w:val=""/>
      <w:lvlJc w:val="left"/>
      <w:pPr>
        <w:ind w:left="1976" w:hanging="360"/>
      </w:pPr>
      <w:rPr>
        <w:rFonts w:ascii="Wingdings" w:hAnsi="Wingdings" w:hint="default"/>
      </w:rPr>
    </w:lvl>
    <w:lvl w:ilvl="3" w:tplc="04070001" w:tentative="1">
      <w:start w:val="1"/>
      <w:numFmt w:val="bullet"/>
      <w:lvlText w:val=""/>
      <w:lvlJc w:val="left"/>
      <w:pPr>
        <w:ind w:left="2696" w:hanging="360"/>
      </w:pPr>
      <w:rPr>
        <w:rFonts w:ascii="Symbol" w:hAnsi="Symbol" w:hint="default"/>
      </w:rPr>
    </w:lvl>
    <w:lvl w:ilvl="4" w:tplc="04070003" w:tentative="1">
      <w:start w:val="1"/>
      <w:numFmt w:val="bullet"/>
      <w:lvlText w:val="o"/>
      <w:lvlJc w:val="left"/>
      <w:pPr>
        <w:ind w:left="3416" w:hanging="360"/>
      </w:pPr>
      <w:rPr>
        <w:rFonts w:ascii="Courier New" w:hAnsi="Courier New" w:cs="Courier New" w:hint="default"/>
      </w:rPr>
    </w:lvl>
    <w:lvl w:ilvl="5" w:tplc="04070005" w:tentative="1">
      <w:start w:val="1"/>
      <w:numFmt w:val="bullet"/>
      <w:lvlText w:val=""/>
      <w:lvlJc w:val="left"/>
      <w:pPr>
        <w:ind w:left="4136" w:hanging="360"/>
      </w:pPr>
      <w:rPr>
        <w:rFonts w:ascii="Wingdings" w:hAnsi="Wingdings" w:hint="default"/>
      </w:rPr>
    </w:lvl>
    <w:lvl w:ilvl="6" w:tplc="04070001" w:tentative="1">
      <w:start w:val="1"/>
      <w:numFmt w:val="bullet"/>
      <w:lvlText w:val=""/>
      <w:lvlJc w:val="left"/>
      <w:pPr>
        <w:ind w:left="4856" w:hanging="360"/>
      </w:pPr>
      <w:rPr>
        <w:rFonts w:ascii="Symbol" w:hAnsi="Symbol" w:hint="default"/>
      </w:rPr>
    </w:lvl>
    <w:lvl w:ilvl="7" w:tplc="04070003" w:tentative="1">
      <w:start w:val="1"/>
      <w:numFmt w:val="bullet"/>
      <w:lvlText w:val="o"/>
      <w:lvlJc w:val="left"/>
      <w:pPr>
        <w:ind w:left="5576" w:hanging="360"/>
      </w:pPr>
      <w:rPr>
        <w:rFonts w:ascii="Courier New" w:hAnsi="Courier New" w:cs="Courier New" w:hint="default"/>
      </w:rPr>
    </w:lvl>
    <w:lvl w:ilvl="8" w:tplc="04070005" w:tentative="1">
      <w:start w:val="1"/>
      <w:numFmt w:val="bullet"/>
      <w:lvlText w:val=""/>
      <w:lvlJc w:val="left"/>
      <w:pPr>
        <w:ind w:left="6296" w:hanging="360"/>
      </w:pPr>
      <w:rPr>
        <w:rFonts w:ascii="Wingdings" w:hAnsi="Wingdings" w:hint="default"/>
      </w:rPr>
    </w:lvl>
  </w:abstractNum>
  <w:abstractNum w:abstractNumId="2" w15:restartNumberingAfterBreak="0">
    <w:nsid w:val="53CD1903"/>
    <w:multiLevelType w:val="hybridMultilevel"/>
    <w:tmpl w:val="9626D30C"/>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3" w15:restartNumberingAfterBreak="0">
    <w:nsid w:val="5888260E"/>
    <w:multiLevelType w:val="hybridMultilevel"/>
    <w:tmpl w:val="FD147A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440D51"/>
    <w:multiLevelType w:val="hybridMultilevel"/>
    <w:tmpl w:val="2E62D75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65F836C2"/>
    <w:multiLevelType w:val="hybridMultilevel"/>
    <w:tmpl w:val="CB40C980"/>
    <w:lvl w:ilvl="0" w:tplc="C7F6DD16">
      <w:start w:val="1"/>
      <w:numFmt w:val="bullet"/>
      <w:lvlText w:val=""/>
      <w:lvlJc w:val="left"/>
      <w:pPr>
        <w:ind w:left="153" w:hanging="360"/>
      </w:pPr>
      <w:rPr>
        <w:rFonts w:ascii="Wingdings" w:eastAsiaTheme="minorHAnsi" w:hAnsi="Wingdings" w:cstheme="minorBidi"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A0"/>
    <w:rsid w:val="00005F49"/>
    <w:rsid w:val="00020A8F"/>
    <w:rsid w:val="00034AB8"/>
    <w:rsid w:val="00035C00"/>
    <w:rsid w:val="00036F29"/>
    <w:rsid w:val="00043549"/>
    <w:rsid w:val="000604E9"/>
    <w:rsid w:val="000614D4"/>
    <w:rsid w:val="0006160B"/>
    <w:rsid w:val="00066DB5"/>
    <w:rsid w:val="000726F5"/>
    <w:rsid w:val="0007629D"/>
    <w:rsid w:val="0008225E"/>
    <w:rsid w:val="000A309D"/>
    <w:rsid w:val="000A3A42"/>
    <w:rsid w:val="000A5748"/>
    <w:rsid w:val="000A6D23"/>
    <w:rsid w:val="000B4DA6"/>
    <w:rsid w:val="000B6931"/>
    <w:rsid w:val="000B7884"/>
    <w:rsid w:val="000C1DD1"/>
    <w:rsid w:val="000D0EC4"/>
    <w:rsid w:val="000D62BA"/>
    <w:rsid w:val="000F10E3"/>
    <w:rsid w:val="0010478D"/>
    <w:rsid w:val="00107DB3"/>
    <w:rsid w:val="001113BF"/>
    <w:rsid w:val="00114724"/>
    <w:rsid w:val="00125824"/>
    <w:rsid w:val="00130095"/>
    <w:rsid w:val="00133AFE"/>
    <w:rsid w:val="001353ED"/>
    <w:rsid w:val="00142128"/>
    <w:rsid w:val="001440C1"/>
    <w:rsid w:val="00154B11"/>
    <w:rsid w:val="001562AD"/>
    <w:rsid w:val="001649E9"/>
    <w:rsid w:val="0016587D"/>
    <w:rsid w:val="001736FD"/>
    <w:rsid w:val="0017396B"/>
    <w:rsid w:val="001B3EC8"/>
    <w:rsid w:val="001B6FC8"/>
    <w:rsid w:val="001B78B7"/>
    <w:rsid w:val="001C1F88"/>
    <w:rsid w:val="001C20F4"/>
    <w:rsid w:val="001D5D42"/>
    <w:rsid w:val="00204644"/>
    <w:rsid w:val="0020529F"/>
    <w:rsid w:val="0021606B"/>
    <w:rsid w:val="00230DB0"/>
    <w:rsid w:val="0023410F"/>
    <w:rsid w:val="00242757"/>
    <w:rsid w:val="0024512F"/>
    <w:rsid w:val="002458E2"/>
    <w:rsid w:val="00246A4A"/>
    <w:rsid w:val="00250097"/>
    <w:rsid w:val="002504B3"/>
    <w:rsid w:val="00250C02"/>
    <w:rsid w:val="00254A9F"/>
    <w:rsid w:val="00254E2D"/>
    <w:rsid w:val="002559C8"/>
    <w:rsid w:val="00256FC5"/>
    <w:rsid w:val="00261800"/>
    <w:rsid w:val="00261842"/>
    <w:rsid w:val="0026477D"/>
    <w:rsid w:val="00266D2D"/>
    <w:rsid w:val="00270866"/>
    <w:rsid w:val="00271673"/>
    <w:rsid w:val="00282470"/>
    <w:rsid w:val="00283DE6"/>
    <w:rsid w:val="002A1A3E"/>
    <w:rsid w:val="002A6957"/>
    <w:rsid w:val="002A69E6"/>
    <w:rsid w:val="002C4290"/>
    <w:rsid w:val="002C601C"/>
    <w:rsid w:val="002C6D8D"/>
    <w:rsid w:val="002D012A"/>
    <w:rsid w:val="002D485E"/>
    <w:rsid w:val="002D66F7"/>
    <w:rsid w:val="002E5DAE"/>
    <w:rsid w:val="003019A6"/>
    <w:rsid w:val="00313C4A"/>
    <w:rsid w:val="003141DD"/>
    <w:rsid w:val="00317A3C"/>
    <w:rsid w:val="00321F31"/>
    <w:rsid w:val="00327107"/>
    <w:rsid w:val="00330FA9"/>
    <w:rsid w:val="00340FAA"/>
    <w:rsid w:val="003539D8"/>
    <w:rsid w:val="00360278"/>
    <w:rsid w:val="00360F9E"/>
    <w:rsid w:val="00363B23"/>
    <w:rsid w:val="00371A50"/>
    <w:rsid w:val="00381AD9"/>
    <w:rsid w:val="00381CB3"/>
    <w:rsid w:val="00383F59"/>
    <w:rsid w:val="00385948"/>
    <w:rsid w:val="00385B02"/>
    <w:rsid w:val="003A2552"/>
    <w:rsid w:val="003A5DAA"/>
    <w:rsid w:val="003C094C"/>
    <w:rsid w:val="003C61F5"/>
    <w:rsid w:val="003C6E53"/>
    <w:rsid w:val="003D0FD4"/>
    <w:rsid w:val="003D6BE8"/>
    <w:rsid w:val="003E3ADE"/>
    <w:rsid w:val="003F1D87"/>
    <w:rsid w:val="003F4919"/>
    <w:rsid w:val="00401AB9"/>
    <w:rsid w:val="0040797C"/>
    <w:rsid w:val="00420BD5"/>
    <w:rsid w:val="00431EBF"/>
    <w:rsid w:val="004321A0"/>
    <w:rsid w:val="00432B7B"/>
    <w:rsid w:val="00433F8F"/>
    <w:rsid w:val="004374E7"/>
    <w:rsid w:val="00455405"/>
    <w:rsid w:val="00456C7A"/>
    <w:rsid w:val="00457B83"/>
    <w:rsid w:val="0046308E"/>
    <w:rsid w:val="004676AC"/>
    <w:rsid w:val="00467775"/>
    <w:rsid w:val="004742EE"/>
    <w:rsid w:val="00482FF7"/>
    <w:rsid w:val="00485B4F"/>
    <w:rsid w:val="00485CB8"/>
    <w:rsid w:val="00485F31"/>
    <w:rsid w:val="00492333"/>
    <w:rsid w:val="004929EE"/>
    <w:rsid w:val="004A52F7"/>
    <w:rsid w:val="004A615A"/>
    <w:rsid w:val="004B08B0"/>
    <w:rsid w:val="004B34C4"/>
    <w:rsid w:val="004B3A4E"/>
    <w:rsid w:val="004B44A9"/>
    <w:rsid w:val="004D2C0A"/>
    <w:rsid w:val="004D5D08"/>
    <w:rsid w:val="004E0414"/>
    <w:rsid w:val="004E1A05"/>
    <w:rsid w:val="004E50BB"/>
    <w:rsid w:val="004E7849"/>
    <w:rsid w:val="004F5FE7"/>
    <w:rsid w:val="004F7213"/>
    <w:rsid w:val="00500D5B"/>
    <w:rsid w:val="005035BF"/>
    <w:rsid w:val="005163BE"/>
    <w:rsid w:val="005166A5"/>
    <w:rsid w:val="00534F5A"/>
    <w:rsid w:val="00545272"/>
    <w:rsid w:val="005535F3"/>
    <w:rsid w:val="00557734"/>
    <w:rsid w:val="00565DF3"/>
    <w:rsid w:val="00572C23"/>
    <w:rsid w:val="00572C67"/>
    <w:rsid w:val="005735A4"/>
    <w:rsid w:val="005811B7"/>
    <w:rsid w:val="005858F2"/>
    <w:rsid w:val="0059096B"/>
    <w:rsid w:val="005931EF"/>
    <w:rsid w:val="00593AF6"/>
    <w:rsid w:val="00595E16"/>
    <w:rsid w:val="00595F6E"/>
    <w:rsid w:val="005964DA"/>
    <w:rsid w:val="005A16FD"/>
    <w:rsid w:val="005A4525"/>
    <w:rsid w:val="005B199B"/>
    <w:rsid w:val="005B2A7C"/>
    <w:rsid w:val="005C30C2"/>
    <w:rsid w:val="005C30CF"/>
    <w:rsid w:val="005C7F93"/>
    <w:rsid w:val="005E4E25"/>
    <w:rsid w:val="005E7748"/>
    <w:rsid w:val="005E7DFC"/>
    <w:rsid w:val="0060752F"/>
    <w:rsid w:val="00611530"/>
    <w:rsid w:val="00614C2D"/>
    <w:rsid w:val="006206F5"/>
    <w:rsid w:val="0062622C"/>
    <w:rsid w:val="006411EB"/>
    <w:rsid w:val="00642079"/>
    <w:rsid w:val="00643F32"/>
    <w:rsid w:val="00646BC7"/>
    <w:rsid w:val="00646F78"/>
    <w:rsid w:val="00650EAF"/>
    <w:rsid w:val="0065189C"/>
    <w:rsid w:val="00660991"/>
    <w:rsid w:val="00666C7A"/>
    <w:rsid w:val="00673453"/>
    <w:rsid w:val="006752BB"/>
    <w:rsid w:val="00680645"/>
    <w:rsid w:val="006807D4"/>
    <w:rsid w:val="0069485F"/>
    <w:rsid w:val="006A5478"/>
    <w:rsid w:val="006B586F"/>
    <w:rsid w:val="006C60C4"/>
    <w:rsid w:val="006D0C74"/>
    <w:rsid w:val="006D53AC"/>
    <w:rsid w:val="006E37A0"/>
    <w:rsid w:val="006E5359"/>
    <w:rsid w:val="006F162A"/>
    <w:rsid w:val="00703029"/>
    <w:rsid w:val="00705E94"/>
    <w:rsid w:val="00713D43"/>
    <w:rsid w:val="00715723"/>
    <w:rsid w:val="00722275"/>
    <w:rsid w:val="00730AB3"/>
    <w:rsid w:val="0073142D"/>
    <w:rsid w:val="007419E3"/>
    <w:rsid w:val="0076060B"/>
    <w:rsid w:val="007672CE"/>
    <w:rsid w:val="007677D9"/>
    <w:rsid w:val="0077137C"/>
    <w:rsid w:val="00786E87"/>
    <w:rsid w:val="00791849"/>
    <w:rsid w:val="00792B02"/>
    <w:rsid w:val="00793E6F"/>
    <w:rsid w:val="007B0621"/>
    <w:rsid w:val="007B2C5E"/>
    <w:rsid w:val="007B41AC"/>
    <w:rsid w:val="007C4812"/>
    <w:rsid w:val="007C77E0"/>
    <w:rsid w:val="007E4635"/>
    <w:rsid w:val="007E51BD"/>
    <w:rsid w:val="007F13B5"/>
    <w:rsid w:val="007F6510"/>
    <w:rsid w:val="00802564"/>
    <w:rsid w:val="00802EE7"/>
    <w:rsid w:val="00804287"/>
    <w:rsid w:val="0081327C"/>
    <w:rsid w:val="00825F09"/>
    <w:rsid w:val="00826BF2"/>
    <w:rsid w:val="00832DDE"/>
    <w:rsid w:val="008331E9"/>
    <w:rsid w:val="00833C63"/>
    <w:rsid w:val="0083484D"/>
    <w:rsid w:val="008349A1"/>
    <w:rsid w:val="0084096E"/>
    <w:rsid w:val="008562A7"/>
    <w:rsid w:val="008638F3"/>
    <w:rsid w:val="00864E6E"/>
    <w:rsid w:val="008700FC"/>
    <w:rsid w:val="00872FD0"/>
    <w:rsid w:val="008747BA"/>
    <w:rsid w:val="00875D6F"/>
    <w:rsid w:val="00883B98"/>
    <w:rsid w:val="0089059C"/>
    <w:rsid w:val="0089076F"/>
    <w:rsid w:val="00892352"/>
    <w:rsid w:val="008B4DD8"/>
    <w:rsid w:val="008C25FA"/>
    <w:rsid w:val="008D3A44"/>
    <w:rsid w:val="008F53C8"/>
    <w:rsid w:val="009017EA"/>
    <w:rsid w:val="009017F1"/>
    <w:rsid w:val="00901E08"/>
    <w:rsid w:val="009058BD"/>
    <w:rsid w:val="00906CDA"/>
    <w:rsid w:val="0091030B"/>
    <w:rsid w:val="00915B2A"/>
    <w:rsid w:val="00916B8A"/>
    <w:rsid w:val="00930F23"/>
    <w:rsid w:val="00935618"/>
    <w:rsid w:val="00952679"/>
    <w:rsid w:val="00957560"/>
    <w:rsid w:val="009604CF"/>
    <w:rsid w:val="009604D9"/>
    <w:rsid w:val="00964B74"/>
    <w:rsid w:val="0098295B"/>
    <w:rsid w:val="009850CE"/>
    <w:rsid w:val="00994EF2"/>
    <w:rsid w:val="00997227"/>
    <w:rsid w:val="0099797E"/>
    <w:rsid w:val="009A3906"/>
    <w:rsid w:val="009A3C46"/>
    <w:rsid w:val="009A3E91"/>
    <w:rsid w:val="009B6697"/>
    <w:rsid w:val="009B6EE3"/>
    <w:rsid w:val="009C6CBA"/>
    <w:rsid w:val="009E3C70"/>
    <w:rsid w:val="009E5302"/>
    <w:rsid w:val="00A04DD4"/>
    <w:rsid w:val="00A07A7A"/>
    <w:rsid w:val="00A125E8"/>
    <w:rsid w:val="00A20E69"/>
    <w:rsid w:val="00A270B0"/>
    <w:rsid w:val="00A34941"/>
    <w:rsid w:val="00A36505"/>
    <w:rsid w:val="00A412DD"/>
    <w:rsid w:val="00A5399E"/>
    <w:rsid w:val="00A551B8"/>
    <w:rsid w:val="00A60788"/>
    <w:rsid w:val="00A610B6"/>
    <w:rsid w:val="00A66B11"/>
    <w:rsid w:val="00A81896"/>
    <w:rsid w:val="00A92F5B"/>
    <w:rsid w:val="00A946D7"/>
    <w:rsid w:val="00AA0188"/>
    <w:rsid w:val="00AA28B5"/>
    <w:rsid w:val="00AB462B"/>
    <w:rsid w:val="00AD1C49"/>
    <w:rsid w:val="00AD5FAD"/>
    <w:rsid w:val="00AD6074"/>
    <w:rsid w:val="00AE4353"/>
    <w:rsid w:val="00AE6A13"/>
    <w:rsid w:val="00AE6C33"/>
    <w:rsid w:val="00B006A0"/>
    <w:rsid w:val="00B0326F"/>
    <w:rsid w:val="00B15019"/>
    <w:rsid w:val="00B231FE"/>
    <w:rsid w:val="00B233D5"/>
    <w:rsid w:val="00B27A70"/>
    <w:rsid w:val="00B33C24"/>
    <w:rsid w:val="00B44254"/>
    <w:rsid w:val="00B467BD"/>
    <w:rsid w:val="00B467D8"/>
    <w:rsid w:val="00B46A5D"/>
    <w:rsid w:val="00B47987"/>
    <w:rsid w:val="00B47CE4"/>
    <w:rsid w:val="00B51B96"/>
    <w:rsid w:val="00B5442F"/>
    <w:rsid w:val="00B653A0"/>
    <w:rsid w:val="00B74C32"/>
    <w:rsid w:val="00B80D24"/>
    <w:rsid w:val="00B84163"/>
    <w:rsid w:val="00B85AEF"/>
    <w:rsid w:val="00B862AC"/>
    <w:rsid w:val="00B9196F"/>
    <w:rsid w:val="00B96C1C"/>
    <w:rsid w:val="00BA2F0E"/>
    <w:rsid w:val="00BB03B0"/>
    <w:rsid w:val="00BC0BB7"/>
    <w:rsid w:val="00BC3504"/>
    <w:rsid w:val="00BD47F0"/>
    <w:rsid w:val="00BE0D7E"/>
    <w:rsid w:val="00BF77B0"/>
    <w:rsid w:val="00C00B7A"/>
    <w:rsid w:val="00C01E4D"/>
    <w:rsid w:val="00C13906"/>
    <w:rsid w:val="00C14871"/>
    <w:rsid w:val="00C15038"/>
    <w:rsid w:val="00C16AB1"/>
    <w:rsid w:val="00C2046E"/>
    <w:rsid w:val="00C25DEF"/>
    <w:rsid w:val="00C30B91"/>
    <w:rsid w:val="00C42509"/>
    <w:rsid w:val="00C517DB"/>
    <w:rsid w:val="00C529E6"/>
    <w:rsid w:val="00C57916"/>
    <w:rsid w:val="00C61E0E"/>
    <w:rsid w:val="00C62505"/>
    <w:rsid w:val="00C6266B"/>
    <w:rsid w:val="00C67706"/>
    <w:rsid w:val="00C725A9"/>
    <w:rsid w:val="00C74459"/>
    <w:rsid w:val="00C803BE"/>
    <w:rsid w:val="00C80803"/>
    <w:rsid w:val="00C81715"/>
    <w:rsid w:val="00C82805"/>
    <w:rsid w:val="00C84836"/>
    <w:rsid w:val="00C936C9"/>
    <w:rsid w:val="00C95A0E"/>
    <w:rsid w:val="00C975C3"/>
    <w:rsid w:val="00CC1843"/>
    <w:rsid w:val="00CC3691"/>
    <w:rsid w:val="00CD0E4F"/>
    <w:rsid w:val="00CD4E13"/>
    <w:rsid w:val="00CE20A3"/>
    <w:rsid w:val="00CE288D"/>
    <w:rsid w:val="00CF5B89"/>
    <w:rsid w:val="00D03104"/>
    <w:rsid w:val="00D153A6"/>
    <w:rsid w:val="00D307AC"/>
    <w:rsid w:val="00D4460F"/>
    <w:rsid w:val="00D475FB"/>
    <w:rsid w:val="00D573E7"/>
    <w:rsid w:val="00D60342"/>
    <w:rsid w:val="00D612C8"/>
    <w:rsid w:val="00D66962"/>
    <w:rsid w:val="00D80DA4"/>
    <w:rsid w:val="00D84990"/>
    <w:rsid w:val="00D84D1F"/>
    <w:rsid w:val="00D85212"/>
    <w:rsid w:val="00D87E81"/>
    <w:rsid w:val="00DA1D98"/>
    <w:rsid w:val="00DA3B15"/>
    <w:rsid w:val="00DB0843"/>
    <w:rsid w:val="00DB46E6"/>
    <w:rsid w:val="00DC461C"/>
    <w:rsid w:val="00DC4D6D"/>
    <w:rsid w:val="00DC69CA"/>
    <w:rsid w:val="00DD6709"/>
    <w:rsid w:val="00DE5125"/>
    <w:rsid w:val="00DE6263"/>
    <w:rsid w:val="00DF0D70"/>
    <w:rsid w:val="00DF7590"/>
    <w:rsid w:val="00E34470"/>
    <w:rsid w:val="00E36DFB"/>
    <w:rsid w:val="00E40A8F"/>
    <w:rsid w:val="00E41F36"/>
    <w:rsid w:val="00E428E5"/>
    <w:rsid w:val="00E45B98"/>
    <w:rsid w:val="00E505EA"/>
    <w:rsid w:val="00E60341"/>
    <w:rsid w:val="00E61799"/>
    <w:rsid w:val="00E71835"/>
    <w:rsid w:val="00E742C5"/>
    <w:rsid w:val="00E753BA"/>
    <w:rsid w:val="00E80D36"/>
    <w:rsid w:val="00E90B20"/>
    <w:rsid w:val="00E92A4D"/>
    <w:rsid w:val="00EA2BBA"/>
    <w:rsid w:val="00EB0533"/>
    <w:rsid w:val="00ED0EB7"/>
    <w:rsid w:val="00ED2EF2"/>
    <w:rsid w:val="00ED4E0D"/>
    <w:rsid w:val="00EE5FFA"/>
    <w:rsid w:val="00EE6EB9"/>
    <w:rsid w:val="00EE7CD9"/>
    <w:rsid w:val="00EE7DFD"/>
    <w:rsid w:val="00EF2293"/>
    <w:rsid w:val="00EF7A8E"/>
    <w:rsid w:val="00F04803"/>
    <w:rsid w:val="00F12A75"/>
    <w:rsid w:val="00F14B50"/>
    <w:rsid w:val="00F20112"/>
    <w:rsid w:val="00F2402F"/>
    <w:rsid w:val="00F32745"/>
    <w:rsid w:val="00F42023"/>
    <w:rsid w:val="00F44920"/>
    <w:rsid w:val="00F45467"/>
    <w:rsid w:val="00F45D86"/>
    <w:rsid w:val="00F47067"/>
    <w:rsid w:val="00F56682"/>
    <w:rsid w:val="00F61E4F"/>
    <w:rsid w:val="00F64CDD"/>
    <w:rsid w:val="00F72162"/>
    <w:rsid w:val="00F81E18"/>
    <w:rsid w:val="00F9318F"/>
    <w:rsid w:val="00F960D9"/>
    <w:rsid w:val="00FA0938"/>
    <w:rsid w:val="00FA1C7C"/>
    <w:rsid w:val="00FB10BF"/>
    <w:rsid w:val="00FB79A7"/>
    <w:rsid w:val="00FB7CB9"/>
    <w:rsid w:val="00FC3047"/>
    <w:rsid w:val="00FC4345"/>
    <w:rsid w:val="00FC5F94"/>
    <w:rsid w:val="00FC63BC"/>
    <w:rsid w:val="00FD07EF"/>
    <w:rsid w:val="00FD26EF"/>
    <w:rsid w:val="00FD33E8"/>
    <w:rsid w:val="00FD4AD8"/>
    <w:rsid w:val="00FD52C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3541"/>
  <w15:docId w15:val="{7BF59671-4E6D-4538-81F9-EDF74BBE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653A0"/>
    <w:pPr>
      <w:spacing w:after="0" w:line="284" w:lineRule="atLeast"/>
    </w:pPr>
    <w:rPr>
      <w:rFonts w:ascii="Arial" w:eastAsia="Times New Roman" w:hAnsi="Arial" w:cs="Times New Roman"/>
      <w:sz w:val="17"/>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B653A0"/>
    <w:pPr>
      <w:spacing w:line="240" w:lineRule="auto"/>
    </w:pPr>
  </w:style>
  <w:style w:type="character" w:customStyle="1" w:styleId="FuzeileZchn">
    <w:name w:val="Fußzeile Zchn"/>
    <w:basedOn w:val="Absatz-Standardschriftart"/>
    <w:link w:val="Fuzeile"/>
    <w:uiPriority w:val="99"/>
    <w:rsid w:val="00B653A0"/>
    <w:rPr>
      <w:rFonts w:ascii="Arial" w:eastAsia="Times New Roman" w:hAnsi="Arial" w:cs="Times New Roman"/>
      <w:sz w:val="17"/>
      <w:szCs w:val="24"/>
    </w:rPr>
  </w:style>
  <w:style w:type="paragraph" w:customStyle="1" w:styleId="Themenbereich">
    <w:name w:val="Themenbereich"/>
    <w:basedOn w:val="Standard"/>
    <w:uiPriority w:val="99"/>
    <w:rsid w:val="00B653A0"/>
    <w:pPr>
      <w:ind w:left="-454"/>
    </w:pPr>
    <w:rPr>
      <w:b/>
      <w:caps/>
      <w:color w:val="053391"/>
      <w:spacing w:val="6"/>
      <w:sz w:val="24"/>
    </w:rPr>
  </w:style>
  <w:style w:type="paragraph" w:styleId="Titel">
    <w:name w:val="Title"/>
    <w:basedOn w:val="Standard"/>
    <w:link w:val="TitelZchn"/>
    <w:uiPriority w:val="99"/>
    <w:qFormat/>
    <w:rsid w:val="00B653A0"/>
    <w:rPr>
      <w:color w:val="FFFFFF"/>
      <w:spacing w:val="10"/>
      <w:sz w:val="48"/>
      <w:szCs w:val="48"/>
    </w:rPr>
  </w:style>
  <w:style w:type="character" w:customStyle="1" w:styleId="TitelZchn">
    <w:name w:val="Titel Zchn"/>
    <w:basedOn w:val="Absatz-Standardschriftart"/>
    <w:link w:val="Titel"/>
    <w:uiPriority w:val="99"/>
    <w:rsid w:val="00B653A0"/>
    <w:rPr>
      <w:rFonts w:ascii="Arial" w:eastAsia="Times New Roman" w:hAnsi="Arial" w:cs="Times New Roman"/>
      <w:color w:val="FFFFFF"/>
      <w:spacing w:val="10"/>
      <w:sz w:val="48"/>
      <w:szCs w:val="48"/>
    </w:rPr>
  </w:style>
  <w:style w:type="paragraph" w:styleId="Textkrper3">
    <w:name w:val="Body Text 3"/>
    <w:basedOn w:val="Standard"/>
    <w:link w:val="Textkrper3Zchn"/>
    <w:uiPriority w:val="99"/>
    <w:rsid w:val="00B653A0"/>
    <w:pPr>
      <w:spacing w:line="240" w:lineRule="auto"/>
    </w:pPr>
    <w:rPr>
      <w:sz w:val="22"/>
      <w:szCs w:val="20"/>
      <w:lang w:eastAsia="de-DE"/>
    </w:rPr>
  </w:style>
  <w:style w:type="character" w:customStyle="1" w:styleId="Textkrper3Zchn">
    <w:name w:val="Textkörper 3 Zchn"/>
    <w:basedOn w:val="Absatz-Standardschriftart"/>
    <w:link w:val="Textkrper3"/>
    <w:uiPriority w:val="99"/>
    <w:rsid w:val="00B653A0"/>
    <w:rPr>
      <w:rFonts w:ascii="Arial" w:eastAsia="Times New Roman" w:hAnsi="Arial" w:cs="Times New Roman"/>
      <w:szCs w:val="20"/>
      <w:lang w:eastAsia="de-DE"/>
    </w:rPr>
  </w:style>
  <w:style w:type="paragraph" w:styleId="Listenabsatz">
    <w:name w:val="List Paragraph"/>
    <w:basedOn w:val="Standard"/>
    <w:uiPriority w:val="34"/>
    <w:qFormat/>
    <w:rsid w:val="00B653A0"/>
    <w:pPr>
      <w:ind w:left="720"/>
      <w:contextualSpacing/>
    </w:pPr>
  </w:style>
  <w:style w:type="character" w:styleId="Kommentarzeichen">
    <w:name w:val="annotation reference"/>
    <w:basedOn w:val="Absatz-Standardschriftart"/>
    <w:uiPriority w:val="99"/>
    <w:semiHidden/>
    <w:unhideWhenUsed/>
    <w:rsid w:val="00CD4E13"/>
    <w:rPr>
      <w:sz w:val="16"/>
      <w:szCs w:val="16"/>
    </w:rPr>
  </w:style>
  <w:style w:type="paragraph" w:styleId="Kommentartext">
    <w:name w:val="annotation text"/>
    <w:basedOn w:val="Standard"/>
    <w:link w:val="KommentartextZchn"/>
    <w:uiPriority w:val="99"/>
    <w:semiHidden/>
    <w:unhideWhenUsed/>
    <w:rsid w:val="00CD4E1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D4E13"/>
    <w:rPr>
      <w:rFonts w:ascii="Arial" w:eastAsia="Times New Roman"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CD4E13"/>
    <w:rPr>
      <w:b/>
      <w:bCs/>
    </w:rPr>
  </w:style>
  <w:style w:type="character" w:customStyle="1" w:styleId="KommentarthemaZchn">
    <w:name w:val="Kommentarthema Zchn"/>
    <w:basedOn w:val="KommentartextZchn"/>
    <w:link w:val="Kommentarthema"/>
    <w:uiPriority w:val="99"/>
    <w:semiHidden/>
    <w:rsid w:val="00CD4E13"/>
    <w:rPr>
      <w:rFonts w:ascii="Arial" w:eastAsia="Times New Roman" w:hAnsi="Arial" w:cs="Times New Roman"/>
      <w:b/>
      <w:bCs/>
      <w:sz w:val="20"/>
      <w:szCs w:val="20"/>
    </w:rPr>
  </w:style>
  <w:style w:type="paragraph" w:styleId="Sprechblasentext">
    <w:name w:val="Balloon Text"/>
    <w:basedOn w:val="Standard"/>
    <w:link w:val="SprechblasentextZchn"/>
    <w:uiPriority w:val="99"/>
    <w:semiHidden/>
    <w:unhideWhenUsed/>
    <w:rsid w:val="00CD4E1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E13"/>
    <w:rPr>
      <w:rFonts w:ascii="Tahoma" w:eastAsia="Times New Roman" w:hAnsi="Tahoma" w:cs="Tahoma"/>
      <w:sz w:val="16"/>
      <w:szCs w:val="16"/>
    </w:rPr>
  </w:style>
  <w:style w:type="paragraph" w:styleId="berarbeitung">
    <w:name w:val="Revision"/>
    <w:hidden/>
    <w:uiPriority w:val="99"/>
    <w:semiHidden/>
    <w:rsid w:val="00673453"/>
    <w:pPr>
      <w:spacing w:after="0" w:line="240" w:lineRule="auto"/>
    </w:pPr>
    <w:rPr>
      <w:rFonts w:ascii="Arial" w:eastAsia="Times New Roman" w:hAnsi="Arial" w:cs="Times New Roman"/>
      <w:sz w:val="17"/>
      <w:szCs w:val="24"/>
    </w:rPr>
  </w:style>
  <w:style w:type="paragraph" w:styleId="Textkrper">
    <w:name w:val="Body Text"/>
    <w:basedOn w:val="Standard"/>
    <w:link w:val="TextkrperZchn"/>
    <w:uiPriority w:val="99"/>
    <w:semiHidden/>
    <w:unhideWhenUsed/>
    <w:rsid w:val="00AE6A13"/>
    <w:pPr>
      <w:spacing w:after="120"/>
    </w:pPr>
  </w:style>
  <w:style w:type="character" w:customStyle="1" w:styleId="TextkrperZchn">
    <w:name w:val="Textkörper Zchn"/>
    <w:basedOn w:val="Absatz-Standardschriftart"/>
    <w:link w:val="Textkrper"/>
    <w:uiPriority w:val="99"/>
    <w:semiHidden/>
    <w:rsid w:val="00AE6A13"/>
    <w:rPr>
      <w:rFonts w:ascii="Arial" w:eastAsia="Times New Roman" w:hAnsi="Arial" w:cs="Times New Roman"/>
      <w:sz w:val="17"/>
      <w:szCs w:val="24"/>
    </w:rPr>
  </w:style>
  <w:style w:type="character" w:styleId="Hyperlink">
    <w:name w:val="Hyperlink"/>
    <w:basedOn w:val="Absatz-Standardschriftart"/>
    <w:uiPriority w:val="99"/>
    <w:unhideWhenUsed/>
    <w:rsid w:val="00AE6A13"/>
    <w:rPr>
      <w:color w:val="0000FF" w:themeColor="hyperlink"/>
      <w:u w:val="single"/>
    </w:rPr>
  </w:style>
  <w:style w:type="paragraph" w:styleId="NurText">
    <w:name w:val="Plain Text"/>
    <w:basedOn w:val="Standard"/>
    <w:link w:val="NurTextZchn"/>
    <w:uiPriority w:val="99"/>
    <w:unhideWhenUsed/>
    <w:rsid w:val="00485CB8"/>
    <w:pPr>
      <w:spacing w:line="240" w:lineRule="auto"/>
    </w:pPr>
    <w:rPr>
      <w:rFonts w:eastAsiaTheme="minorHAnsi" w:cs="Arial"/>
      <w:sz w:val="20"/>
      <w:szCs w:val="20"/>
    </w:rPr>
  </w:style>
  <w:style w:type="character" w:customStyle="1" w:styleId="NurTextZchn">
    <w:name w:val="Nur Text Zchn"/>
    <w:basedOn w:val="Absatz-Standardschriftart"/>
    <w:link w:val="NurText"/>
    <w:uiPriority w:val="99"/>
    <w:rsid w:val="00485CB8"/>
    <w:rPr>
      <w:rFonts w:ascii="Arial" w:hAnsi="Arial" w:cs="Arial"/>
      <w:sz w:val="20"/>
      <w:szCs w:val="20"/>
    </w:rPr>
  </w:style>
  <w:style w:type="table" w:styleId="Tabellenraster">
    <w:name w:val="Table Grid"/>
    <w:basedOn w:val="NormaleTabelle"/>
    <w:uiPriority w:val="59"/>
    <w:rsid w:val="00485CB8"/>
    <w:pPr>
      <w:spacing w:after="0" w:line="240" w:lineRule="auto"/>
    </w:pPr>
    <w:rPr>
      <w:rFonts w:ascii="Arial" w:hAnsi="Arial"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350320">
      <w:bodyDiv w:val="1"/>
      <w:marLeft w:val="0"/>
      <w:marRight w:val="0"/>
      <w:marTop w:val="0"/>
      <w:marBottom w:val="0"/>
      <w:divBdr>
        <w:top w:val="none" w:sz="0" w:space="0" w:color="auto"/>
        <w:left w:val="none" w:sz="0" w:space="0" w:color="auto"/>
        <w:bottom w:val="none" w:sz="0" w:space="0" w:color="auto"/>
        <w:right w:val="none" w:sz="0" w:space="0" w:color="auto"/>
      </w:divBdr>
    </w:div>
    <w:div w:id="825708509">
      <w:bodyDiv w:val="1"/>
      <w:marLeft w:val="0"/>
      <w:marRight w:val="0"/>
      <w:marTop w:val="0"/>
      <w:marBottom w:val="0"/>
      <w:divBdr>
        <w:top w:val="none" w:sz="0" w:space="0" w:color="auto"/>
        <w:left w:val="none" w:sz="0" w:space="0" w:color="auto"/>
        <w:bottom w:val="none" w:sz="0" w:space="0" w:color="auto"/>
        <w:right w:val="none" w:sz="0" w:space="0" w:color="auto"/>
      </w:divBdr>
    </w:div>
    <w:div w:id="1046904311">
      <w:bodyDiv w:val="1"/>
      <w:marLeft w:val="0"/>
      <w:marRight w:val="0"/>
      <w:marTop w:val="0"/>
      <w:marBottom w:val="0"/>
      <w:divBdr>
        <w:top w:val="none" w:sz="0" w:space="0" w:color="auto"/>
        <w:left w:val="none" w:sz="0" w:space="0" w:color="auto"/>
        <w:bottom w:val="none" w:sz="0" w:space="0" w:color="auto"/>
        <w:right w:val="none" w:sz="0" w:space="0" w:color="auto"/>
      </w:divBdr>
    </w:div>
    <w:div w:id="13916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558D-A1DC-4896-A44C-574A39F2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CKC</dc:creator>
  <cp:lastModifiedBy>Claus Rehse</cp:lastModifiedBy>
  <cp:revision>5</cp:revision>
  <cp:lastPrinted>2018-11-07T08:20:00Z</cp:lastPrinted>
  <dcterms:created xsi:type="dcterms:W3CDTF">2019-11-15T14:50:00Z</dcterms:created>
  <dcterms:modified xsi:type="dcterms:W3CDTF">2019-11-18T14:17:00Z</dcterms:modified>
</cp:coreProperties>
</file>