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54F" w:rsidRDefault="0072754F" w:rsidP="0072754F">
      <w:pPr>
        <w:pStyle w:val="Heading1"/>
      </w:pPr>
      <w:r>
        <w:t>Grundfos säkerställer hållbar VA utveckling i Gävle</w:t>
      </w:r>
    </w:p>
    <w:p w:rsidR="0072754F" w:rsidRDefault="0072754F" w:rsidP="0072754F">
      <w:r>
        <w:t xml:space="preserve">Gästrike Vatten genomför nu ett stort VA-projekt på </w:t>
      </w:r>
      <w:proofErr w:type="spellStart"/>
      <w:r>
        <w:t>Norrlandet</w:t>
      </w:r>
      <w:proofErr w:type="spellEnd"/>
      <w:r>
        <w:t xml:space="preserve"> i Gävle. Målsättningen är att komma till rätta med många befintliga vatten- och avloppsrelaterade problem som berör de boende i området, men syftar även till att täcka framtida behov som uppkommer då området planeras att växa. I dagsläget täcker systemet 2000 invånare i 850 fastigheter, men i kommunens översiktsplaner finns det utrymme för byggnation av ytterligare 400 bostäder. Ledningar och pumpstationer dimensioneras även för att i framtiden ansluta en del av öarna runt området.</w:t>
      </w:r>
    </w:p>
    <w:p w:rsidR="0072754F" w:rsidRDefault="0072754F" w:rsidP="0072754F"/>
    <w:p w:rsidR="0072754F" w:rsidRDefault="0072754F" w:rsidP="0072754F">
      <w:r>
        <w:t xml:space="preserve">Efter en grundläggande inventering av de enskilda avloppen på </w:t>
      </w:r>
      <w:proofErr w:type="spellStart"/>
      <w:r>
        <w:t>Norrlandet</w:t>
      </w:r>
      <w:proofErr w:type="spellEnd"/>
      <w:r>
        <w:t xml:space="preserve"> i Gävle, insåg kommunen att många av dessa var såväl gamla som undermåliga. Man kunde även konstatera att </w:t>
      </w:r>
      <w:r w:rsidR="003D7696">
        <w:t xml:space="preserve">den långsiktiga påverkan av </w:t>
      </w:r>
      <w:r>
        <w:t>avloppsvatt</w:t>
      </w:r>
      <w:r w:rsidR="003D7696">
        <w:t>net</w:t>
      </w:r>
      <w:r>
        <w:t xml:space="preserve"> </w:t>
      </w:r>
      <w:r w:rsidR="003D7696">
        <w:t>började bli synlig</w:t>
      </w:r>
      <w:r>
        <w:t>.</w:t>
      </w:r>
    </w:p>
    <w:p w:rsidR="0072754F" w:rsidRDefault="0072754F" w:rsidP="0072754F">
      <w:r>
        <w:t>Dricksvattnet i området har inte heller det varit av god kvalitet och många av fastigheterna har tvingats häm</w:t>
      </w:r>
      <w:r w:rsidR="003D7696">
        <w:t>ta dricksvatten i dunkar från</w:t>
      </w:r>
      <w:r>
        <w:t xml:space="preserve"> central</w:t>
      </w:r>
      <w:r w:rsidR="006D1F31">
        <w:t>a</w:t>
      </w:r>
      <w:r>
        <w:t xml:space="preserve"> plats</w:t>
      </w:r>
      <w:r w:rsidR="003D7696">
        <w:t>er</w:t>
      </w:r>
      <w:r>
        <w:t>, för att sedan köra hem det till fastigheten.</w:t>
      </w:r>
    </w:p>
    <w:p w:rsidR="0072754F" w:rsidRDefault="0072754F" w:rsidP="0072754F"/>
    <w:p w:rsidR="0072754F" w:rsidRDefault="0072754F" w:rsidP="0072754F">
      <w:r>
        <w:t xml:space="preserve">Grundfos har på totalentreprenad levererat 8 pumpstationer i betong, med tillhörande överbyggnad. Dessa huvudpumpstationer skall över ett stort område transportera det spillvatten som de enskilda avloppen levererar in. Förutom högt ställda krav på funktion fanns det här även speciella kultur- och miljökrav på de röda stugorna. Pumpstationerna måste smälta in området på ett naturligt sätt. I pumpstationerna installeras även tryckstegringspumpar från Grundfos, för att förse alla fastigheter med ett bra dricksvatten. Att släpa vatten på dunkar blir nu inte längre aktuellt för de boende. </w:t>
      </w:r>
      <w:r w:rsidR="007913CB" w:rsidRPr="007913CB">
        <w:t xml:space="preserve">En </w:t>
      </w:r>
      <w:r w:rsidRPr="007913CB">
        <w:t xml:space="preserve">del </w:t>
      </w:r>
      <w:r w:rsidR="007913CB" w:rsidRPr="007913CB">
        <w:t xml:space="preserve">av pumpstationerna </w:t>
      </w:r>
      <w:r w:rsidRPr="007913CB">
        <w:t xml:space="preserve">har </w:t>
      </w:r>
      <w:r w:rsidR="007913CB" w:rsidRPr="007913CB">
        <w:t xml:space="preserve">även </w:t>
      </w:r>
      <w:r w:rsidRPr="007913CB">
        <w:t>trevliga toaletter för gästande turister som vill se vår fina omgivning.</w:t>
      </w:r>
    </w:p>
    <w:p w:rsidR="0072754F" w:rsidRDefault="0072754F" w:rsidP="0072754F"/>
    <w:p w:rsidR="0072754F" w:rsidRDefault="0072754F" w:rsidP="0072754F">
      <w:r>
        <w:t xml:space="preserve">I och med utbyggnationen var det nu även nödvändigt att 3 befintliga pumpstationer i området uppgraderades för att kunna hantera den ökade volym spillvatten som måste pumpas in till </w:t>
      </w:r>
      <w:proofErr w:type="spellStart"/>
      <w:r>
        <w:t>Duvbackens</w:t>
      </w:r>
      <w:proofErr w:type="spellEnd"/>
      <w:r>
        <w:t xml:space="preserve"> reningsverk i Gävle. Även här fick Grundfos i uppdrag ett byta ut befintliga pumpar med låg verkningsgrad till energieffektiva pumpar från Grundfos som uppfyller systemkraven.</w:t>
      </w:r>
    </w:p>
    <w:p w:rsidR="0072754F" w:rsidRDefault="0072754F" w:rsidP="0072754F"/>
    <w:p w:rsidR="0072754F" w:rsidRDefault="0072754F" w:rsidP="0072754F">
      <w:r>
        <w:t xml:space="preserve">Projektet har varit en </w:t>
      </w:r>
      <w:r w:rsidR="007913CB">
        <w:t xml:space="preserve">stor </w:t>
      </w:r>
      <w:r>
        <w:t>utmaning. Bland annat på grund av att det har varit trång mellan husen vilket försvårat grävningsarbetet. Men nu när etapp 1 av projektet närmar sig sitt slut är Stefan Hedström, projektledare på Gästrike Vatten nöjd med resultat.</w:t>
      </w:r>
    </w:p>
    <w:p w:rsidR="0072754F" w:rsidRDefault="0072754F" w:rsidP="0072754F"/>
    <w:p w:rsidR="0072754F" w:rsidRPr="00AC2942" w:rsidRDefault="0072754F" w:rsidP="0072754F">
      <w:pPr>
        <w:rPr>
          <w:i/>
        </w:rPr>
      </w:pPr>
      <w:r>
        <w:rPr>
          <w:i/>
        </w:rPr>
        <w:t xml:space="preserve">– </w:t>
      </w:r>
      <w:r w:rsidRPr="00AC2942">
        <w:rPr>
          <w:i/>
        </w:rPr>
        <w:t>Det har gått bra. Vi har tillsammans suttit ned med entreprenören och kommit fram till hur saker ska ut. För att lyckas med ett sånt här projekt, är det mycket viktigt att informera och kontakta fastighetsägarna så att de vet vad vi håller på med. Det är ju dom som ska bo här ute. Det är ett tidskrävande arbete men helt klart värt det i slutändan!</w:t>
      </w:r>
    </w:p>
    <w:p w:rsidR="0072754F" w:rsidRDefault="0072754F" w:rsidP="0072754F"/>
    <w:p w:rsidR="0072754F" w:rsidRDefault="0072754F" w:rsidP="0072754F">
      <w:r>
        <w:t xml:space="preserve">Även Kent Herlin, </w:t>
      </w:r>
      <w:r w:rsidRPr="007913CB">
        <w:t>Produktionschef</w:t>
      </w:r>
      <w:r>
        <w:t xml:space="preserve"> på Grundfos är mycket nöjd med genomförandet av projektets första fas.</w:t>
      </w:r>
    </w:p>
    <w:p w:rsidR="0072754F" w:rsidRDefault="0072754F" w:rsidP="0072754F">
      <w:r>
        <w:rPr>
          <w:i/>
        </w:rPr>
        <w:t xml:space="preserve">– Vi har haft ett gott samarbete med såväl lokala leverantörer som Gästrike Vatten och vi har nått målet att leverera dessa kundanpassade pumpstationer i betong enligt tidsplan. Nya relationer har skapats och det är jättekul </w:t>
      </w:r>
      <w:r w:rsidR="0070627C">
        <w:rPr>
          <w:i/>
        </w:rPr>
        <w:t xml:space="preserve">att </w:t>
      </w:r>
      <w:r w:rsidR="007913CB">
        <w:rPr>
          <w:i/>
        </w:rPr>
        <w:t>demonstrera</w:t>
      </w:r>
      <w:r>
        <w:rPr>
          <w:i/>
        </w:rPr>
        <w:t xml:space="preserve"> den breda kompetens som vi på Grundfos har. Nu </w:t>
      </w:r>
      <w:r>
        <w:rPr>
          <w:i/>
        </w:rPr>
        <w:lastRenderedPageBreak/>
        <w:t xml:space="preserve">återstår bara att </w:t>
      </w:r>
      <w:r w:rsidR="007913CB">
        <w:rPr>
          <w:i/>
        </w:rPr>
        <w:t xml:space="preserve">inom kort </w:t>
      </w:r>
      <w:r>
        <w:rPr>
          <w:i/>
        </w:rPr>
        <w:t>genomföra funktionstester med tillhörande programmering av samtliga pumpstyrningar.</w:t>
      </w:r>
    </w:p>
    <w:p w:rsidR="0072754F" w:rsidRPr="00850258" w:rsidRDefault="0072754F" w:rsidP="0072754F"/>
    <w:p w:rsidR="0072754F" w:rsidRPr="00850258" w:rsidRDefault="0072754F" w:rsidP="0072754F"/>
    <w:p w:rsidR="0072754F" w:rsidRDefault="00F24C1B">
      <w:r>
        <w:t>Grundfos levererade:</w:t>
      </w:r>
    </w:p>
    <w:p w:rsidR="00F24C1B" w:rsidRPr="00F24C1B" w:rsidRDefault="00F24C1B" w:rsidP="00F24C1B">
      <w:pPr>
        <w:pStyle w:val="Brdtekst1013"/>
        <w:tabs>
          <w:tab w:val="right" w:pos="420"/>
          <w:tab w:val="left" w:pos="500"/>
          <w:tab w:val="left" w:pos="1940"/>
        </w:tabs>
        <w:jc w:val="left"/>
        <w:rPr>
          <w:rFonts w:ascii="Grundfos TheSans OT 7B" w:hAnsi="Grundfos TheSans OT 7B" w:cs="Grundfos TheSans OT 7B"/>
          <w:sz w:val="18"/>
          <w:szCs w:val="18"/>
          <w:lang w:val="sv-SE"/>
        </w:rPr>
      </w:pPr>
      <w:r w:rsidRPr="00F24C1B">
        <w:rPr>
          <w:rFonts w:ascii="Grundfos TheSans OT 7B" w:hAnsi="Grundfos TheSans OT 7B" w:cs="Grundfos TheSans OT 7B"/>
          <w:sz w:val="18"/>
          <w:szCs w:val="18"/>
          <w:lang w:val="sv-SE"/>
        </w:rPr>
        <w:t>8 pumpstationer på helentreprenad inkl. pumpar enl. nedanstående lista:</w:t>
      </w:r>
      <w:r w:rsidRPr="00F24C1B">
        <w:rPr>
          <w:rFonts w:ascii="Grundfos TheSans OT 7B" w:hAnsi="Grundfos TheSans OT 7B" w:cs="Grundfos TheSans OT 7B"/>
          <w:sz w:val="18"/>
          <w:szCs w:val="18"/>
          <w:lang w:val="sv-SE"/>
        </w:rPr>
        <w:br/>
      </w:r>
    </w:p>
    <w:p w:rsidR="00F24C1B" w:rsidRPr="002E1BE8" w:rsidRDefault="00F24C1B" w:rsidP="00F24C1B">
      <w:pPr>
        <w:pStyle w:val="Brdtekst1013"/>
        <w:tabs>
          <w:tab w:val="right" w:pos="320"/>
          <w:tab w:val="left" w:pos="500"/>
          <w:tab w:val="left" w:pos="1940"/>
        </w:tabs>
        <w:jc w:val="left"/>
        <w:rPr>
          <w:rFonts w:asciiTheme="minorHAnsi" w:hAnsiTheme="minorHAnsi" w:cs="Grundfos TheSans OT 3L"/>
          <w:sz w:val="18"/>
          <w:szCs w:val="18"/>
          <w:lang w:val="sv-SE"/>
        </w:rPr>
      </w:pPr>
      <w:r w:rsidRPr="002E1BE8">
        <w:rPr>
          <w:rFonts w:asciiTheme="minorHAnsi" w:hAnsiTheme="minorHAnsi" w:cs="Grundfos TheSans OT 3L"/>
          <w:sz w:val="18"/>
          <w:szCs w:val="18"/>
          <w:lang w:val="sv-SE"/>
        </w:rPr>
        <w:t>4</w:t>
      </w:r>
      <w:r w:rsidRPr="002E1BE8">
        <w:rPr>
          <w:rFonts w:asciiTheme="minorHAnsi" w:hAnsiTheme="minorHAnsi" w:cs="Grundfos TheSans OT 3L"/>
          <w:sz w:val="18"/>
          <w:szCs w:val="18"/>
          <w:lang w:val="sv-SE"/>
        </w:rPr>
        <w:tab/>
        <w:t>st.</w:t>
      </w:r>
      <w:r w:rsidRPr="002E1BE8">
        <w:rPr>
          <w:rFonts w:asciiTheme="minorHAnsi" w:hAnsiTheme="minorHAnsi" w:cs="Grundfos TheSans OT 3L"/>
          <w:sz w:val="18"/>
          <w:szCs w:val="18"/>
          <w:lang w:val="sv-SE"/>
        </w:rPr>
        <w:tab/>
        <w:t>SLV.80.80.60</w:t>
      </w:r>
      <w:r w:rsidRPr="002E1BE8">
        <w:rPr>
          <w:rFonts w:asciiTheme="minorHAnsi" w:hAnsiTheme="minorHAnsi" w:cs="Grundfos TheSans OT 3L"/>
          <w:sz w:val="18"/>
          <w:szCs w:val="18"/>
          <w:lang w:val="sv-SE"/>
        </w:rPr>
        <w:tab/>
        <w:t>avloppspump</w:t>
      </w:r>
    </w:p>
    <w:p w:rsidR="00F24C1B" w:rsidRPr="002E1BE8" w:rsidRDefault="00F24C1B" w:rsidP="00F24C1B">
      <w:pPr>
        <w:pStyle w:val="Brdtekst1013"/>
        <w:tabs>
          <w:tab w:val="right" w:pos="320"/>
          <w:tab w:val="left" w:pos="500"/>
          <w:tab w:val="left" w:pos="1940"/>
        </w:tabs>
        <w:jc w:val="left"/>
        <w:rPr>
          <w:rFonts w:asciiTheme="minorHAnsi" w:hAnsiTheme="minorHAnsi" w:cs="Grundfos TheSans OT 3L"/>
          <w:sz w:val="18"/>
          <w:szCs w:val="18"/>
          <w:lang w:val="sv-SE"/>
        </w:rPr>
      </w:pPr>
      <w:r w:rsidRPr="002E1BE8">
        <w:rPr>
          <w:rFonts w:asciiTheme="minorHAnsi" w:hAnsiTheme="minorHAnsi" w:cs="Grundfos TheSans OT 3L"/>
          <w:sz w:val="18"/>
          <w:szCs w:val="18"/>
          <w:lang w:val="sv-SE"/>
        </w:rPr>
        <w:t>2</w:t>
      </w:r>
      <w:r w:rsidRPr="002E1BE8">
        <w:rPr>
          <w:rFonts w:asciiTheme="minorHAnsi" w:hAnsiTheme="minorHAnsi" w:cs="Grundfos TheSans OT 3L"/>
          <w:sz w:val="18"/>
          <w:szCs w:val="18"/>
          <w:lang w:val="sv-SE"/>
        </w:rPr>
        <w:tab/>
        <w:t>st.</w:t>
      </w:r>
      <w:r w:rsidRPr="002E1BE8">
        <w:rPr>
          <w:rFonts w:asciiTheme="minorHAnsi" w:hAnsiTheme="minorHAnsi" w:cs="Grundfos TheSans OT 3L"/>
          <w:sz w:val="18"/>
          <w:szCs w:val="18"/>
          <w:lang w:val="sv-SE"/>
        </w:rPr>
        <w:tab/>
        <w:t>SLV.80.80.150</w:t>
      </w:r>
      <w:r w:rsidRPr="002E1BE8">
        <w:rPr>
          <w:rFonts w:asciiTheme="minorHAnsi" w:hAnsiTheme="minorHAnsi" w:cs="Grundfos TheSans OT 3L"/>
          <w:sz w:val="18"/>
          <w:szCs w:val="18"/>
          <w:lang w:val="sv-SE"/>
        </w:rPr>
        <w:tab/>
        <w:t>avloppspump</w:t>
      </w:r>
    </w:p>
    <w:p w:rsidR="00F24C1B" w:rsidRPr="002E1BE8" w:rsidRDefault="00F24C1B" w:rsidP="00F24C1B">
      <w:pPr>
        <w:pStyle w:val="Brdtekst1013"/>
        <w:tabs>
          <w:tab w:val="right" w:pos="320"/>
          <w:tab w:val="left" w:pos="500"/>
          <w:tab w:val="left" w:pos="1940"/>
        </w:tabs>
        <w:jc w:val="left"/>
        <w:rPr>
          <w:rFonts w:asciiTheme="minorHAnsi" w:hAnsiTheme="minorHAnsi" w:cs="Grundfos TheSans OT 3L"/>
          <w:sz w:val="18"/>
          <w:szCs w:val="18"/>
          <w:lang w:val="sv-SE"/>
        </w:rPr>
      </w:pPr>
      <w:r w:rsidRPr="002E1BE8">
        <w:rPr>
          <w:rFonts w:asciiTheme="minorHAnsi" w:hAnsiTheme="minorHAnsi" w:cs="Grundfos TheSans OT 3L"/>
          <w:sz w:val="18"/>
          <w:szCs w:val="18"/>
          <w:lang w:val="sv-SE"/>
        </w:rPr>
        <w:t>3</w:t>
      </w:r>
      <w:r w:rsidRPr="002E1BE8">
        <w:rPr>
          <w:rFonts w:asciiTheme="minorHAnsi" w:hAnsiTheme="minorHAnsi" w:cs="Grundfos TheSans OT 3L"/>
          <w:sz w:val="18"/>
          <w:szCs w:val="18"/>
          <w:lang w:val="sv-SE"/>
        </w:rPr>
        <w:tab/>
        <w:t>st.</w:t>
      </w:r>
      <w:r w:rsidRPr="002E1BE8">
        <w:rPr>
          <w:rFonts w:asciiTheme="minorHAnsi" w:hAnsiTheme="minorHAnsi" w:cs="Grundfos TheSans OT 3L"/>
          <w:sz w:val="18"/>
          <w:szCs w:val="18"/>
          <w:lang w:val="sv-SE"/>
        </w:rPr>
        <w:tab/>
        <w:t>SLV.100.100.75</w:t>
      </w:r>
      <w:r w:rsidRPr="002E1BE8">
        <w:rPr>
          <w:rFonts w:asciiTheme="minorHAnsi" w:hAnsiTheme="minorHAnsi" w:cs="Grundfos TheSans OT 3L"/>
          <w:sz w:val="18"/>
          <w:szCs w:val="18"/>
          <w:lang w:val="sv-SE"/>
        </w:rPr>
        <w:tab/>
        <w:t>avloppspump</w:t>
      </w:r>
      <w:bookmarkStart w:id="0" w:name="_GoBack"/>
      <w:bookmarkEnd w:id="0"/>
    </w:p>
    <w:p w:rsidR="00F24C1B" w:rsidRPr="002E1BE8" w:rsidRDefault="00F24C1B" w:rsidP="00F24C1B">
      <w:pPr>
        <w:pStyle w:val="Brdtekst1013"/>
        <w:tabs>
          <w:tab w:val="right" w:pos="320"/>
          <w:tab w:val="left" w:pos="500"/>
          <w:tab w:val="left" w:pos="1940"/>
        </w:tabs>
        <w:jc w:val="left"/>
        <w:rPr>
          <w:rFonts w:asciiTheme="minorHAnsi" w:hAnsiTheme="minorHAnsi" w:cs="Grundfos TheSans OT 3L"/>
          <w:sz w:val="18"/>
          <w:szCs w:val="18"/>
          <w:lang w:val="sv-SE"/>
        </w:rPr>
      </w:pPr>
      <w:r w:rsidRPr="002E1BE8">
        <w:rPr>
          <w:rFonts w:asciiTheme="minorHAnsi" w:hAnsiTheme="minorHAnsi" w:cs="Grundfos TheSans OT 3L"/>
          <w:sz w:val="18"/>
          <w:szCs w:val="18"/>
          <w:lang w:val="sv-SE"/>
        </w:rPr>
        <w:t>6</w:t>
      </w:r>
      <w:r w:rsidRPr="002E1BE8">
        <w:rPr>
          <w:rFonts w:asciiTheme="minorHAnsi" w:hAnsiTheme="minorHAnsi" w:cs="Grundfos TheSans OT 3L"/>
          <w:sz w:val="18"/>
          <w:szCs w:val="18"/>
          <w:lang w:val="sv-SE"/>
        </w:rPr>
        <w:tab/>
        <w:t>st.</w:t>
      </w:r>
      <w:r w:rsidRPr="002E1BE8">
        <w:rPr>
          <w:rFonts w:asciiTheme="minorHAnsi" w:hAnsiTheme="minorHAnsi" w:cs="Grundfos TheSans OT 3L"/>
          <w:sz w:val="18"/>
          <w:szCs w:val="18"/>
          <w:lang w:val="sv-SE"/>
        </w:rPr>
        <w:tab/>
        <w:t>SL1.75.100.150</w:t>
      </w:r>
      <w:r w:rsidRPr="002E1BE8">
        <w:rPr>
          <w:rFonts w:asciiTheme="minorHAnsi" w:hAnsiTheme="minorHAnsi" w:cs="Grundfos TheSans OT 3L"/>
          <w:sz w:val="18"/>
          <w:szCs w:val="18"/>
          <w:lang w:val="sv-SE"/>
        </w:rPr>
        <w:tab/>
        <w:t>avloppspump</w:t>
      </w:r>
    </w:p>
    <w:p w:rsidR="00F24C1B" w:rsidRPr="002E1BE8" w:rsidRDefault="00F24C1B" w:rsidP="00F24C1B">
      <w:pPr>
        <w:pStyle w:val="Brdtekst1013"/>
        <w:tabs>
          <w:tab w:val="right" w:pos="320"/>
          <w:tab w:val="left" w:pos="500"/>
          <w:tab w:val="left" w:pos="1940"/>
        </w:tabs>
        <w:jc w:val="left"/>
        <w:rPr>
          <w:rFonts w:asciiTheme="minorHAnsi" w:hAnsiTheme="minorHAnsi" w:cs="Grundfos TheSans OT 3L"/>
          <w:sz w:val="18"/>
          <w:szCs w:val="18"/>
          <w:lang w:val="sv-SE"/>
        </w:rPr>
      </w:pPr>
      <w:r w:rsidRPr="002E1BE8">
        <w:rPr>
          <w:rFonts w:asciiTheme="minorHAnsi" w:hAnsiTheme="minorHAnsi" w:cs="Grundfos TheSans OT 3L"/>
          <w:sz w:val="18"/>
          <w:szCs w:val="18"/>
          <w:lang w:val="sv-SE"/>
        </w:rPr>
        <w:t>2</w:t>
      </w:r>
      <w:r w:rsidRPr="002E1BE8">
        <w:rPr>
          <w:rFonts w:asciiTheme="minorHAnsi" w:hAnsiTheme="minorHAnsi" w:cs="Grundfos TheSans OT 3L"/>
          <w:sz w:val="18"/>
          <w:szCs w:val="18"/>
          <w:lang w:val="sv-SE"/>
        </w:rPr>
        <w:tab/>
        <w:t>st.</w:t>
      </w:r>
      <w:r w:rsidRPr="002E1BE8">
        <w:rPr>
          <w:rFonts w:asciiTheme="minorHAnsi" w:hAnsiTheme="minorHAnsi" w:cs="Grundfos TheSans OT 3L"/>
          <w:sz w:val="18"/>
          <w:szCs w:val="18"/>
          <w:lang w:val="sv-SE"/>
        </w:rPr>
        <w:tab/>
        <w:t>SL1.80.100.75</w:t>
      </w:r>
      <w:r w:rsidRPr="002E1BE8">
        <w:rPr>
          <w:rFonts w:asciiTheme="minorHAnsi" w:hAnsiTheme="minorHAnsi" w:cs="Grundfos TheSans OT 3L"/>
          <w:sz w:val="18"/>
          <w:szCs w:val="18"/>
          <w:lang w:val="sv-SE"/>
        </w:rPr>
        <w:tab/>
        <w:t>avloppspump</w:t>
      </w:r>
    </w:p>
    <w:p w:rsidR="00F24C1B" w:rsidRPr="002E1BE8" w:rsidRDefault="00F24C1B" w:rsidP="00F24C1B">
      <w:pPr>
        <w:pStyle w:val="Brdtekst1013"/>
        <w:tabs>
          <w:tab w:val="right" w:pos="320"/>
          <w:tab w:val="left" w:pos="500"/>
          <w:tab w:val="left" w:pos="1940"/>
        </w:tabs>
        <w:jc w:val="left"/>
        <w:rPr>
          <w:rFonts w:asciiTheme="minorHAnsi" w:hAnsiTheme="minorHAnsi" w:cs="Grundfos TheSans OT 3L"/>
          <w:sz w:val="18"/>
          <w:szCs w:val="18"/>
          <w:lang w:val="sv-SE"/>
        </w:rPr>
      </w:pPr>
      <w:r w:rsidRPr="002E1BE8">
        <w:rPr>
          <w:rFonts w:asciiTheme="minorHAnsi" w:hAnsiTheme="minorHAnsi" w:cs="Grundfos TheSans OT 3L"/>
          <w:sz w:val="18"/>
          <w:szCs w:val="18"/>
          <w:lang w:val="sv-SE"/>
        </w:rPr>
        <w:t>2</w:t>
      </w:r>
      <w:r w:rsidRPr="002E1BE8">
        <w:rPr>
          <w:rFonts w:asciiTheme="minorHAnsi" w:hAnsiTheme="minorHAnsi" w:cs="Grundfos TheSans OT 3L"/>
          <w:sz w:val="18"/>
          <w:szCs w:val="18"/>
          <w:lang w:val="sv-SE"/>
        </w:rPr>
        <w:tab/>
        <w:t>st.</w:t>
      </w:r>
      <w:r w:rsidRPr="002E1BE8">
        <w:rPr>
          <w:rFonts w:asciiTheme="minorHAnsi" w:hAnsiTheme="minorHAnsi" w:cs="Grundfos TheSans OT 3L"/>
          <w:sz w:val="18"/>
          <w:szCs w:val="18"/>
          <w:lang w:val="sv-SE"/>
        </w:rPr>
        <w:tab/>
        <w:t>SL1.110.200.110</w:t>
      </w:r>
      <w:r w:rsidRPr="002E1BE8">
        <w:rPr>
          <w:rFonts w:asciiTheme="minorHAnsi" w:hAnsiTheme="minorHAnsi" w:cs="Grundfos TheSans OT 3L"/>
          <w:sz w:val="18"/>
          <w:szCs w:val="18"/>
          <w:lang w:val="sv-SE"/>
        </w:rPr>
        <w:tab/>
        <w:t>avloppspump</w:t>
      </w:r>
    </w:p>
    <w:p w:rsidR="00F24C1B" w:rsidRPr="002E1BE8" w:rsidRDefault="00F24C1B" w:rsidP="00F24C1B">
      <w:pPr>
        <w:pStyle w:val="Brdtekst1013"/>
        <w:tabs>
          <w:tab w:val="right" w:pos="320"/>
          <w:tab w:val="left" w:pos="500"/>
          <w:tab w:val="left" w:pos="1940"/>
        </w:tabs>
        <w:jc w:val="left"/>
        <w:rPr>
          <w:rFonts w:asciiTheme="minorHAnsi" w:hAnsiTheme="minorHAnsi" w:cs="Grundfos TheSans OT 3L"/>
          <w:sz w:val="18"/>
          <w:szCs w:val="18"/>
        </w:rPr>
      </w:pPr>
      <w:proofErr w:type="gramStart"/>
      <w:r w:rsidRPr="002E1BE8">
        <w:rPr>
          <w:rFonts w:asciiTheme="minorHAnsi" w:hAnsiTheme="minorHAnsi" w:cs="Grundfos TheSans OT 3L"/>
          <w:sz w:val="18"/>
          <w:szCs w:val="18"/>
        </w:rPr>
        <w:t>8</w:t>
      </w:r>
      <w:proofErr w:type="gramEnd"/>
      <w:r w:rsidRPr="002E1BE8">
        <w:rPr>
          <w:rFonts w:asciiTheme="minorHAnsi" w:hAnsiTheme="minorHAnsi" w:cs="Grundfos TheSans OT 3L"/>
          <w:sz w:val="18"/>
          <w:szCs w:val="18"/>
        </w:rPr>
        <w:tab/>
      </w:r>
      <w:proofErr w:type="spellStart"/>
      <w:r w:rsidRPr="002E1BE8">
        <w:rPr>
          <w:rFonts w:asciiTheme="minorHAnsi" w:hAnsiTheme="minorHAnsi" w:cs="Grundfos TheSans OT 3L"/>
          <w:sz w:val="18"/>
          <w:szCs w:val="18"/>
        </w:rPr>
        <w:t>st.</w:t>
      </w:r>
      <w:proofErr w:type="spellEnd"/>
      <w:r w:rsidRPr="002E1BE8">
        <w:rPr>
          <w:rFonts w:asciiTheme="minorHAnsi" w:hAnsiTheme="minorHAnsi" w:cs="Grundfos TheSans OT 3L"/>
          <w:sz w:val="18"/>
          <w:szCs w:val="18"/>
        </w:rPr>
        <w:tab/>
        <w:t>CM5-6</w:t>
      </w:r>
      <w:r w:rsidRPr="002E1BE8">
        <w:rPr>
          <w:rFonts w:asciiTheme="minorHAnsi" w:hAnsiTheme="minorHAnsi" w:cs="Grundfos TheSans OT 3L"/>
          <w:sz w:val="18"/>
          <w:szCs w:val="18"/>
        </w:rPr>
        <w:tab/>
      </w:r>
      <w:proofErr w:type="spellStart"/>
      <w:r w:rsidRPr="002E1BE8">
        <w:rPr>
          <w:rFonts w:asciiTheme="minorHAnsi" w:hAnsiTheme="minorHAnsi" w:cs="Grundfos TheSans OT 3L"/>
          <w:sz w:val="18"/>
          <w:szCs w:val="18"/>
        </w:rPr>
        <w:t>tryckpump</w:t>
      </w:r>
      <w:proofErr w:type="spellEnd"/>
    </w:p>
    <w:p w:rsidR="00F24C1B" w:rsidRPr="002E1BE8" w:rsidRDefault="00F24C1B" w:rsidP="00F24C1B">
      <w:pPr>
        <w:pStyle w:val="Brdtekst1013"/>
        <w:tabs>
          <w:tab w:val="right" w:pos="320"/>
          <w:tab w:val="left" w:pos="500"/>
          <w:tab w:val="left" w:pos="1940"/>
        </w:tabs>
        <w:jc w:val="left"/>
        <w:rPr>
          <w:rFonts w:asciiTheme="minorHAnsi" w:hAnsiTheme="minorHAnsi" w:cs="Grundfos TheSans OT 3L"/>
          <w:sz w:val="18"/>
          <w:szCs w:val="18"/>
        </w:rPr>
      </w:pPr>
      <w:proofErr w:type="gramStart"/>
      <w:r w:rsidRPr="002E1BE8">
        <w:rPr>
          <w:rFonts w:asciiTheme="minorHAnsi" w:hAnsiTheme="minorHAnsi" w:cs="Grundfos TheSans OT 3L"/>
          <w:sz w:val="18"/>
          <w:szCs w:val="18"/>
        </w:rPr>
        <w:t>2</w:t>
      </w:r>
      <w:proofErr w:type="gramEnd"/>
      <w:r w:rsidRPr="002E1BE8">
        <w:rPr>
          <w:rFonts w:asciiTheme="minorHAnsi" w:hAnsiTheme="minorHAnsi" w:cs="Grundfos TheSans OT 3L"/>
          <w:sz w:val="18"/>
          <w:szCs w:val="18"/>
        </w:rPr>
        <w:tab/>
      </w:r>
      <w:proofErr w:type="spellStart"/>
      <w:r w:rsidRPr="002E1BE8">
        <w:rPr>
          <w:rFonts w:asciiTheme="minorHAnsi" w:hAnsiTheme="minorHAnsi" w:cs="Grundfos TheSans OT 3L"/>
          <w:sz w:val="18"/>
          <w:szCs w:val="18"/>
        </w:rPr>
        <w:t>st.</w:t>
      </w:r>
      <w:proofErr w:type="spellEnd"/>
      <w:r w:rsidRPr="002E1BE8">
        <w:rPr>
          <w:rFonts w:asciiTheme="minorHAnsi" w:hAnsiTheme="minorHAnsi" w:cs="Grundfos TheSans OT 3L"/>
          <w:sz w:val="18"/>
          <w:szCs w:val="18"/>
        </w:rPr>
        <w:tab/>
        <w:t>CRNE 15-2 A</w:t>
      </w:r>
      <w:r w:rsidRPr="002E1BE8">
        <w:rPr>
          <w:rFonts w:asciiTheme="minorHAnsi" w:hAnsiTheme="minorHAnsi" w:cs="Grundfos TheSans OT 3L"/>
          <w:sz w:val="18"/>
          <w:szCs w:val="18"/>
        </w:rPr>
        <w:tab/>
      </w:r>
      <w:proofErr w:type="spellStart"/>
      <w:r w:rsidRPr="002E1BE8">
        <w:rPr>
          <w:rFonts w:asciiTheme="minorHAnsi" w:hAnsiTheme="minorHAnsi" w:cs="Grundfos TheSans OT 3L"/>
          <w:sz w:val="18"/>
          <w:szCs w:val="18"/>
        </w:rPr>
        <w:t>tryckpump</w:t>
      </w:r>
      <w:proofErr w:type="spellEnd"/>
    </w:p>
    <w:p w:rsidR="00F24C1B" w:rsidRPr="002E1BE8" w:rsidRDefault="00F24C1B" w:rsidP="00F24C1B">
      <w:pPr>
        <w:pStyle w:val="Brdtekst1013"/>
        <w:tabs>
          <w:tab w:val="right" w:pos="320"/>
          <w:tab w:val="left" w:pos="500"/>
          <w:tab w:val="left" w:pos="1940"/>
        </w:tabs>
        <w:jc w:val="left"/>
        <w:rPr>
          <w:rFonts w:asciiTheme="minorHAnsi" w:hAnsiTheme="minorHAnsi" w:cs="Grundfos TheSans OT 3L"/>
          <w:sz w:val="18"/>
          <w:szCs w:val="18"/>
        </w:rPr>
      </w:pPr>
      <w:r w:rsidRPr="002E1BE8">
        <w:rPr>
          <w:rFonts w:asciiTheme="minorHAnsi" w:hAnsiTheme="minorHAnsi" w:cs="Grundfos TheSans OT 3L"/>
          <w:sz w:val="18"/>
          <w:szCs w:val="18"/>
        </w:rPr>
        <w:t>2</w:t>
      </w:r>
      <w:r w:rsidRPr="002E1BE8">
        <w:rPr>
          <w:rFonts w:asciiTheme="minorHAnsi" w:hAnsiTheme="minorHAnsi" w:cs="Grundfos TheSans OT 3L"/>
          <w:sz w:val="18"/>
          <w:szCs w:val="18"/>
        </w:rPr>
        <w:tab/>
      </w:r>
      <w:proofErr w:type="spellStart"/>
      <w:r w:rsidRPr="002E1BE8">
        <w:rPr>
          <w:rFonts w:asciiTheme="minorHAnsi" w:hAnsiTheme="minorHAnsi" w:cs="Grundfos TheSans OT 3L"/>
          <w:sz w:val="18"/>
          <w:szCs w:val="18"/>
        </w:rPr>
        <w:t>st.</w:t>
      </w:r>
      <w:proofErr w:type="spellEnd"/>
      <w:r w:rsidRPr="002E1BE8">
        <w:rPr>
          <w:rFonts w:asciiTheme="minorHAnsi" w:hAnsiTheme="minorHAnsi" w:cs="Grundfos TheSans OT 3L"/>
          <w:sz w:val="18"/>
          <w:szCs w:val="18"/>
        </w:rPr>
        <w:tab/>
        <w:t>CRNE 32-2-1</w:t>
      </w:r>
      <w:r w:rsidRPr="002E1BE8">
        <w:rPr>
          <w:rFonts w:asciiTheme="minorHAnsi" w:hAnsiTheme="minorHAnsi" w:cs="Grundfos TheSans OT 3L"/>
          <w:sz w:val="18"/>
          <w:szCs w:val="18"/>
        </w:rPr>
        <w:tab/>
      </w:r>
      <w:proofErr w:type="spellStart"/>
      <w:r w:rsidRPr="002E1BE8">
        <w:rPr>
          <w:rFonts w:asciiTheme="minorHAnsi" w:hAnsiTheme="minorHAnsi" w:cs="Grundfos TheSans OT 3L"/>
          <w:sz w:val="18"/>
          <w:szCs w:val="18"/>
        </w:rPr>
        <w:t>tryckpump</w:t>
      </w:r>
      <w:proofErr w:type="spellEnd"/>
    </w:p>
    <w:p w:rsidR="00F24C1B" w:rsidRPr="002E1BE8" w:rsidRDefault="00F24C1B" w:rsidP="00F24C1B">
      <w:pPr>
        <w:pStyle w:val="Brdtekst1013"/>
        <w:tabs>
          <w:tab w:val="right" w:pos="320"/>
          <w:tab w:val="left" w:pos="500"/>
          <w:tab w:val="left" w:pos="1940"/>
        </w:tabs>
        <w:jc w:val="left"/>
        <w:rPr>
          <w:rFonts w:asciiTheme="minorHAnsi" w:hAnsiTheme="minorHAnsi" w:cs="Grundfos TheSans OT 3L"/>
          <w:sz w:val="18"/>
          <w:szCs w:val="18"/>
        </w:rPr>
      </w:pPr>
      <w:r w:rsidRPr="002E1BE8">
        <w:rPr>
          <w:rFonts w:asciiTheme="minorHAnsi" w:hAnsiTheme="minorHAnsi" w:cs="Grundfos TheSans OT 3L"/>
          <w:sz w:val="18"/>
          <w:szCs w:val="18"/>
        </w:rPr>
        <w:t>2</w:t>
      </w:r>
      <w:r w:rsidRPr="002E1BE8">
        <w:rPr>
          <w:rFonts w:asciiTheme="minorHAnsi" w:hAnsiTheme="minorHAnsi" w:cs="Grundfos TheSans OT 3L"/>
          <w:sz w:val="18"/>
          <w:szCs w:val="18"/>
        </w:rPr>
        <w:tab/>
      </w:r>
      <w:proofErr w:type="spellStart"/>
      <w:r w:rsidRPr="002E1BE8">
        <w:rPr>
          <w:rFonts w:asciiTheme="minorHAnsi" w:hAnsiTheme="minorHAnsi" w:cs="Grundfos TheSans OT 3L"/>
          <w:sz w:val="18"/>
          <w:szCs w:val="18"/>
        </w:rPr>
        <w:t>st.</w:t>
      </w:r>
      <w:proofErr w:type="spellEnd"/>
      <w:r w:rsidRPr="002E1BE8">
        <w:rPr>
          <w:rFonts w:asciiTheme="minorHAnsi" w:hAnsiTheme="minorHAnsi" w:cs="Grundfos TheSans OT 3L"/>
          <w:sz w:val="18"/>
          <w:szCs w:val="18"/>
        </w:rPr>
        <w:tab/>
        <w:t>CRNE 45-2-2</w:t>
      </w:r>
      <w:r w:rsidRPr="002E1BE8">
        <w:rPr>
          <w:rFonts w:asciiTheme="minorHAnsi" w:hAnsiTheme="minorHAnsi" w:cs="Grundfos TheSans OT 3L"/>
          <w:sz w:val="18"/>
          <w:szCs w:val="18"/>
        </w:rPr>
        <w:tab/>
      </w:r>
      <w:proofErr w:type="spellStart"/>
      <w:r w:rsidRPr="002E1BE8">
        <w:rPr>
          <w:rFonts w:asciiTheme="minorHAnsi" w:hAnsiTheme="minorHAnsi" w:cs="Grundfos TheSans OT 3L"/>
          <w:sz w:val="18"/>
          <w:szCs w:val="18"/>
        </w:rPr>
        <w:t>tryckpump</w:t>
      </w:r>
      <w:proofErr w:type="spellEnd"/>
    </w:p>
    <w:p w:rsidR="00F24C1B" w:rsidRPr="002E1BE8" w:rsidRDefault="00F24C1B" w:rsidP="00F24C1B">
      <w:pPr>
        <w:pStyle w:val="Brdtekst1013"/>
        <w:tabs>
          <w:tab w:val="right" w:pos="320"/>
          <w:tab w:val="left" w:pos="500"/>
          <w:tab w:val="left" w:pos="1940"/>
        </w:tabs>
        <w:jc w:val="left"/>
        <w:rPr>
          <w:rFonts w:asciiTheme="minorHAnsi" w:hAnsiTheme="minorHAnsi" w:cs="Grundfos TheSans OT 3L"/>
          <w:sz w:val="18"/>
          <w:szCs w:val="18"/>
        </w:rPr>
      </w:pPr>
      <w:r w:rsidRPr="002E1BE8">
        <w:rPr>
          <w:rFonts w:asciiTheme="minorHAnsi" w:hAnsiTheme="minorHAnsi" w:cs="Grundfos TheSans OT 3L"/>
          <w:sz w:val="18"/>
          <w:szCs w:val="18"/>
        </w:rPr>
        <w:t>2</w:t>
      </w:r>
      <w:r w:rsidRPr="002E1BE8">
        <w:rPr>
          <w:rFonts w:asciiTheme="minorHAnsi" w:hAnsiTheme="minorHAnsi" w:cs="Grundfos TheSans OT 3L"/>
          <w:sz w:val="18"/>
          <w:szCs w:val="18"/>
        </w:rPr>
        <w:tab/>
      </w:r>
      <w:proofErr w:type="spellStart"/>
      <w:r w:rsidRPr="002E1BE8">
        <w:rPr>
          <w:rFonts w:asciiTheme="minorHAnsi" w:hAnsiTheme="minorHAnsi" w:cs="Grundfos TheSans OT 3L"/>
          <w:sz w:val="18"/>
          <w:szCs w:val="18"/>
        </w:rPr>
        <w:t>st.</w:t>
      </w:r>
      <w:proofErr w:type="spellEnd"/>
      <w:r w:rsidRPr="002E1BE8">
        <w:rPr>
          <w:rFonts w:asciiTheme="minorHAnsi" w:hAnsiTheme="minorHAnsi" w:cs="Grundfos TheSans OT 3L"/>
          <w:sz w:val="18"/>
          <w:szCs w:val="18"/>
        </w:rPr>
        <w:tab/>
        <w:t xml:space="preserve">CRNE </w:t>
      </w:r>
      <w:r w:rsidRPr="002E1BE8">
        <w:rPr>
          <w:rFonts w:asciiTheme="minorHAnsi" w:hAnsiTheme="minorHAnsi" w:cs="Grundfos TheSans OT 3L"/>
          <w:sz w:val="18"/>
          <w:szCs w:val="18"/>
        </w:rPr>
        <w:t>90-1</w:t>
      </w:r>
      <w:r w:rsidRPr="002E1BE8">
        <w:rPr>
          <w:rFonts w:asciiTheme="minorHAnsi" w:hAnsiTheme="minorHAnsi" w:cs="Grundfos TheSans OT 3L"/>
          <w:sz w:val="18"/>
          <w:szCs w:val="18"/>
        </w:rPr>
        <w:tab/>
      </w:r>
      <w:proofErr w:type="spellStart"/>
      <w:r w:rsidRPr="002E1BE8">
        <w:rPr>
          <w:rFonts w:asciiTheme="minorHAnsi" w:hAnsiTheme="minorHAnsi" w:cs="Grundfos TheSans OT 3L"/>
          <w:sz w:val="18"/>
          <w:szCs w:val="18"/>
        </w:rPr>
        <w:t>tryckpump</w:t>
      </w:r>
      <w:proofErr w:type="spellEnd"/>
    </w:p>
    <w:p w:rsidR="00F24C1B" w:rsidRDefault="00F24C1B" w:rsidP="00F24C1B"/>
    <w:sectPr w:rsidR="00F24C1B" w:rsidSect="00286B03">
      <w:footerReference w:type="default" r:id="rId6"/>
      <w:pgSz w:w="11906" w:h="16838" w:code="9"/>
      <w:pgMar w:top="1701" w:right="1134" w:bottom="170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E1A" w:rsidRDefault="007913CB">
      <w:r>
        <w:separator/>
      </w:r>
    </w:p>
  </w:endnote>
  <w:endnote w:type="continuationSeparator" w:id="0">
    <w:p w:rsidR="006B6E1A" w:rsidRDefault="0079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he Sans Grundfos 5 R">
    <w:panose1 w:val="00000000000000000000"/>
    <w:charset w:val="00"/>
    <w:family w:val="auto"/>
    <w:notTrueType/>
    <w:pitch w:val="default"/>
    <w:sig w:usb0="00000003" w:usb1="00000000" w:usb2="00000000" w:usb3="00000000" w:csb0="00000001" w:csb1="00000000"/>
  </w:font>
  <w:font w:name="Grundfos TheSans OT 7B">
    <w:panose1 w:val="00000000000000000000"/>
    <w:charset w:val="00"/>
    <w:family w:val="swiss"/>
    <w:notTrueType/>
    <w:pitch w:val="variable"/>
    <w:sig w:usb0="A00002BF" w:usb1="500064FB" w:usb2="00000000" w:usb3="00000000" w:csb0="0000009F" w:csb1="00000000"/>
  </w:font>
  <w:font w:name="Grundfos TheSans OT 3L">
    <w:panose1 w:val="00000000000000000000"/>
    <w:charset w:val="00"/>
    <w:family w:val="swiss"/>
    <w:notTrueType/>
    <w:pitch w:val="variable"/>
    <w:sig w:usb0="A00002BF" w:usb1="500064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CFE" w:rsidRPr="00924CFE" w:rsidRDefault="007913CB" w:rsidP="00924CFE">
    <w:pPr>
      <w:pStyle w:val="Footer"/>
      <w:rPr>
        <w:lang w:val="en-GB"/>
      </w:rPr>
    </w:pPr>
    <w:r w:rsidRPr="00924CFE">
      <w:rPr>
        <w:noProof/>
        <w:lang w:eastAsia="ja-JP"/>
      </w:rPr>
      <w:drawing>
        <wp:anchor distT="0" distB="0" distL="114300" distR="114300" simplePos="0" relativeHeight="251659264" behindDoc="0" locked="0" layoutInCell="1" allowOverlap="1" wp14:anchorId="70CAEFEA" wp14:editId="3462E184">
          <wp:simplePos x="0" y="0"/>
          <wp:positionH relativeFrom="column">
            <wp:posOffset>-756285</wp:posOffset>
          </wp:positionH>
          <wp:positionV relativeFrom="page">
            <wp:posOffset>9989185</wp:posOffset>
          </wp:positionV>
          <wp:extent cx="7559675" cy="683895"/>
          <wp:effectExtent l="0" t="0" r="3175"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ndfos large beam.png"/>
                  <pic:cNvPicPr/>
                </pic:nvPicPr>
                <pic:blipFill>
                  <a:blip r:embed="rId1">
                    <a:extLst>
                      <a:ext uri="{28A0092B-C50C-407E-A947-70E740481C1C}">
                        <a14:useLocalDpi xmlns:a14="http://schemas.microsoft.com/office/drawing/2010/main" val="0"/>
                      </a:ext>
                    </a:extLst>
                  </a:blip>
                  <a:stretch>
                    <a:fillRect/>
                  </a:stretch>
                </pic:blipFill>
                <pic:spPr>
                  <a:xfrm>
                    <a:off x="0" y="0"/>
                    <a:ext cx="7559675" cy="683895"/>
                  </a:xfrm>
                  <a:prstGeom prst="rect">
                    <a:avLst/>
                  </a:prstGeom>
                </pic:spPr>
              </pic:pic>
            </a:graphicData>
          </a:graphic>
          <wp14:sizeRelH relativeFrom="page">
            <wp14:pctWidth>0</wp14:pctWidth>
          </wp14:sizeRelH>
          <wp14:sizeRelV relativeFrom="page">
            <wp14:pctHeight>0</wp14:pctHeight>
          </wp14:sizeRelV>
        </wp:anchor>
      </w:drawing>
    </w:r>
    <w:r w:rsidRPr="00181144">
      <w:rPr>
        <w:noProof/>
        <w:sz w:val="24"/>
        <w:lang w:eastAsia="ja-JP"/>
      </w:rPr>
      <mc:AlternateContent>
        <mc:Choice Requires="wps">
          <w:drawing>
            <wp:anchor distT="0" distB="0" distL="114300" distR="114300" simplePos="0" relativeHeight="251660288" behindDoc="0" locked="0" layoutInCell="1" allowOverlap="1" wp14:anchorId="50724205" wp14:editId="4A5B9514">
              <wp:simplePos x="0" y="0"/>
              <wp:positionH relativeFrom="column">
                <wp:posOffset>-424815</wp:posOffset>
              </wp:positionH>
              <wp:positionV relativeFrom="paragraph">
                <wp:posOffset>-195580</wp:posOffset>
              </wp:positionV>
              <wp:extent cx="6898944" cy="3714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898944" cy="371475"/>
                      </a:xfrm>
                      <a:prstGeom prst="rect">
                        <a:avLst/>
                      </a:prstGeom>
                      <a:noFill/>
                      <a:ln w="6350">
                        <a:noFill/>
                      </a:ln>
                      <a:effectLst/>
                    </wps:spPr>
                    <wps:txbx>
                      <w:txbxContent>
                        <w:p w:rsidR="00181144" w:rsidRPr="00A21CE8" w:rsidRDefault="007913CB" w:rsidP="00181144">
                          <w:pPr>
                            <w:jc w:val="right"/>
                            <w:rPr>
                              <w:b/>
                              <w:color w:val="A6A6A6" w:themeColor="background1" w:themeShade="A6"/>
                              <w:sz w:val="18"/>
                              <w:szCs w:val="18"/>
                            </w:rPr>
                          </w:pPr>
                          <w:r w:rsidRPr="00A21CE8">
                            <w:rPr>
                              <w:b/>
                              <w:color w:val="A6A6A6" w:themeColor="background1" w:themeShade="A6"/>
                              <w:sz w:val="18"/>
                              <w:szCs w:val="18"/>
                            </w:rPr>
                            <w:fldChar w:fldCharType="begin"/>
                          </w:r>
                          <w:r w:rsidRPr="00A21CE8">
                            <w:rPr>
                              <w:b/>
                              <w:color w:val="A6A6A6" w:themeColor="background1" w:themeShade="A6"/>
                              <w:sz w:val="18"/>
                              <w:szCs w:val="18"/>
                            </w:rPr>
                            <w:instrText xml:space="preserve"> PAGE   \* MERGEFORMAT </w:instrText>
                          </w:r>
                          <w:r w:rsidRPr="00A21CE8">
                            <w:rPr>
                              <w:b/>
                              <w:color w:val="A6A6A6" w:themeColor="background1" w:themeShade="A6"/>
                              <w:sz w:val="18"/>
                              <w:szCs w:val="18"/>
                            </w:rPr>
                            <w:fldChar w:fldCharType="separate"/>
                          </w:r>
                          <w:r w:rsidR="002E1BE8">
                            <w:rPr>
                              <w:b/>
                              <w:noProof/>
                              <w:color w:val="A6A6A6" w:themeColor="background1" w:themeShade="A6"/>
                              <w:sz w:val="18"/>
                              <w:szCs w:val="18"/>
                            </w:rPr>
                            <w:t>2</w:t>
                          </w:r>
                          <w:r w:rsidRPr="00A21CE8">
                            <w:rPr>
                              <w:b/>
                              <w:noProof/>
                              <w:color w:val="A6A6A6" w:themeColor="background1" w:themeShade="A6"/>
                              <w:sz w:val="18"/>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50724205" id="_x0000_t202" coordsize="21600,21600" o:spt="202" path="m,l,21600r21600,l21600,xe">
              <v:stroke joinstyle="miter"/>
              <v:path gradientshapeok="t" o:connecttype="rect"/>
            </v:shapetype>
            <v:shape id="Text Box 13" o:spid="_x0000_s1026" type="#_x0000_t202" style="position:absolute;margin-left:-33.45pt;margin-top:-15.4pt;width:543.2pt;height:29.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" filled="f" stroked="f" strokeweight=".5pt">
              <v:textbox style="mso-fit-shape-to-text:t" inset="0,0,0,0">
                <w:txbxContent>
                  <w:p w:rsidR="00181144" w:rsidRPr="00A21CE8" w:rsidRDefault="007913CB" w:rsidP="00181144">
                    <w:pPr>
                      <w:jc w:val="right"/>
                      <w:rPr>
                        <w:b/>
                        <w:color w:val="A6A6A6" w:themeColor="background1" w:themeShade="A6"/>
                        <w:sz w:val="18"/>
                        <w:szCs w:val="18"/>
                      </w:rPr>
                    </w:pPr>
                    <w:r w:rsidRPr="00A21CE8">
                      <w:rPr>
                        <w:b/>
                        <w:color w:val="A6A6A6" w:themeColor="background1" w:themeShade="A6"/>
                        <w:sz w:val="18"/>
                        <w:szCs w:val="18"/>
                      </w:rPr>
                      <w:fldChar w:fldCharType="begin"/>
                    </w:r>
                    <w:r w:rsidRPr="00A21CE8">
                      <w:rPr>
                        <w:b/>
                        <w:color w:val="A6A6A6" w:themeColor="background1" w:themeShade="A6"/>
                        <w:sz w:val="18"/>
                        <w:szCs w:val="18"/>
                      </w:rPr>
                      <w:instrText xml:space="preserve"> PAGE   \* MERGEFORMAT </w:instrText>
                    </w:r>
                    <w:r w:rsidRPr="00A21CE8">
                      <w:rPr>
                        <w:b/>
                        <w:color w:val="A6A6A6" w:themeColor="background1" w:themeShade="A6"/>
                        <w:sz w:val="18"/>
                        <w:szCs w:val="18"/>
                      </w:rPr>
                      <w:fldChar w:fldCharType="separate"/>
                    </w:r>
                    <w:r w:rsidR="002E1BE8">
                      <w:rPr>
                        <w:b/>
                        <w:noProof/>
                        <w:color w:val="A6A6A6" w:themeColor="background1" w:themeShade="A6"/>
                        <w:sz w:val="18"/>
                        <w:szCs w:val="18"/>
                      </w:rPr>
                      <w:t>2</w:t>
                    </w:r>
                    <w:r w:rsidRPr="00A21CE8">
                      <w:rPr>
                        <w:b/>
                        <w:noProof/>
                        <w:color w:val="A6A6A6" w:themeColor="background1" w:themeShade="A6"/>
                        <w:sz w:val="18"/>
                        <w:szCs w:val="18"/>
                      </w:rPr>
                      <w:fldChar w:fldCharType="end"/>
                    </w:r>
                  </w:p>
                </w:txbxContent>
              </v:textbox>
            </v:shape>
          </w:pict>
        </mc:Fallback>
      </mc:AlternateContent>
    </w:r>
  </w:p>
  <w:p w:rsidR="00924CFE" w:rsidRDefault="002E1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E1A" w:rsidRDefault="007913CB">
      <w:r>
        <w:separator/>
      </w:r>
    </w:p>
  </w:footnote>
  <w:footnote w:type="continuationSeparator" w:id="0">
    <w:p w:rsidR="006B6E1A" w:rsidRDefault="00791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54F"/>
    <w:rsid w:val="002E1BE8"/>
    <w:rsid w:val="003D7696"/>
    <w:rsid w:val="006B6E1A"/>
    <w:rsid w:val="006D1F31"/>
    <w:rsid w:val="0070627C"/>
    <w:rsid w:val="0072754F"/>
    <w:rsid w:val="007913CB"/>
    <w:rsid w:val="00F24C1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2286C-6CA9-4B1B-AEAA-7E72315D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54F"/>
    <w:pPr>
      <w:tabs>
        <w:tab w:val="left" w:pos="992"/>
        <w:tab w:val="left" w:pos="1247"/>
      </w:tabs>
      <w:spacing w:after="0" w:line="240" w:lineRule="auto"/>
    </w:pPr>
    <w:rPr>
      <w:rFonts w:ascii="Calibri" w:eastAsia="Times New Roman" w:hAnsi="Calibri" w:cs="Times New Roman"/>
      <w:sz w:val="24"/>
      <w:szCs w:val="24"/>
      <w:lang w:eastAsia="da-DK"/>
    </w:rPr>
  </w:style>
  <w:style w:type="paragraph" w:styleId="Heading1">
    <w:name w:val="heading 1"/>
    <w:basedOn w:val="Normal"/>
    <w:next w:val="Normal"/>
    <w:link w:val="Heading1Char"/>
    <w:qFormat/>
    <w:rsid w:val="0072754F"/>
    <w:pPr>
      <w:keepNext/>
      <w:spacing w:before="240" w:after="60"/>
      <w:outlineLvl w:val="0"/>
    </w:pPr>
    <w:rPr>
      <w:rFonts w:eastAsiaTheme="majorEastAsia"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54F"/>
    <w:rPr>
      <w:rFonts w:ascii="Calibri" w:eastAsiaTheme="majorEastAsia" w:hAnsi="Calibri" w:cs="Arial"/>
      <w:b/>
      <w:bCs/>
      <w:sz w:val="28"/>
      <w:szCs w:val="28"/>
      <w:lang w:eastAsia="da-DK"/>
    </w:rPr>
  </w:style>
  <w:style w:type="paragraph" w:styleId="Footer">
    <w:name w:val="footer"/>
    <w:basedOn w:val="Normal"/>
    <w:link w:val="FooterChar"/>
    <w:semiHidden/>
    <w:rsid w:val="0072754F"/>
    <w:pPr>
      <w:tabs>
        <w:tab w:val="clear" w:pos="992"/>
        <w:tab w:val="clear" w:pos="1247"/>
        <w:tab w:val="center" w:pos="4986"/>
        <w:tab w:val="right" w:pos="9972"/>
      </w:tabs>
    </w:pPr>
    <w:rPr>
      <w:sz w:val="16"/>
    </w:rPr>
  </w:style>
  <w:style w:type="character" w:customStyle="1" w:styleId="FooterChar">
    <w:name w:val="Footer Char"/>
    <w:basedOn w:val="DefaultParagraphFont"/>
    <w:link w:val="Footer"/>
    <w:semiHidden/>
    <w:rsid w:val="0072754F"/>
    <w:rPr>
      <w:rFonts w:ascii="Calibri" w:eastAsia="Times New Roman" w:hAnsi="Calibri" w:cs="Times New Roman"/>
      <w:sz w:val="16"/>
      <w:szCs w:val="24"/>
      <w:lang w:eastAsia="da-DK"/>
    </w:rPr>
  </w:style>
  <w:style w:type="paragraph" w:customStyle="1" w:styleId="Brdtekst1013">
    <w:name w:val="Brødtekst 10/13"/>
    <w:basedOn w:val="Normal"/>
    <w:uiPriority w:val="99"/>
    <w:rsid w:val="00F24C1B"/>
    <w:pPr>
      <w:tabs>
        <w:tab w:val="clear" w:pos="992"/>
        <w:tab w:val="clear" w:pos="1247"/>
      </w:tabs>
      <w:autoSpaceDE w:val="0"/>
      <w:autoSpaceDN w:val="0"/>
      <w:adjustRightInd w:val="0"/>
      <w:spacing w:line="260" w:lineRule="atLeast"/>
      <w:jc w:val="both"/>
      <w:textAlignment w:val="baseline"/>
    </w:pPr>
    <w:rPr>
      <w:rFonts w:ascii="The Sans Grundfos 5 R" w:eastAsiaTheme="minorEastAsia" w:hAnsi="The Sans Grundfos 5 R" w:cs="The Sans Grundfos 5 R"/>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Herlin</dc:creator>
  <cp:keywords/>
  <dc:description/>
  <cp:lastModifiedBy>Philip Zamore</cp:lastModifiedBy>
  <cp:revision>7</cp:revision>
  <dcterms:created xsi:type="dcterms:W3CDTF">2015-05-21T13:52:00Z</dcterms:created>
  <dcterms:modified xsi:type="dcterms:W3CDTF">2015-08-24T12:54:00Z</dcterms:modified>
</cp:coreProperties>
</file>