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919A" w14:textId="77777777" w:rsidR="00852AA5" w:rsidRPr="009D4CF2" w:rsidRDefault="00852AA5" w:rsidP="00852AA5">
      <w:pPr>
        <w:spacing w:line="360" w:lineRule="auto"/>
        <w:jc w:val="both"/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</w:pPr>
      <w:r w:rsidRPr="009D4CF2"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  <w:t>Anspruch auf Installation von Balkonkraftwerken</w:t>
      </w:r>
    </w:p>
    <w:p w14:paraId="58F4578A" w14:textId="05FF2848" w:rsidR="00DF76B6" w:rsidRPr="003168B0" w:rsidRDefault="00852AA5" w:rsidP="00681E19">
      <w:pPr>
        <w:pStyle w:val="StandardWeb"/>
        <w:spacing w:before="375" w:after="375" w:line="360" w:lineRule="auto"/>
        <w:jc w:val="both"/>
        <w:rPr>
          <w:rFonts w:ascii="Meta OT Book" w:eastAsia="MS Mincho" w:hAnsi="Meta OT Book"/>
          <w:bCs/>
          <w:color w:val="2A594B"/>
        </w:rPr>
      </w:pPr>
      <w:r w:rsidRPr="009D4CF2">
        <w:rPr>
          <w:rFonts w:ascii="Meta OT Book" w:eastAsia="MS Mincho" w:hAnsi="Meta OT Book"/>
          <w:bCs/>
          <w:color w:val="2A594B"/>
        </w:rPr>
        <w:t xml:space="preserve">Der Bundesrat hat am 27. September das Recht auf die Installation eines Balkonkraftwerks beschlossen. Balkonkraftwerke gelten von nun an als privilegierte Maßnahme im Wohnungseigentümergesetz und Bürgerlichen Gesetzbuch. Künftig benötigen </w:t>
      </w:r>
      <w:proofErr w:type="spellStart"/>
      <w:r w:rsidRPr="009D4CF2">
        <w:rPr>
          <w:rFonts w:ascii="Meta OT Book" w:eastAsia="MS Mincho" w:hAnsi="Meta OT Book"/>
          <w:bCs/>
          <w:color w:val="2A594B"/>
        </w:rPr>
        <w:t>Mieter</w:t>
      </w:r>
      <w:r>
        <w:rPr>
          <w:rFonts w:ascii="Meta OT Book" w:eastAsia="MS Mincho" w:hAnsi="Meta OT Book"/>
          <w:bCs/>
          <w:color w:val="2A594B"/>
        </w:rPr>
        <w:t>Innen</w:t>
      </w:r>
      <w:proofErr w:type="spellEnd"/>
      <w:r w:rsidRPr="009D4CF2">
        <w:rPr>
          <w:rFonts w:ascii="Meta OT Book" w:eastAsia="MS Mincho" w:hAnsi="Meta OT Book"/>
          <w:bCs/>
          <w:color w:val="2A594B"/>
        </w:rPr>
        <w:t xml:space="preserve"> und Mitglieder einer Eigentümergemeinschaft keine Zustimmung des Vermieters oder der anderen Eigentümer mehr für die Anbringung und Verwendung eines Balkonkraftwerks.</w:t>
      </w:r>
      <w:r>
        <w:rPr>
          <w:rFonts w:ascii="Meta OT Book" w:eastAsia="MS Mincho" w:hAnsi="Meta OT Book"/>
          <w:bCs/>
          <w:color w:val="2A594B"/>
        </w:rPr>
        <w:t xml:space="preserve"> Der Einbau solcher Anlagen zur Stromerzeugung kann nur unter triftigen Gründen abgelehnt werden.</w:t>
      </w:r>
      <w:r w:rsidRPr="009D4CF2">
        <w:rPr>
          <w:rFonts w:ascii="Meta OT Book" w:eastAsia="MS Mincho" w:hAnsi="Meta OT Book"/>
          <w:bCs/>
          <w:color w:val="2A594B"/>
        </w:rPr>
        <w:t xml:space="preserve"> Dennoch müssen die Kosten für die Anlage, die Montage und eventuell entstehende Folgekosten selbst getragen werden. Die Gesetzesänderungen sind im WEG § 20 Absatz 2 Satz 1 und im BEG § 554 Absatz 1 Satz 1 zu finden.</w:t>
      </w:r>
      <w:r>
        <w:rPr>
          <w:rFonts w:ascii="Meta OT Book" w:eastAsia="MS Mincho" w:hAnsi="Meta OT Book"/>
          <w:bCs/>
          <w:color w:val="2A594B"/>
        </w:rPr>
        <w:t xml:space="preserve"> </w:t>
      </w:r>
      <w:r w:rsidRPr="009D4CF2">
        <w:rPr>
          <w:rFonts w:ascii="Meta OT Book" w:eastAsia="MS Mincho" w:hAnsi="Meta OT Book"/>
          <w:bCs/>
          <w:color w:val="2A594B"/>
        </w:rPr>
        <w:t>Diese Maßnahme ist Teil der Solarstrategie des Bund</w:t>
      </w:r>
      <w:r>
        <w:rPr>
          <w:rFonts w:ascii="Meta OT Book" w:eastAsia="MS Mincho" w:hAnsi="Meta OT Book"/>
          <w:bCs/>
          <w:color w:val="2A594B"/>
        </w:rPr>
        <w:t>eswirtschaftsministeriums</w:t>
      </w:r>
      <w:r w:rsidRPr="009D4CF2">
        <w:rPr>
          <w:rFonts w:ascii="Meta OT Book" w:eastAsia="MS Mincho" w:hAnsi="Meta OT Book"/>
          <w:bCs/>
          <w:color w:val="2A594B"/>
        </w:rPr>
        <w:t>, die die Nutzung erneuerbarer Energien vorantreiben soll.</w:t>
      </w:r>
      <w:r>
        <w:rPr>
          <w:rFonts w:ascii="Meta OT Book" w:eastAsia="MS Mincho" w:hAnsi="Meta OT Book"/>
          <w:bCs/>
          <w:color w:val="2A594B"/>
        </w:rPr>
        <w:t xml:space="preserve"> </w:t>
      </w:r>
      <w:r w:rsidR="00166B54" w:rsidRPr="003168B0">
        <w:rPr>
          <w:rFonts w:ascii="Meta OT Book" w:eastAsia="MS Mincho" w:hAnsi="Meta OT Book"/>
          <w:bCs/>
          <w:color w:val="2A594B"/>
        </w:rPr>
        <w:t>Bei weiteren Fragen bietet d</w:t>
      </w:r>
      <w:r w:rsidR="001F5C1E" w:rsidRPr="003168B0">
        <w:rPr>
          <w:rFonts w:ascii="Meta OT Book" w:eastAsia="MS Mincho" w:hAnsi="Meta OT Book"/>
          <w:bCs/>
          <w:color w:val="2A594B"/>
        </w:rPr>
        <w:t>ie</w:t>
      </w:r>
      <w:r w:rsidR="00872282" w:rsidRPr="003168B0">
        <w:rPr>
          <w:rFonts w:ascii="Meta OT Book" w:eastAsia="MS Mincho" w:hAnsi="Meta OT Book"/>
          <w:bCs/>
          <w:color w:val="2A594B"/>
        </w:rPr>
        <w:t xml:space="preserve"> </w:t>
      </w:r>
      <w:proofErr w:type="spellStart"/>
      <w:r w:rsidR="00872282" w:rsidRPr="003168B0">
        <w:rPr>
          <w:rFonts w:ascii="Meta OT Book" w:eastAsia="MS Mincho" w:hAnsi="Meta OT Book"/>
          <w:bCs/>
          <w:color w:val="2A594B"/>
        </w:rPr>
        <w:t>KlimaschutzAgentur</w:t>
      </w:r>
      <w:proofErr w:type="spellEnd"/>
      <w:r w:rsidR="00872282" w:rsidRPr="003168B0">
        <w:rPr>
          <w:rFonts w:ascii="Meta OT Book" w:eastAsia="MS Mincho" w:hAnsi="Meta OT Book"/>
          <w:bCs/>
          <w:color w:val="2A594B"/>
        </w:rPr>
        <w:t xml:space="preserve"> kostenlose </w:t>
      </w:r>
      <w:r w:rsidR="00681E19" w:rsidRPr="003168B0">
        <w:rPr>
          <w:rFonts w:ascii="Meta OT Book" w:eastAsia="MS Mincho" w:hAnsi="Meta OT Book"/>
          <w:bCs/>
          <w:color w:val="2A594B"/>
        </w:rPr>
        <w:t>E</w:t>
      </w:r>
      <w:r w:rsidR="00872282" w:rsidRPr="003168B0">
        <w:rPr>
          <w:rFonts w:ascii="Meta OT Book" w:eastAsia="MS Mincho" w:hAnsi="Meta OT Book"/>
          <w:bCs/>
          <w:color w:val="2A594B"/>
        </w:rPr>
        <w:t xml:space="preserve">nergieberatungsgespräche an. Alle Infos dazu gibt es unter </w:t>
      </w:r>
      <w:hyperlink r:id="rId7">
        <w:r w:rsidR="001F5C1E" w:rsidRPr="003168B0">
          <w:rPr>
            <w:rFonts w:ascii="Meta OT Book" w:eastAsia="MS Mincho" w:hAnsi="Meta OT Book"/>
            <w:bCs/>
            <w:color w:val="2A594B"/>
          </w:rPr>
          <w:t>www.klimaschutzagentur-reutlingen.de</w:t>
        </w:r>
      </w:hyperlink>
      <w:r w:rsidR="00872282" w:rsidRPr="003168B0">
        <w:rPr>
          <w:rFonts w:ascii="Meta OT Book" w:eastAsia="MS Mincho" w:hAnsi="Meta OT Book"/>
          <w:bCs/>
          <w:color w:val="2A594B"/>
        </w:rPr>
        <w:t xml:space="preserve"> oder telefonisch 07121 14 32 571.</w:t>
      </w:r>
    </w:p>
    <w:p w14:paraId="2D5C7729" w14:textId="77777777" w:rsidR="00681E19" w:rsidRPr="003168B0" w:rsidRDefault="00A31876" w:rsidP="00681E19">
      <w:pPr>
        <w:pStyle w:val="StandardWeb"/>
        <w:spacing w:before="375" w:after="375" w:line="360" w:lineRule="auto"/>
        <w:jc w:val="both"/>
        <w:rPr>
          <w:rFonts w:ascii="Meta OT Book" w:eastAsia="MS Mincho" w:hAnsi="Meta OT Book"/>
          <w:b/>
          <w:bCs/>
          <w:color w:val="2A594B"/>
        </w:rPr>
      </w:pPr>
      <w:r w:rsidRPr="003168B0">
        <w:rPr>
          <w:rFonts w:ascii="Meta OT Book" w:eastAsia="MS Mincho" w:hAnsi="Meta OT Book"/>
          <w:b/>
          <w:bCs/>
          <w:color w:val="2A594B"/>
        </w:rPr>
        <w:t>Veranstaltungstipp</w:t>
      </w:r>
      <w:r w:rsidR="00681E19" w:rsidRPr="003168B0">
        <w:rPr>
          <w:rFonts w:ascii="Meta OT Book" w:eastAsia="MS Mincho" w:hAnsi="Meta OT Book"/>
          <w:b/>
          <w:bCs/>
          <w:color w:val="2A594B"/>
        </w:rPr>
        <w:t>s</w:t>
      </w:r>
      <w:r w:rsidRPr="003168B0">
        <w:rPr>
          <w:rFonts w:ascii="Meta OT Book" w:eastAsia="MS Mincho" w:hAnsi="Meta OT Book"/>
          <w:b/>
          <w:bCs/>
          <w:color w:val="2A594B"/>
        </w:rPr>
        <w:t>:</w:t>
      </w:r>
    </w:p>
    <w:p w14:paraId="03D6120C" w14:textId="77777777" w:rsidR="00852AA5" w:rsidRDefault="00852AA5" w:rsidP="00852AA5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Meta OT Book" w:hAnsi="Meta OT Book" w:cs="Arial"/>
          <w:color w:val="2A594B"/>
          <w:sz w:val="24"/>
        </w:rPr>
      </w:pPr>
      <w:r>
        <w:rPr>
          <w:rFonts w:ascii="Meta OT Book" w:hAnsi="Meta OT Book" w:cs="Arial"/>
          <w:color w:val="2A594B"/>
          <w:sz w:val="24"/>
        </w:rPr>
        <w:t>Am 21. Oktober findet ein</w:t>
      </w:r>
      <w:r w:rsidRPr="00AC48E0">
        <w:rPr>
          <w:rFonts w:ascii="Meta OT Book" w:hAnsi="Meta OT Book" w:cs="Arial"/>
          <w:color w:val="2A594B"/>
          <w:sz w:val="24"/>
        </w:rPr>
        <w:t xml:space="preserve"> Online-</w:t>
      </w:r>
      <w:r>
        <w:rPr>
          <w:rFonts w:ascii="Meta OT Book" w:hAnsi="Meta OT Book" w:cs="Arial"/>
          <w:color w:val="2A594B"/>
          <w:sz w:val="24"/>
        </w:rPr>
        <w:t>Infoabend</w:t>
      </w:r>
      <w:r w:rsidRPr="00AC48E0">
        <w:rPr>
          <w:rFonts w:ascii="Meta OT Book" w:hAnsi="Meta OT Book" w:cs="Arial"/>
          <w:color w:val="2A594B"/>
          <w:sz w:val="24"/>
        </w:rPr>
        <w:t xml:space="preserve"> „</w:t>
      </w:r>
      <w:r>
        <w:rPr>
          <w:rFonts w:ascii="Meta OT Book" w:hAnsi="Meta OT Book" w:cs="Arial"/>
          <w:color w:val="2A594B"/>
          <w:sz w:val="24"/>
        </w:rPr>
        <w:t>Wärmepumpen für Reihenhäuser“ von 17 bis 18</w:t>
      </w:r>
      <w:r w:rsidRPr="00AC48E0">
        <w:rPr>
          <w:rFonts w:ascii="Meta OT Book" w:hAnsi="Meta OT Book" w:cs="Arial"/>
          <w:color w:val="2A594B"/>
          <w:sz w:val="24"/>
        </w:rPr>
        <w:t>.30 Uhr statt.</w:t>
      </w:r>
    </w:p>
    <w:p w14:paraId="467EFB13" w14:textId="77777777" w:rsidR="00852AA5" w:rsidRPr="00AC48E0" w:rsidRDefault="00852AA5" w:rsidP="00852AA5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Meta OT Book" w:hAnsi="Meta OT Book" w:cs="Arial"/>
          <w:color w:val="2A594B"/>
          <w:sz w:val="24"/>
        </w:rPr>
      </w:pPr>
      <w:r>
        <w:rPr>
          <w:rFonts w:ascii="Meta OT Book" w:hAnsi="Meta OT Book" w:cs="Arial"/>
          <w:color w:val="2A594B"/>
          <w:sz w:val="24"/>
        </w:rPr>
        <w:t>Am 29. Oktober findet ein Online-Vortrag „</w:t>
      </w:r>
      <w:r w:rsidRPr="009D4CF2">
        <w:rPr>
          <w:rFonts w:ascii="Meta OT Book" w:hAnsi="Meta OT Book" w:cs="Arial"/>
          <w:color w:val="2A594B"/>
          <w:sz w:val="24"/>
        </w:rPr>
        <w:t>Online-Vortrag: Photovoltaik &amp; E-Mobilität - Fahren mit erneuerbarer Energie</w:t>
      </w:r>
      <w:r>
        <w:rPr>
          <w:rFonts w:ascii="Meta OT Book" w:hAnsi="Meta OT Book" w:cs="Arial"/>
          <w:color w:val="2A594B"/>
          <w:sz w:val="24"/>
        </w:rPr>
        <w:t>“ von 18 bis 19 Uhr statt.</w:t>
      </w:r>
    </w:p>
    <w:p w14:paraId="2F291EE5" w14:textId="4454F41C" w:rsidR="007E59A5" w:rsidRPr="008D4581" w:rsidRDefault="00852AA5" w:rsidP="00681E19">
      <w:pPr>
        <w:pStyle w:val="StandardWeb"/>
        <w:spacing w:before="375" w:after="375" w:line="360" w:lineRule="auto"/>
        <w:jc w:val="both"/>
        <w:rPr>
          <w:rFonts w:ascii="Meta OT Book" w:eastAsia="Meta OT Book" w:hAnsi="Meta OT Book" w:cs="Meta OT Book"/>
          <w:color w:val="000000"/>
        </w:rPr>
      </w:pPr>
      <w:r>
        <w:rPr>
          <w:rFonts w:ascii="Meta OT Book" w:hAnsi="Meta OT Book" w:cs="Arial"/>
          <w:color w:val="2A594B"/>
        </w:rPr>
        <w:t>Die Teilnahme ist kostenfrei.</w:t>
      </w:r>
      <w:r>
        <w:rPr>
          <w:rFonts w:ascii="Meta OT Book" w:hAnsi="Meta OT Book" w:cs="Arial"/>
          <w:color w:val="2A594B"/>
        </w:rPr>
        <w:t xml:space="preserve"> </w:t>
      </w:r>
      <w:r w:rsidR="003168B0" w:rsidRPr="003168B0">
        <w:rPr>
          <w:rFonts w:ascii="Meta OT Book" w:eastAsia="MS Mincho" w:hAnsi="Meta OT Book"/>
          <w:bCs/>
          <w:color w:val="2A594B"/>
        </w:rPr>
        <w:t>Anmeldemöglichkeiten über www.klimaschutzagentur-reutlingen.de/veranstaltungen</w:t>
      </w:r>
      <w:bookmarkStart w:id="0" w:name="_GoBack"/>
      <w:bookmarkEnd w:id="0"/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1FC44948"/>
    <w:multiLevelType w:val="hybridMultilevel"/>
    <w:tmpl w:val="81401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9367D"/>
    <w:multiLevelType w:val="multilevel"/>
    <w:tmpl w:val="0AE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81546E"/>
    <w:multiLevelType w:val="hybridMultilevel"/>
    <w:tmpl w:val="F596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168B0"/>
    <w:rsid w:val="00325FF9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81E19"/>
    <w:rsid w:val="006C5EB1"/>
    <w:rsid w:val="00790C5D"/>
    <w:rsid w:val="007E59A5"/>
    <w:rsid w:val="00844C4D"/>
    <w:rsid w:val="00852AA5"/>
    <w:rsid w:val="00872282"/>
    <w:rsid w:val="008D4581"/>
    <w:rsid w:val="008D6E53"/>
    <w:rsid w:val="00960D03"/>
    <w:rsid w:val="00994DF3"/>
    <w:rsid w:val="009D1ED9"/>
    <w:rsid w:val="00A31876"/>
    <w:rsid w:val="00A42E2A"/>
    <w:rsid w:val="00A64231"/>
    <w:rsid w:val="00AB5144"/>
    <w:rsid w:val="00AB63BB"/>
    <w:rsid w:val="00AD7A1D"/>
    <w:rsid w:val="00B25102"/>
    <w:rsid w:val="00B36C33"/>
    <w:rsid w:val="00B44FF3"/>
    <w:rsid w:val="00BE54FE"/>
    <w:rsid w:val="00BE6E9F"/>
    <w:rsid w:val="00C25A73"/>
    <w:rsid w:val="00CD069F"/>
    <w:rsid w:val="00CD44AB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ext-justify">
    <w:name w:val="text-justify"/>
    <w:basedOn w:val="Standard"/>
    <w:rsid w:val="00C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fzhlung16pt">
    <w:name w:val="aufzhlung16pt"/>
    <w:basedOn w:val="Standard"/>
    <w:rsid w:val="00AB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">
    <w:name w:val="fontstyle0"/>
    <w:basedOn w:val="Absatz-Standardschriftart"/>
    <w:rsid w:val="00A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2</cp:revision>
  <dcterms:created xsi:type="dcterms:W3CDTF">2024-10-14T08:32:00Z</dcterms:created>
  <dcterms:modified xsi:type="dcterms:W3CDTF">2024-10-14T08:32:00Z</dcterms:modified>
</cp:coreProperties>
</file>