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D78D08" w14:textId="77777777" w:rsidR="00790C5D" w:rsidRDefault="00872282">
      <w:pPr>
        <w:rPr>
          <w:rFonts w:ascii="Meta OT Book" w:eastAsia="Meta OT Book" w:hAnsi="Meta OT Book" w:cs="Meta OT Book"/>
          <w:b/>
          <w:sz w:val="28"/>
          <w:szCs w:val="28"/>
        </w:rPr>
      </w:pPr>
      <w:r>
        <w:rPr>
          <w:rFonts w:ascii="Meta OT Book" w:eastAsia="Meta OT Book" w:hAnsi="Meta OT Book" w:cs="Meta OT Book"/>
          <w:b/>
          <w:noProof/>
          <w:sz w:val="28"/>
          <w:szCs w:val="28"/>
        </w:rPr>
        <w:drawing>
          <wp:inline distT="0" distB="0" distL="0" distR="0" wp14:anchorId="49092DC4" wp14:editId="002D8648">
            <wp:extent cx="1813306" cy="1242450"/>
            <wp:effectExtent l="0" t="0" r="0" b="0"/>
            <wp:docPr id="4" name="image1.png" descr="G:\Geteilte Ablagen\KlimaschutzAgentur\3_Klimaschutz in Kommunen\Klimaschutzmanagement\Metzingen\6-Öffentlichkeitsarbeit\Logo &amp; Icons\Stadt-Kit Metzingen\Logos (PNG, normale Gro╠ê├ƒe)\Logovariante, 1-farbig, blau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G:\Geteilte Ablagen\KlimaschutzAgentur\3_Klimaschutz in Kommunen\Klimaschutzmanagement\Metzingen\6-Öffentlichkeitsarbeit\Logo &amp; Icons\Stadt-Kit Metzingen\Logos (PNG, normale Gro╠ê├ƒe)\Logovariante, 1-farbig, blau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3306" cy="1242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Meta OT Book" w:eastAsia="Meta OT Book" w:hAnsi="Meta OT Book" w:cs="Meta OT Book"/>
          <w:b/>
          <w:sz w:val="28"/>
          <w:szCs w:val="28"/>
        </w:rPr>
        <w:t xml:space="preserve">                             </w:t>
      </w:r>
    </w:p>
    <w:p w14:paraId="6E4A50C2" w14:textId="77777777" w:rsidR="00790C5D" w:rsidRDefault="00872282">
      <w:pPr>
        <w:rPr>
          <w:rFonts w:ascii="Meta OT Book" w:eastAsia="Meta OT Book" w:hAnsi="Meta OT Book" w:cs="Meta OT Book"/>
          <w:b/>
          <w:sz w:val="24"/>
          <w:szCs w:val="24"/>
        </w:rPr>
      </w:pPr>
      <w:r>
        <w:rPr>
          <w:rFonts w:ascii="Meta OT Book" w:eastAsia="Meta OT Book" w:hAnsi="Meta OT Book" w:cs="Meta OT Book"/>
          <w:b/>
          <w:noProof/>
          <w:sz w:val="24"/>
          <w:szCs w:val="24"/>
        </w:rPr>
        <w:drawing>
          <wp:inline distT="0" distB="0" distL="0" distR="0" wp14:anchorId="6D8535F8" wp14:editId="2A7465AE">
            <wp:extent cx="2832100" cy="311150"/>
            <wp:effectExtent l="0" t="0" r="0" b="0"/>
            <wp:docPr id="5" name="image2.png" descr="G:\Geteilte Ablagen\KlimaschutzAgentur\3_Klimaschutz in Kommunen\Klimaschutzmanagement\Metzingen\6-Öffentlichkeitsarbeit\Amtsblatt\Rubriken_Überschriften FvF\2020_Aktuelle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G:\Geteilte Ablagen\KlimaschutzAgentur\3_Klimaschutz in Kommunen\Klimaschutzmanagement\Metzingen\6-Öffentlichkeitsarbeit\Amtsblatt\Rubriken_Überschriften FvF\2020_Aktuelles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32100" cy="311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046D707" w14:textId="77777777" w:rsidR="00044B54" w:rsidRDefault="00044B54" w:rsidP="006D4411">
      <w:pPr>
        <w:spacing w:after="120" w:line="360" w:lineRule="auto"/>
        <w:jc w:val="both"/>
        <w:rPr>
          <w:rFonts w:ascii="Meta OT Book" w:eastAsia="MS Mincho" w:hAnsi="Meta OT Book" w:cs="Arial"/>
          <w:b/>
          <w:color w:val="2A594B"/>
          <w:sz w:val="24"/>
          <w:szCs w:val="24"/>
          <w:shd w:val="clear" w:color="auto" w:fill="FFFFFF"/>
        </w:rPr>
      </w:pPr>
    </w:p>
    <w:p w14:paraId="6CA36EA5" w14:textId="66EB5C8C" w:rsidR="00BE55E3" w:rsidRPr="00BE55E3" w:rsidRDefault="00A462BE" w:rsidP="00BE55E3">
      <w:pPr>
        <w:spacing w:after="120" w:line="360" w:lineRule="auto"/>
        <w:jc w:val="both"/>
        <w:rPr>
          <w:rFonts w:ascii="Meta OT Book" w:eastAsia="MS Mincho" w:hAnsi="Meta OT Book" w:cs="Times New Roman"/>
          <w:b/>
          <w:bCs/>
          <w:color w:val="2A594B"/>
          <w:sz w:val="28"/>
          <w:szCs w:val="28"/>
        </w:rPr>
      </w:pPr>
      <w:proofErr w:type="spellStart"/>
      <w:r>
        <w:rPr>
          <w:rFonts w:ascii="Meta OT Book" w:eastAsia="MS Mincho" w:hAnsi="Meta OT Book" w:cs="Times New Roman"/>
          <w:b/>
          <w:bCs/>
          <w:color w:val="2A594B"/>
          <w:sz w:val="28"/>
          <w:szCs w:val="28"/>
        </w:rPr>
        <w:t>Mehrweg</w:t>
      </w:r>
      <w:proofErr w:type="spellEnd"/>
      <w:r>
        <w:rPr>
          <w:rFonts w:ascii="Meta OT Book" w:eastAsia="MS Mincho" w:hAnsi="Meta OT Book" w:cs="Times New Roman"/>
          <w:b/>
          <w:bCs/>
          <w:color w:val="2A594B"/>
          <w:sz w:val="28"/>
          <w:szCs w:val="28"/>
        </w:rPr>
        <w:t xml:space="preserve"> in Metzingen</w:t>
      </w:r>
    </w:p>
    <w:p w14:paraId="09BBA8DD" w14:textId="77777777" w:rsidR="00F0573A" w:rsidRDefault="0080432B" w:rsidP="00A462BE">
      <w:pPr>
        <w:spacing w:after="120" w:line="360" w:lineRule="auto"/>
        <w:jc w:val="both"/>
        <w:rPr>
          <w:rFonts w:ascii="Meta OT Book" w:eastAsia="MS Mincho" w:hAnsi="Meta OT Book" w:cs="Times New Roman"/>
          <w:bCs/>
          <w:color w:val="2A594B"/>
          <w:sz w:val="24"/>
          <w:szCs w:val="24"/>
        </w:rPr>
      </w:pPr>
      <w:r>
        <w:rPr>
          <w:rFonts w:ascii="Meta OT Book" w:eastAsia="MS Mincho" w:hAnsi="Meta OT Book" w:cs="Times New Roman"/>
          <w:bCs/>
          <w:color w:val="2A594B"/>
          <w:sz w:val="24"/>
          <w:szCs w:val="24"/>
        </w:rPr>
        <w:t>„Essen-</w:t>
      </w:r>
      <w:proofErr w:type="spellStart"/>
      <w:r>
        <w:rPr>
          <w:rFonts w:ascii="Meta OT Book" w:eastAsia="MS Mincho" w:hAnsi="Meta OT Book" w:cs="Times New Roman"/>
          <w:bCs/>
          <w:color w:val="2A594B"/>
          <w:sz w:val="24"/>
          <w:szCs w:val="24"/>
        </w:rPr>
        <w:t>To</w:t>
      </w:r>
      <w:proofErr w:type="spellEnd"/>
      <w:r>
        <w:rPr>
          <w:rFonts w:ascii="Meta OT Book" w:eastAsia="MS Mincho" w:hAnsi="Meta OT Book" w:cs="Times New Roman"/>
          <w:bCs/>
          <w:color w:val="2A594B"/>
          <w:sz w:val="24"/>
          <w:szCs w:val="24"/>
        </w:rPr>
        <w:t>-Go“ ist immer noch im Trend</w:t>
      </w:r>
      <w:r w:rsidRPr="0080432B">
        <w:rPr>
          <w:rFonts w:ascii="Meta OT Book" w:eastAsia="MS Mincho" w:hAnsi="Meta OT Book" w:cs="Times New Roman"/>
          <w:bCs/>
          <w:color w:val="2A594B"/>
          <w:sz w:val="24"/>
          <w:szCs w:val="24"/>
        </w:rPr>
        <w:t xml:space="preserve">. </w:t>
      </w:r>
      <w:r w:rsidR="00820FE7" w:rsidRPr="00820FE7">
        <w:rPr>
          <w:rFonts w:ascii="Meta OT Book" w:eastAsia="MS Mincho" w:hAnsi="Meta OT Book" w:cs="Times New Roman"/>
          <w:bCs/>
          <w:color w:val="2A594B"/>
          <w:sz w:val="24"/>
          <w:szCs w:val="24"/>
        </w:rPr>
        <w:t>Besonder</w:t>
      </w:r>
      <w:r w:rsidR="00820FE7">
        <w:rPr>
          <w:rFonts w:ascii="Meta OT Book" w:eastAsia="MS Mincho" w:hAnsi="Meta OT Book" w:cs="Times New Roman"/>
          <w:bCs/>
          <w:color w:val="2A594B"/>
          <w:sz w:val="24"/>
          <w:szCs w:val="24"/>
        </w:rPr>
        <w:t>s die jüngeren Generationen sind von der</w:t>
      </w:r>
      <w:r w:rsidR="00820FE7" w:rsidRPr="00820FE7">
        <w:rPr>
          <w:rFonts w:ascii="Meta OT Book" w:eastAsia="MS Mincho" w:hAnsi="Meta OT Book" w:cs="Times New Roman"/>
          <w:bCs/>
          <w:color w:val="2A594B"/>
          <w:sz w:val="24"/>
          <w:szCs w:val="24"/>
        </w:rPr>
        <w:t xml:space="preserve"> Entwicklung</w:t>
      </w:r>
      <w:r w:rsidR="00820FE7">
        <w:rPr>
          <w:rFonts w:ascii="Meta OT Book" w:eastAsia="MS Mincho" w:hAnsi="Meta OT Book" w:cs="Times New Roman"/>
          <w:bCs/>
          <w:color w:val="2A594B"/>
          <w:sz w:val="24"/>
          <w:szCs w:val="24"/>
        </w:rPr>
        <w:t>, Essen oder Heißgetränke unterwegs zu sich zu nehmen,</w:t>
      </w:r>
      <w:r w:rsidR="00820FE7" w:rsidRPr="00820FE7">
        <w:rPr>
          <w:rFonts w:ascii="Meta OT Book" w:eastAsia="MS Mincho" w:hAnsi="Meta OT Book" w:cs="Times New Roman"/>
          <w:bCs/>
          <w:color w:val="2A594B"/>
          <w:sz w:val="24"/>
          <w:szCs w:val="24"/>
        </w:rPr>
        <w:t xml:space="preserve"> betroffen</w:t>
      </w:r>
      <w:r w:rsidR="00820FE7">
        <w:rPr>
          <w:rFonts w:ascii="Meta OT Book" w:eastAsia="MS Mincho" w:hAnsi="Meta OT Book" w:cs="Times New Roman"/>
          <w:bCs/>
          <w:color w:val="2A594B"/>
          <w:sz w:val="24"/>
          <w:szCs w:val="24"/>
        </w:rPr>
        <w:t>. Bei einem „</w:t>
      </w:r>
      <w:proofErr w:type="spellStart"/>
      <w:r w:rsidR="00820FE7">
        <w:rPr>
          <w:rFonts w:ascii="Meta OT Book" w:eastAsia="MS Mincho" w:hAnsi="Meta OT Book" w:cs="Times New Roman"/>
          <w:bCs/>
          <w:color w:val="2A594B"/>
          <w:sz w:val="24"/>
          <w:szCs w:val="24"/>
        </w:rPr>
        <w:t>To</w:t>
      </w:r>
      <w:proofErr w:type="spellEnd"/>
      <w:r w:rsidR="00820FE7">
        <w:rPr>
          <w:rFonts w:ascii="Meta OT Book" w:eastAsia="MS Mincho" w:hAnsi="Meta OT Book" w:cs="Times New Roman"/>
          <w:bCs/>
          <w:color w:val="2A594B"/>
          <w:sz w:val="24"/>
          <w:szCs w:val="24"/>
        </w:rPr>
        <w:t>-</w:t>
      </w:r>
      <w:proofErr w:type="spellStart"/>
      <w:r w:rsidR="00820FE7">
        <w:rPr>
          <w:rFonts w:ascii="Meta OT Book" w:eastAsia="MS Mincho" w:hAnsi="Meta OT Book" w:cs="Times New Roman"/>
          <w:bCs/>
          <w:color w:val="2A594B"/>
          <w:sz w:val="24"/>
          <w:szCs w:val="24"/>
        </w:rPr>
        <w:t>go</w:t>
      </w:r>
      <w:proofErr w:type="spellEnd"/>
      <w:r w:rsidR="00820FE7">
        <w:rPr>
          <w:rFonts w:ascii="Meta OT Book" w:eastAsia="MS Mincho" w:hAnsi="Meta OT Book" w:cs="Times New Roman"/>
          <w:bCs/>
          <w:color w:val="2A594B"/>
          <w:sz w:val="24"/>
          <w:szCs w:val="24"/>
        </w:rPr>
        <w:t xml:space="preserve">“-Kaffee oder Mittagessen werden Verpackungen benötigt, die beim Vor-Ort-Verzehr nicht anfallen. </w:t>
      </w:r>
      <w:r w:rsidR="00820FE7" w:rsidRPr="0080432B">
        <w:rPr>
          <w:rFonts w:ascii="Meta OT Book" w:eastAsia="MS Mincho" w:hAnsi="Meta OT Book" w:cs="Times New Roman"/>
          <w:bCs/>
          <w:color w:val="2A594B"/>
          <w:sz w:val="24"/>
          <w:szCs w:val="24"/>
        </w:rPr>
        <w:t>Laut der deutschen Umwelthilfe werden im Land jede Stunde rund 520.000 Essensboxen, Menüschalen und Pizzakartons für den Außer-Haus-Konsum von Speisen verbraucht.</w:t>
      </w:r>
      <w:r w:rsidR="00820FE7" w:rsidRPr="00820FE7">
        <w:rPr>
          <w:rFonts w:ascii="Meta OT Book" w:eastAsia="MS Mincho" w:hAnsi="Meta OT Book" w:cs="Times New Roman"/>
          <w:bCs/>
          <w:color w:val="2A594B"/>
          <w:sz w:val="24"/>
          <w:szCs w:val="24"/>
        </w:rPr>
        <w:t xml:space="preserve"> </w:t>
      </w:r>
      <w:r w:rsidR="00820FE7" w:rsidRPr="0080432B">
        <w:rPr>
          <w:rFonts w:ascii="Meta OT Book" w:eastAsia="MS Mincho" w:hAnsi="Meta OT Book" w:cs="Times New Roman"/>
          <w:bCs/>
          <w:color w:val="2A594B"/>
          <w:sz w:val="24"/>
          <w:szCs w:val="24"/>
        </w:rPr>
        <w:t>Dieser Verpackungsmüll bleibt nicht selten in Parks, auf Straßen oder am Strand liegen.</w:t>
      </w:r>
      <w:r w:rsidR="00820FE7">
        <w:rPr>
          <w:rFonts w:ascii="Meta OT Book" w:eastAsia="MS Mincho" w:hAnsi="Meta OT Book" w:cs="Times New Roman"/>
          <w:bCs/>
          <w:color w:val="2A594B"/>
          <w:sz w:val="24"/>
          <w:szCs w:val="24"/>
        </w:rPr>
        <w:t xml:space="preserve"> </w:t>
      </w:r>
      <w:r w:rsidRPr="0080432B">
        <w:rPr>
          <w:rFonts w:ascii="Meta OT Book" w:eastAsia="MS Mincho" w:hAnsi="Meta OT Book" w:cs="Times New Roman"/>
          <w:bCs/>
          <w:color w:val="2A594B"/>
          <w:sz w:val="24"/>
          <w:szCs w:val="24"/>
        </w:rPr>
        <w:t>Die Alternative</w:t>
      </w:r>
      <w:r w:rsidR="003A7D0D">
        <w:rPr>
          <w:rFonts w:ascii="Meta OT Book" w:eastAsia="MS Mincho" w:hAnsi="Meta OT Book" w:cs="Times New Roman"/>
          <w:bCs/>
          <w:color w:val="2A594B"/>
          <w:sz w:val="24"/>
          <w:szCs w:val="24"/>
        </w:rPr>
        <w:t xml:space="preserve"> zum großen Müllaufkommen durch </w:t>
      </w:r>
      <w:r w:rsidRPr="0080432B">
        <w:rPr>
          <w:rFonts w:ascii="Meta OT Book" w:eastAsia="MS Mincho" w:hAnsi="Meta OT Book" w:cs="Times New Roman"/>
          <w:bCs/>
          <w:color w:val="2A594B"/>
          <w:sz w:val="24"/>
          <w:szCs w:val="24"/>
        </w:rPr>
        <w:t xml:space="preserve">Einweg-Verpackungen heißt </w:t>
      </w:r>
      <w:proofErr w:type="spellStart"/>
      <w:r w:rsidRPr="0080432B">
        <w:rPr>
          <w:rFonts w:ascii="Meta OT Book" w:eastAsia="MS Mincho" w:hAnsi="Meta OT Book" w:cs="Times New Roman"/>
          <w:bCs/>
          <w:color w:val="2A594B"/>
          <w:sz w:val="24"/>
          <w:szCs w:val="24"/>
        </w:rPr>
        <w:t>Mehrweg</w:t>
      </w:r>
      <w:proofErr w:type="spellEnd"/>
      <w:r w:rsidRPr="0080432B">
        <w:rPr>
          <w:rFonts w:ascii="Meta OT Book" w:eastAsia="MS Mincho" w:hAnsi="Meta OT Book" w:cs="Times New Roman"/>
          <w:bCs/>
          <w:color w:val="2A594B"/>
          <w:sz w:val="24"/>
          <w:szCs w:val="24"/>
        </w:rPr>
        <w:t xml:space="preserve">. </w:t>
      </w:r>
      <w:r w:rsidR="003A7D0D">
        <w:rPr>
          <w:rFonts w:ascii="Meta OT Book" w:eastAsia="MS Mincho" w:hAnsi="Meta OT Book" w:cs="Times New Roman"/>
          <w:bCs/>
          <w:color w:val="2A594B"/>
          <w:sz w:val="24"/>
          <w:szCs w:val="24"/>
        </w:rPr>
        <w:t>Dabei werden Produkte nach einmaligem Gebrauch nicht weggeworfen sondern mehrfach genutzt. Das schont die Umwelt, das Klima und die natürlichen, begrenzten Ressourcen.</w:t>
      </w:r>
      <w:r w:rsidR="00F0573A">
        <w:rPr>
          <w:rFonts w:ascii="Meta OT Book" w:eastAsia="MS Mincho" w:hAnsi="Meta OT Book" w:cs="Times New Roman"/>
          <w:bCs/>
          <w:color w:val="2A594B"/>
          <w:sz w:val="24"/>
          <w:szCs w:val="24"/>
        </w:rPr>
        <w:t xml:space="preserve"> In Metzingen können sich </w:t>
      </w:r>
      <w:r w:rsidR="00F0573A" w:rsidRPr="00F0573A">
        <w:rPr>
          <w:rFonts w:ascii="Meta OT Book" w:eastAsia="MS Mincho" w:hAnsi="Meta OT Book" w:cs="Times New Roman"/>
          <w:bCs/>
          <w:color w:val="2A594B"/>
          <w:sz w:val="24"/>
          <w:szCs w:val="24"/>
        </w:rPr>
        <w:t>Restaurants, Imbisse und andere Verkaufsstellen v</w:t>
      </w:r>
      <w:r w:rsidR="00F0573A">
        <w:rPr>
          <w:rFonts w:ascii="Meta OT Book" w:eastAsia="MS Mincho" w:hAnsi="Meta OT Book" w:cs="Times New Roman"/>
          <w:bCs/>
          <w:color w:val="2A594B"/>
          <w:sz w:val="24"/>
          <w:szCs w:val="24"/>
        </w:rPr>
        <w:t>on Take-</w:t>
      </w:r>
      <w:proofErr w:type="spellStart"/>
      <w:r w:rsidR="00F0573A">
        <w:rPr>
          <w:rFonts w:ascii="Meta OT Book" w:eastAsia="MS Mincho" w:hAnsi="Meta OT Book" w:cs="Times New Roman"/>
          <w:bCs/>
          <w:color w:val="2A594B"/>
          <w:sz w:val="24"/>
          <w:szCs w:val="24"/>
        </w:rPr>
        <w:t>away</w:t>
      </w:r>
      <w:proofErr w:type="spellEnd"/>
      <w:r w:rsidR="00F0573A">
        <w:rPr>
          <w:rFonts w:ascii="Meta OT Book" w:eastAsia="MS Mincho" w:hAnsi="Meta OT Book" w:cs="Times New Roman"/>
          <w:bCs/>
          <w:color w:val="2A594B"/>
          <w:sz w:val="24"/>
          <w:szCs w:val="24"/>
        </w:rPr>
        <w:t>-Essen</w:t>
      </w:r>
      <w:r w:rsidR="00F0573A" w:rsidRPr="00F0573A">
        <w:rPr>
          <w:rFonts w:ascii="Meta OT Book" w:eastAsia="MS Mincho" w:hAnsi="Meta OT Book" w:cs="Times New Roman"/>
          <w:bCs/>
          <w:color w:val="2A594B"/>
          <w:sz w:val="24"/>
          <w:szCs w:val="24"/>
        </w:rPr>
        <w:t xml:space="preserve"> für das Förderprogramm “Geh deinen Weg mit </w:t>
      </w:r>
      <w:proofErr w:type="spellStart"/>
      <w:r w:rsidR="00F0573A" w:rsidRPr="00F0573A">
        <w:rPr>
          <w:rFonts w:ascii="Meta OT Book" w:eastAsia="MS Mincho" w:hAnsi="Meta OT Book" w:cs="Times New Roman"/>
          <w:bCs/>
          <w:color w:val="2A594B"/>
          <w:sz w:val="24"/>
          <w:szCs w:val="24"/>
        </w:rPr>
        <w:t>Mehrweg</w:t>
      </w:r>
      <w:proofErr w:type="spellEnd"/>
      <w:r w:rsidR="00F0573A" w:rsidRPr="00F0573A">
        <w:rPr>
          <w:rFonts w:ascii="Meta OT Book" w:eastAsia="MS Mincho" w:hAnsi="Meta OT Book" w:cs="Times New Roman"/>
          <w:bCs/>
          <w:color w:val="2A594B"/>
          <w:sz w:val="24"/>
          <w:szCs w:val="24"/>
        </w:rPr>
        <w:t>” bewerben. Mit 300 EUR werden die (</w:t>
      </w:r>
      <w:proofErr w:type="spellStart"/>
      <w:r w:rsidR="00F0573A" w:rsidRPr="00F0573A">
        <w:rPr>
          <w:rFonts w:ascii="Meta OT Book" w:eastAsia="MS Mincho" w:hAnsi="Meta OT Book" w:cs="Times New Roman"/>
          <w:bCs/>
          <w:color w:val="2A594B"/>
          <w:sz w:val="24"/>
          <w:szCs w:val="24"/>
        </w:rPr>
        <w:t>Gastro</w:t>
      </w:r>
      <w:proofErr w:type="spellEnd"/>
      <w:r w:rsidR="00F0573A" w:rsidRPr="00F0573A">
        <w:rPr>
          <w:rFonts w:ascii="Meta OT Book" w:eastAsia="MS Mincho" w:hAnsi="Meta OT Book" w:cs="Times New Roman"/>
          <w:bCs/>
          <w:color w:val="2A594B"/>
          <w:sz w:val="24"/>
          <w:szCs w:val="24"/>
        </w:rPr>
        <w:t>-) Betriebe bezuschusst, wenn sie sich einem Mehrweg-Pfandsystem anschließen.</w:t>
      </w:r>
      <w:r w:rsidR="00F0573A">
        <w:rPr>
          <w:rFonts w:ascii="Meta OT Book" w:eastAsia="MS Mincho" w:hAnsi="Meta OT Book" w:cs="Times New Roman"/>
          <w:bCs/>
          <w:color w:val="2A594B"/>
          <w:sz w:val="24"/>
          <w:szCs w:val="24"/>
        </w:rPr>
        <w:t xml:space="preserve"> Restaurants, die bereits teilnehmen, sind auf </w:t>
      </w:r>
      <w:r w:rsidR="00F0573A" w:rsidRPr="00F0573A">
        <w:rPr>
          <w:rFonts w:ascii="Meta OT Book" w:eastAsia="MS Mincho" w:hAnsi="Meta OT Book" w:cs="Times New Roman"/>
          <w:bCs/>
          <w:color w:val="2A594B"/>
          <w:sz w:val="24"/>
          <w:szCs w:val="24"/>
        </w:rPr>
        <w:t>www.klimaschutzagentur-reutlingen.de/mehrweg</w:t>
      </w:r>
      <w:r w:rsidR="00F0573A">
        <w:rPr>
          <w:rFonts w:ascii="Meta OT Book" w:eastAsia="MS Mincho" w:hAnsi="Meta OT Book" w:cs="Times New Roman"/>
          <w:bCs/>
          <w:color w:val="2A594B"/>
          <w:sz w:val="24"/>
          <w:szCs w:val="24"/>
        </w:rPr>
        <w:t xml:space="preserve"> gelistet. Weitere Infos unter </w:t>
      </w:r>
      <w:r w:rsidR="00F0573A" w:rsidRPr="00F0573A">
        <w:rPr>
          <w:rFonts w:ascii="Meta OT Book" w:eastAsia="MS Mincho" w:hAnsi="Meta OT Book" w:cs="Times New Roman"/>
          <w:bCs/>
          <w:color w:val="2A594B"/>
          <w:sz w:val="24"/>
          <w:szCs w:val="24"/>
        </w:rPr>
        <w:t>www.klimaschutzagentur-reutlingen.de/mehrweg</w:t>
      </w:r>
      <w:r w:rsidR="00F0573A">
        <w:rPr>
          <w:rFonts w:ascii="Meta OT Book" w:eastAsia="MS Mincho" w:hAnsi="Meta OT Book" w:cs="Times New Roman"/>
          <w:bCs/>
          <w:color w:val="2A594B"/>
          <w:sz w:val="24"/>
          <w:szCs w:val="24"/>
        </w:rPr>
        <w:t xml:space="preserve"> oder telefonisch 07121 1432571.</w:t>
      </w:r>
    </w:p>
    <w:p w14:paraId="29D11A0E" w14:textId="7F49CD9E" w:rsidR="00A462BE" w:rsidRDefault="00EF0C5A" w:rsidP="00A462BE">
      <w:pPr>
        <w:spacing w:after="120" w:line="360" w:lineRule="auto"/>
        <w:jc w:val="both"/>
        <w:rPr>
          <w:rFonts w:ascii="Meta OT Book" w:eastAsia="MS Mincho" w:hAnsi="Meta OT Book" w:cs="Times New Roman"/>
          <w:bCs/>
          <w:color w:val="2A594B"/>
          <w:sz w:val="24"/>
          <w:szCs w:val="24"/>
        </w:rPr>
      </w:pPr>
      <w:bookmarkStart w:id="0" w:name="_GoBack"/>
      <w:bookmarkEnd w:id="0"/>
      <w:r w:rsidRPr="00B9258C">
        <w:rPr>
          <w:rFonts w:ascii="Meta OT Book" w:eastAsia="MS Mincho" w:hAnsi="Meta OT Book" w:cs="Times New Roman"/>
          <w:bCs/>
          <w:color w:val="2A594B"/>
          <w:sz w:val="24"/>
          <w:szCs w:val="24"/>
        </w:rPr>
        <w:t>I</w:t>
      </w:r>
      <w:r w:rsidR="00872282" w:rsidRPr="00B9258C">
        <w:rPr>
          <w:rFonts w:ascii="Meta OT Book" w:eastAsia="MS Mincho" w:hAnsi="Meta OT Book" w:cs="Times New Roman"/>
          <w:bCs/>
          <w:color w:val="2A594B"/>
          <w:sz w:val="24"/>
          <w:szCs w:val="24"/>
        </w:rPr>
        <w:t xml:space="preserve">m Rahmen des Klimaschutzmanagements der Stadt Metzingen bietet die </w:t>
      </w:r>
      <w:proofErr w:type="spellStart"/>
      <w:r w:rsidR="00872282" w:rsidRPr="00B9258C">
        <w:rPr>
          <w:rFonts w:ascii="Meta OT Book" w:eastAsia="MS Mincho" w:hAnsi="Meta OT Book" w:cs="Times New Roman"/>
          <w:bCs/>
          <w:color w:val="2A594B"/>
          <w:sz w:val="24"/>
          <w:szCs w:val="24"/>
        </w:rPr>
        <w:t>KlimaschutzAgentur</w:t>
      </w:r>
      <w:proofErr w:type="spellEnd"/>
      <w:r w:rsidR="00872282" w:rsidRPr="00B9258C">
        <w:rPr>
          <w:rFonts w:ascii="Meta OT Book" w:eastAsia="MS Mincho" w:hAnsi="Meta OT Book" w:cs="Times New Roman"/>
          <w:bCs/>
          <w:color w:val="2A594B"/>
          <w:sz w:val="24"/>
          <w:szCs w:val="24"/>
        </w:rPr>
        <w:t xml:space="preserve"> kostenlose Energieberatungsgespräche an. Alle Infos dazu gibt es unter </w:t>
      </w:r>
      <w:hyperlink r:id="rId8">
        <w:r w:rsidR="00872282" w:rsidRPr="00B9258C">
          <w:rPr>
            <w:rFonts w:ascii="Meta OT Book" w:eastAsia="MS Mincho" w:hAnsi="Meta OT Book" w:cs="Times New Roman"/>
            <w:bCs/>
            <w:color w:val="2A594B"/>
            <w:sz w:val="24"/>
            <w:szCs w:val="24"/>
          </w:rPr>
          <w:t>www.metzingenwill2.de</w:t>
        </w:r>
      </w:hyperlink>
      <w:r w:rsidR="00A462BE">
        <w:rPr>
          <w:rFonts w:ascii="Meta OT Book" w:eastAsia="MS Mincho" w:hAnsi="Meta OT Book" w:cs="Times New Roman"/>
          <w:bCs/>
          <w:color w:val="2A594B"/>
          <w:sz w:val="24"/>
          <w:szCs w:val="24"/>
        </w:rPr>
        <w:t xml:space="preserve"> </w:t>
      </w:r>
    </w:p>
    <w:p w14:paraId="58F4578A" w14:textId="367B0DE7" w:rsidR="00DF76B6" w:rsidRDefault="00DF76B6" w:rsidP="00596BEA">
      <w:pPr>
        <w:spacing w:after="120" w:line="360" w:lineRule="auto"/>
        <w:jc w:val="both"/>
        <w:rPr>
          <w:rFonts w:ascii="Meta OT Book" w:eastAsia="MS Mincho" w:hAnsi="Meta OT Book" w:cs="Times New Roman"/>
          <w:bCs/>
          <w:color w:val="2A594B"/>
          <w:sz w:val="24"/>
          <w:szCs w:val="24"/>
        </w:rPr>
      </w:pPr>
    </w:p>
    <w:p w14:paraId="46BEB138" w14:textId="77777777" w:rsidR="00F54F95" w:rsidRPr="00B9258C" w:rsidRDefault="00F54F95" w:rsidP="00BE6A3C">
      <w:pPr>
        <w:spacing w:after="120" w:line="360" w:lineRule="auto"/>
        <w:jc w:val="both"/>
        <w:rPr>
          <w:rFonts w:ascii="Meta OT Book" w:eastAsia="MS Mincho" w:hAnsi="Meta OT Book" w:cs="Times New Roman"/>
          <w:bCs/>
          <w:color w:val="2A594B"/>
          <w:sz w:val="24"/>
          <w:szCs w:val="24"/>
        </w:rPr>
      </w:pPr>
    </w:p>
    <w:sectPr w:rsidR="00F54F95" w:rsidRPr="00B9258C">
      <w:pgSz w:w="11906" w:h="16838"/>
      <w:pgMar w:top="1417" w:right="1417" w:bottom="1134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ta OT Book">
    <w:altName w:val="Calibri"/>
    <w:panose1 w:val="020B0604030101020104"/>
    <w:charset w:val="00"/>
    <w:family w:val="swiss"/>
    <w:pitch w:val="variable"/>
    <w:sig w:usb0="A00000EF" w:usb1="500020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81546E"/>
    <w:multiLevelType w:val="hybridMultilevel"/>
    <w:tmpl w:val="F59608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C5D"/>
    <w:rsid w:val="00012F6A"/>
    <w:rsid w:val="00016765"/>
    <w:rsid w:val="00044B54"/>
    <w:rsid w:val="00096EAA"/>
    <w:rsid w:val="000E5789"/>
    <w:rsid w:val="001048B0"/>
    <w:rsid w:val="001A3910"/>
    <w:rsid w:val="001E404E"/>
    <w:rsid w:val="00222A0E"/>
    <w:rsid w:val="00280B27"/>
    <w:rsid w:val="002B2C32"/>
    <w:rsid w:val="002E5F14"/>
    <w:rsid w:val="00352784"/>
    <w:rsid w:val="0037609B"/>
    <w:rsid w:val="003A7D0D"/>
    <w:rsid w:val="003F2B22"/>
    <w:rsid w:val="00427157"/>
    <w:rsid w:val="00432F3D"/>
    <w:rsid w:val="00436ED2"/>
    <w:rsid w:val="004848D7"/>
    <w:rsid w:val="004A419F"/>
    <w:rsid w:val="005840E3"/>
    <w:rsid w:val="00596BEA"/>
    <w:rsid w:val="005A013E"/>
    <w:rsid w:val="005F0971"/>
    <w:rsid w:val="00611EAD"/>
    <w:rsid w:val="00633074"/>
    <w:rsid w:val="00636953"/>
    <w:rsid w:val="006C5EB1"/>
    <w:rsid w:val="006D4411"/>
    <w:rsid w:val="00717AAB"/>
    <w:rsid w:val="00790C5D"/>
    <w:rsid w:val="007F12F6"/>
    <w:rsid w:val="0080432B"/>
    <w:rsid w:val="00820FE7"/>
    <w:rsid w:val="0083742E"/>
    <w:rsid w:val="00844C4D"/>
    <w:rsid w:val="00872282"/>
    <w:rsid w:val="008826AD"/>
    <w:rsid w:val="008D6E53"/>
    <w:rsid w:val="009427F8"/>
    <w:rsid w:val="00965D48"/>
    <w:rsid w:val="00994DF3"/>
    <w:rsid w:val="009D1ED9"/>
    <w:rsid w:val="009F19A4"/>
    <w:rsid w:val="00A462BE"/>
    <w:rsid w:val="00A52CFF"/>
    <w:rsid w:val="00A64231"/>
    <w:rsid w:val="00AD7A1D"/>
    <w:rsid w:val="00AE7DF5"/>
    <w:rsid w:val="00B25102"/>
    <w:rsid w:val="00B9258C"/>
    <w:rsid w:val="00B976F1"/>
    <w:rsid w:val="00BB7A4D"/>
    <w:rsid w:val="00BE54FE"/>
    <w:rsid w:val="00BE55E3"/>
    <w:rsid w:val="00BE6A3C"/>
    <w:rsid w:val="00BF70FF"/>
    <w:rsid w:val="00CF364D"/>
    <w:rsid w:val="00D37A57"/>
    <w:rsid w:val="00D96B0C"/>
    <w:rsid w:val="00DB5DEC"/>
    <w:rsid w:val="00DD2A5D"/>
    <w:rsid w:val="00DF76B6"/>
    <w:rsid w:val="00E2247A"/>
    <w:rsid w:val="00E4009D"/>
    <w:rsid w:val="00E45636"/>
    <w:rsid w:val="00EF0C5A"/>
    <w:rsid w:val="00F0573A"/>
    <w:rsid w:val="00F54F95"/>
    <w:rsid w:val="00F81DD9"/>
    <w:rsid w:val="00FA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1E310"/>
  <w15:docId w15:val="{6F2CF626-8848-454B-A186-2E27F9551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keepNext/>
      <w:keepLines/>
      <w:spacing w:before="480" w:after="120"/>
    </w:pPr>
    <w:rPr>
      <w:b/>
      <w:sz w:val="72"/>
      <w:szCs w:val="7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4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41F5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1F3F7C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F3F7C"/>
    <w:rPr>
      <w:color w:val="605E5C"/>
      <w:shd w:val="clear" w:color="auto" w:fill="E1DFDD"/>
    </w:rPr>
  </w:style>
  <w:style w:type="character" w:styleId="BesuchterHyperlink">
    <w:name w:val="FollowedHyperlink"/>
    <w:basedOn w:val="Absatz-Standardschriftart"/>
    <w:uiPriority w:val="99"/>
    <w:semiHidden/>
    <w:unhideWhenUsed/>
    <w:rsid w:val="009A0498"/>
    <w:rPr>
      <w:color w:val="954F72" w:themeColor="followedHyperlink"/>
      <w:u w:val="single"/>
    </w:rPr>
  </w:style>
  <w:style w:type="paragraph" w:customStyle="1" w:styleId="TextNormal">
    <w:name w:val="Text Normal"/>
    <w:basedOn w:val="Standard"/>
    <w:uiPriority w:val="99"/>
    <w:rsid w:val="009F6EDD"/>
    <w:pPr>
      <w:suppressAutoHyphens/>
      <w:spacing w:after="200" w:line="280" w:lineRule="exact"/>
    </w:pPr>
    <w:rPr>
      <w:rFonts w:ascii="Arial" w:eastAsia="Times New Roman" w:hAnsi="Arial"/>
      <w:color w:val="000000"/>
      <w:szCs w:val="20"/>
      <w:lang w:eastAsia="ar-SA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E666F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E666F"/>
    <w:rPr>
      <w:rFonts w:ascii="Arial" w:hAnsi="Arial" w:cs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E666F"/>
    <w:rPr>
      <w:vertAlign w:val="superscript"/>
    </w:rPr>
  </w:style>
  <w:style w:type="character" w:styleId="Fett">
    <w:name w:val="Strong"/>
    <w:basedOn w:val="Absatz-Standardschriftart"/>
    <w:uiPriority w:val="22"/>
    <w:qFormat/>
    <w:rsid w:val="00A81819"/>
    <w:rPr>
      <w:b/>
      <w:bCs/>
    </w:rPr>
  </w:style>
  <w:style w:type="character" w:styleId="Hervorhebung">
    <w:name w:val="Emphasis"/>
    <w:basedOn w:val="Absatz-Standardschriftart"/>
    <w:uiPriority w:val="20"/>
    <w:qFormat/>
    <w:rsid w:val="00EE605A"/>
    <w:rPr>
      <w:i/>
      <w:iCs/>
    </w:rPr>
  </w:style>
  <w:style w:type="paragraph" w:styleId="Textkrper">
    <w:name w:val="Body Text"/>
    <w:basedOn w:val="Standard"/>
    <w:link w:val="TextkrperZchn"/>
    <w:semiHidden/>
    <w:rsid w:val="00FF365D"/>
    <w:pPr>
      <w:spacing w:after="0" w:line="240" w:lineRule="auto"/>
      <w:jc w:val="both"/>
    </w:pPr>
    <w:rPr>
      <w:rFonts w:ascii="Arial" w:eastAsia="Times New Roman" w:hAnsi="Arial" w:cs="Arial"/>
      <w:sz w:val="16"/>
      <w:szCs w:val="24"/>
    </w:rPr>
  </w:style>
  <w:style w:type="character" w:customStyle="1" w:styleId="TextkrperZchn">
    <w:name w:val="Textkörper Zchn"/>
    <w:basedOn w:val="Absatz-Standardschriftart"/>
    <w:link w:val="Textkrper"/>
    <w:semiHidden/>
    <w:rsid w:val="00FF365D"/>
    <w:rPr>
      <w:rFonts w:ascii="Arial" w:eastAsia="Times New Roman" w:hAnsi="Arial" w:cs="Arial"/>
      <w:sz w:val="16"/>
      <w:szCs w:val="24"/>
      <w:lang w:eastAsia="de-D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9E57E5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A55B8E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51460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um-1">
    <w:name w:val="Datum-1"/>
    <w:basedOn w:val="Standard"/>
    <w:uiPriority w:val="99"/>
    <w:rsid w:val="00CD28D1"/>
    <w:pPr>
      <w:spacing w:after="120" w:line="264" w:lineRule="auto"/>
    </w:pPr>
    <w:rPr>
      <w:rFonts w:ascii="Arial" w:eastAsia="MS Mincho" w:hAnsi="Arial" w:cs="Times New Roman"/>
      <w:sz w:val="18"/>
      <w:szCs w:val="24"/>
    </w:rPr>
  </w:style>
  <w:style w:type="paragraph" w:styleId="Untertitel">
    <w:name w:val="Subtitle"/>
    <w:basedOn w:val="Standard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2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zingenwill2.de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exoZigeXIgHicyMlztfHuIMHMQ==">AMUW2mWKM7xWV8xPCCl0a+bxaxUtHzk3ZyjwpJjjO/WyDZFaAwf4emLT2UQizU0xnx+luOe7AAt5iFMMvtHE6QQMb9YMqRHxLC5daw9Ro/3gwr8YsssyMWvway2ybGtMjtKZ+DVjdN6d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Anna-Maria Schleinit</dc:creator>
  <cp:lastModifiedBy>Anna-Maria Schleinit</cp:lastModifiedBy>
  <cp:revision>5</cp:revision>
  <dcterms:created xsi:type="dcterms:W3CDTF">2025-01-20T10:08:00Z</dcterms:created>
  <dcterms:modified xsi:type="dcterms:W3CDTF">2025-01-20T14:03:00Z</dcterms:modified>
</cp:coreProperties>
</file>