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3E" w:rsidRDefault="004F653E" w:rsidP="004F653E">
      <w:pPr>
        <w:pStyle w:val="Rubrik1"/>
      </w:pPr>
      <w:r>
        <w:t>Askalon AB fjärrövervakar turbiner åt Fortum, Värtaverket i Stockholm</w:t>
      </w:r>
    </w:p>
    <w:p w:rsidR="00E8169D" w:rsidRDefault="004F653E" w:rsidP="004F653E">
      <w:r>
        <w:t>Askalon AB har</w:t>
      </w:r>
      <w:r w:rsidR="00F85379">
        <w:t xml:space="preserve"> fått förtroendet från </w:t>
      </w:r>
      <w:r w:rsidR="00F85379" w:rsidRPr="003F30C6">
        <w:t xml:space="preserve">Fortum </w:t>
      </w:r>
      <w:r w:rsidR="007E529C" w:rsidRPr="003F30C6">
        <w:t>Värme</w:t>
      </w:r>
      <w:r>
        <w:t xml:space="preserve"> att fjärrövervaka turbiner för elproduktion på Värtaverket i Stockholm via Askalon </w:t>
      </w:r>
      <w:proofErr w:type="spellStart"/>
      <w:r>
        <w:t>Remote</w:t>
      </w:r>
      <w:proofErr w:type="spellEnd"/>
      <w:r>
        <w:t xml:space="preserve"> Diagnostic Center på Hammarö.</w:t>
      </w:r>
    </w:p>
    <w:p w:rsidR="0037511B" w:rsidRDefault="00E8169D" w:rsidP="004F653E">
      <w:r>
        <w:rPr>
          <w:noProof/>
          <w:lang w:eastAsia="sv-SE"/>
        </w:rPr>
        <w:drawing>
          <wp:inline distT="0" distB="0" distL="0" distR="0">
            <wp:extent cx="4648200" cy="1676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ärtaverket Fortum Stockholm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53E" w:rsidRPr="00424DF1" w:rsidRDefault="00424DF1" w:rsidP="004F653E">
      <w:pPr>
        <w:rPr>
          <w:b/>
        </w:rPr>
      </w:pPr>
      <w:proofErr w:type="gramStart"/>
      <w:r>
        <w:rPr>
          <w:b/>
          <w:i/>
        </w:rPr>
        <w:t>-</w:t>
      </w:r>
      <w:proofErr w:type="gramEnd"/>
      <w:r w:rsidR="004F653E" w:rsidRPr="00424DF1">
        <w:rPr>
          <w:b/>
          <w:i/>
        </w:rPr>
        <w:t xml:space="preserve">”Genom vår investering i AMS </w:t>
      </w:r>
      <w:proofErr w:type="spellStart"/>
      <w:r w:rsidR="004F653E" w:rsidRPr="00424DF1">
        <w:rPr>
          <w:b/>
          <w:i/>
        </w:rPr>
        <w:t>Machinery</w:t>
      </w:r>
      <w:proofErr w:type="spellEnd"/>
      <w:r w:rsidR="004F653E" w:rsidRPr="00424DF1">
        <w:rPr>
          <w:b/>
          <w:i/>
        </w:rPr>
        <w:t xml:space="preserve"> Health Manager </w:t>
      </w:r>
      <w:r w:rsidR="003D0BF9" w:rsidRPr="00424DF1">
        <w:rPr>
          <w:b/>
          <w:i/>
        </w:rPr>
        <w:t xml:space="preserve">CSI 6500, </w:t>
      </w:r>
      <w:r w:rsidR="004F653E" w:rsidRPr="00424DF1">
        <w:rPr>
          <w:b/>
          <w:i/>
        </w:rPr>
        <w:t>för skydd och diagnostik av de viktiga turbinerna</w:t>
      </w:r>
      <w:r w:rsidR="003D0BF9" w:rsidRPr="00424DF1">
        <w:rPr>
          <w:b/>
          <w:i/>
        </w:rPr>
        <w:t>,</w:t>
      </w:r>
      <w:r w:rsidR="004F653E" w:rsidRPr="00424DF1">
        <w:rPr>
          <w:b/>
          <w:i/>
        </w:rPr>
        <w:t xml:space="preserve"> så kombinerar vi det lokala skyddssystemet med Askalons fjärrdiagnostik så att deras expertis i vibrationsanalys kan utnyttjas på distans.” </w:t>
      </w:r>
      <w:r w:rsidR="004F653E" w:rsidRPr="00424DF1">
        <w:rPr>
          <w:b/>
        </w:rPr>
        <w:t xml:space="preserve">säger Bjarne </w:t>
      </w:r>
      <w:proofErr w:type="spellStart"/>
      <w:r w:rsidR="004F653E" w:rsidRPr="00424DF1">
        <w:rPr>
          <w:b/>
        </w:rPr>
        <w:t>Dige</w:t>
      </w:r>
      <w:proofErr w:type="spellEnd"/>
      <w:r w:rsidR="004F653E" w:rsidRPr="00424DF1">
        <w:rPr>
          <w:b/>
        </w:rPr>
        <w:t xml:space="preserve"> </w:t>
      </w:r>
      <w:r w:rsidR="003F30C6" w:rsidRPr="00424DF1">
        <w:rPr>
          <w:b/>
        </w:rPr>
        <w:t xml:space="preserve">Uh-Ingenjör </w:t>
      </w:r>
      <w:r w:rsidR="004F653E" w:rsidRPr="00424DF1">
        <w:rPr>
          <w:b/>
        </w:rPr>
        <w:t>på Fortum.</w:t>
      </w:r>
      <w:bookmarkStart w:id="0" w:name="_GoBack"/>
      <w:bookmarkEnd w:id="0"/>
    </w:p>
    <w:p w:rsidR="00BE061B" w:rsidRDefault="00BE061B" w:rsidP="00BE061B">
      <w:pPr>
        <w:pStyle w:val="Rubrik2"/>
      </w:pPr>
      <w:r>
        <w:t>Kontinuerlig inspelning av vibrationssignaler</w:t>
      </w:r>
    </w:p>
    <w:p w:rsidR="004F653E" w:rsidRDefault="004F653E" w:rsidP="004F653E">
      <w:r>
        <w:t>Turbinerna övervakas av både ett skyddssystem och ett diagnostiksystem för vibrationsanalys</w:t>
      </w:r>
      <w:r w:rsidR="00BE061B">
        <w:t xml:space="preserve"> med fast monterade vibrationsgivare. En hårddisk på varje system spelar kontinuerligt in de senaste 100 timmarnas vibrationssignaler, så kallad </w:t>
      </w:r>
      <w:proofErr w:type="spellStart"/>
      <w:r w:rsidR="00BE061B">
        <w:t>transientövervakning</w:t>
      </w:r>
      <w:proofErr w:type="spellEnd"/>
      <w:r w:rsidR="00BE061B">
        <w:t xml:space="preserve">. Eftersom turbinerna snurrar med tusentals varv per minut så är </w:t>
      </w:r>
      <w:proofErr w:type="spellStart"/>
      <w:r w:rsidR="00BE061B">
        <w:t>transientövervakningen</w:t>
      </w:r>
      <w:proofErr w:type="spellEnd"/>
      <w:r w:rsidR="00BE061B">
        <w:t xml:space="preserve"> viktig för att kunna fånga upp och analysera plötsliga och snabba förlopp vid </w:t>
      </w:r>
      <w:r w:rsidR="007E529C">
        <w:t>t.ex.</w:t>
      </w:r>
      <w:r w:rsidR="00BE061B">
        <w:t xml:space="preserve"> en tripp eller </w:t>
      </w:r>
      <w:r w:rsidR="00BE061B" w:rsidRPr="003F30C6">
        <w:t>stopp</w:t>
      </w:r>
      <w:r w:rsidR="00AA6337" w:rsidRPr="003F30C6">
        <w:t xml:space="preserve"> av </w:t>
      </w:r>
      <w:r w:rsidR="003A7DBC" w:rsidRPr="003F30C6">
        <w:t xml:space="preserve">annan </w:t>
      </w:r>
      <w:r w:rsidR="00AA6337" w:rsidRPr="003F30C6">
        <w:t>snabb karaktär</w:t>
      </w:r>
      <w:r w:rsidR="00BE061B">
        <w:t>. Även längre förlopp som en uppstart kan spelas in i sin helhet.</w:t>
      </w:r>
    </w:p>
    <w:p w:rsidR="007E529C" w:rsidRDefault="00BE061B" w:rsidP="007E529C">
      <w:pPr>
        <w:pStyle w:val="Rubrik2"/>
      </w:pPr>
      <w:r>
        <w:t xml:space="preserve">Askalon </w:t>
      </w:r>
      <w:proofErr w:type="spellStart"/>
      <w:r>
        <w:t>Remote</w:t>
      </w:r>
      <w:proofErr w:type="spellEnd"/>
      <w:r>
        <w:t xml:space="preserve"> Diagnostic Center</w:t>
      </w:r>
    </w:p>
    <w:p w:rsidR="0095663A" w:rsidRPr="0095663A" w:rsidRDefault="0095663A" w:rsidP="007E529C">
      <w:pPr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r w:rsidRPr="0095663A">
        <w:rPr>
          <w:lang w:eastAsia="sv-SE"/>
        </w:rPr>
        <w:t xml:space="preserve">Från </w:t>
      </w:r>
      <w:hyperlink r:id="rId7" w:history="1">
        <w:r w:rsidRPr="00E8169D">
          <w:rPr>
            <w:rStyle w:val="Hyperlnk"/>
            <w:lang w:eastAsia="sv-SE"/>
          </w:rPr>
          <w:t xml:space="preserve">Askalon </w:t>
        </w:r>
        <w:proofErr w:type="spellStart"/>
        <w:r w:rsidRPr="00E8169D">
          <w:rPr>
            <w:rStyle w:val="Hyperlnk"/>
            <w:lang w:eastAsia="sv-SE"/>
          </w:rPr>
          <w:t>Remote</w:t>
        </w:r>
        <w:proofErr w:type="spellEnd"/>
        <w:r w:rsidRPr="00E8169D">
          <w:rPr>
            <w:rStyle w:val="Hyperlnk"/>
            <w:lang w:eastAsia="sv-SE"/>
          </w:rPr>
          <w:t xml:space="preserve"> Diagnostic Center</w:t>
        </w:r>
      </w:hyperlink>
      <w:r w:rsidRPr="0095663A">
        <w:rPr>
          <w:lang w:eastAsia="sv-SE"/>
        </w:rPr>
        <w:t xml:space="preserve"> </w:t>
      </w:r>
      <w:r>
        <w:rPr>
          <w:lang w:eastAsia="sv-SE"/>
        </w:rPr>
        <w:t>för fjärrövervakning så utförs</w:t>
      </w:r>
      <w:r w:rsidRPr="0095663A">
        <w:rPr>
          <w:lang w:eastAsia="sv-SE"/>
        </w:rPr>
        <w:t xml:space="preserve"> diagnostik och analys på processindustrins viktigaste maski</w:t>
      </w:r>
      <w:r>
        <w:rPr>
          <w:lang w:eastAsia="sv-SE"/>
        </w:rPr>
        <w:t>ner och ventiler via säker nätverksanslutning.</w:t>
      </w:r>
    </w:p>
    <w:p w:rsidR="0095663A" w:rsidRPr="0095663A" w:rsidRDefault="00E8169D" w:rsidP="0095663A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>
        <w:rPr>
          <w:rFonts w:asciiTheme="majorHAnsi" w:eastAsiaTheme="majorEastAsia" w:hAnsiTheme="majorHAnsi" w:cstheme="majorBidi"/>
          <w:noProof/>
          <w:color w:val="4F81BD" w:themeColor="accent1"/>
          <w:sz w:val="26"/>
          <w:szCs w:val="26"/>
          <w:lang w:eastAsia="sv-SE"/>
        </w:rPr>
        <w:drawing>
          <wp:anchor distT="0" distB="0" distL="114300" distR="114300" simplePos="0" relativeHeight="251658240" behindDoc="0" locked="0" layoutInCell="1" allowOverlap="1" wp14:anchorId="730C769F" wp14:editId="402F999D">
            <wp:simplePos x="0" y="0"/>
            <wp:positionH relativeFrom="margin">
              <wp:posOffset>2305050</wp:posOffset>
            </wp:positionH>
            <wp:positionV relativeFrom="margin">
              <wp:posOffset>5711190</wp:posOffset>
            </wp:positionV>
            <wp:extent cx="3696970" cy="1600835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kalon Remote Diagnostic Center logo web lit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63A"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Turbiner </w:t>
      </w:r>
    </w:p>
    <w:p w:rsidR="0095663A" w:rsidRPr="0095663A" w:rsidRDefault="0095663A" w:rsidP="0095663A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Kompressorer </w:t>
      </w:r>
    </w:p>
    <w:p w:rsidR="0095663A" w:rsidRPr="0095663A" w:rsidRDefault="0095663A" w:rsidP="0095663A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Pumpar </w:t>
      </w:r>
    </w:p>
    <w:p w:rsidR="0095663A" w:rsidRPr="0095663A" w:rsidRDefault="0095663A" w:rsidP="0095663A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Pappersmaskiner </w:t>
      </w:r>
    </w:p>
    <w:p w:rsidR="0095663A" w:rsidRPr="0095663A" w:rsidRDefault="0095663A" w:rsidP="0095663A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proofErr w:type="spellStart"/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Diffusörer</w:t>
      </w:r>
      <w:proofErr w:type="spellEnd"/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 </w:t>
      </w:r>
    </w:p>
    <w:p w:rsidR="008F5E75" w:rsidRDefault="0095663A" w:rsidP="0095663A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Kvarnar</w:t>
      </w:r>
    </w:p>
    <w:p w:rsidR="0095663A" w:rsidRPr="0095663A" w:rsidRDefault="008F5E75" w:rsidP="0095663A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3F30C6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Transportörer</w:t>
      </w:r>
      <w:r w:rsidR="0095663A"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 </w:t>
      </w:r>
    </w:p>
    <w:p w:rsidR="0095663A" w:rsidRPr="0095663A" w:rsidRDefault="0095663A" w:rsidP="0095663A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Ångventiler </w:t>
      </w:r>
    </w:p>
    <w:p w:rsidR="0095663A" w:rsidRPr="0095663A" w:rsidRDefault="0095663A" w:rsidP="0095663A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Matarvattenventiler </w:t>
      </w:r>
    </w:p>
    <w:p w:rsidR="0095663A" w:rsidRPr="0095663A" w:rsidRDefault="0095663A" w:rsidP="0095663A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sv-SE"/>
        </w:rPr>
        <w:t>Ångkonditionering</w:t>
      </w:r>
    </w:p>
    <w:p w:rsidR="0095663A" w:rsidRPr="0095663A" w:rsidRDefault="0095663A" w:rsidP="0095663A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sv-SE"/>
        </w:rPr>
        <w:t>R</w:t>
      </w: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egleringsventiler </w:t>
      </w:r>
    </w:p>
    <w:p w:rsidR="0095663A" w:rsidRPr="0095663A" w:rsidRDefault="0095663A" w:rsidP="0095663A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AMS </w:t>
      </w:r>
      <w:proofErr w:type="spellStart"/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Suite</w:t>
      </w:r>
      <w:proofErr w:type="spellEnd"/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används </w:t>
      </w: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för att utföra både vibration</w:t>
      </w:r>
      <w:r>
        <w:rPr>
          <w:rFonts w:ascii="Arial" w:eastAsia="Times New Roman" w:hAnsi="Arial" w:cs="Arial"/>
          <w:color w:val="000000"/>
          <w:sz w:val="18"/>
          <w:szCs w:val="18"/>
          <w:lang w:eastAsia="sv-SE"/>
        </w:rPr>
        <w:t>s</w:t>
      </w: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övervakning och vibrationsanalys på roterande maskiner samt ventildiagnostik och övervakning av ventiler.</w:t>
      </w:r>
      <w:r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 På så sätt kan hela applikationer övervakas där både roterande maskiner och ventiler samverkar för att reglera flöden, tryck och temperaturer.</w:t>
      </w:r>
    </w:p>
    <w:p w:rsidR="00BE061B" w:rsidRDefault="0095663A" w:rsidP="00A54725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Förbindelsen sker g</w:t>
      </w:r>
      <w:r w:rsidR="00AA6337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enom säker </w:t>
      </w:r>
      <w:r w:rsidR="00AA6337" w:rsidRPr="003F30C6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VPN-upp</w:t>
      </w:r>
      <w:r w:rsidRPr="003F30C6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koppling</w:t>
      </w: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 med kryptering gen</w:t>
      </w:r>
      <w:r w:rsidR="00A54725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om brandväggar. Ofta används</w:t>
      </w: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 kundernas egna lösningar för fjärruppkoppling.</w:t>
      </w:r>
      <w:r w:rsidR="00A54725">
        <w:rPr>
          <w:rFonts w:ascii="Arial" w:eastAsia="Times New Roman" w:hAnsi="Arial" w:cs="Arial"/>
          <w:color w:val="000000"/>
          <w:sz w:val="18"/>
          <w:szCs w:val="18"/>
          <w:lang w:eastAsia="sv-SE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sv-SE"/>
        </w:rPr>
        <w:t>Fjärrövervakningen</w:t>
      </w:r>
      <w:r w:rsidRPr="0095663A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 är ett bra hjälpmedel för industrin att bygga upp sina egna rutiner för tillståndsbaserat eller förebyggande underhåll där </w:t>
      </w:r>
      <w:r>
        <w:rPr>
          <w:rFonts w:ascii="Arial" w:eastAsia="Times New Roman" w:hAnsi="Arial" w:cs="Arial"/>
          <w:color w:val="000000"/>
          <w:sz w:val="18"/>
          <w:szCs w:val="18"/>
          <w:lang w:eastAsia="sv-SE"/>
        </w:rPr>
        <w:t>man samtidigt kan utnyttja Askalons diagnostikexperter på distans.</w:t>
      </w:r>
    </w:p>
    <w:p w:rsidR="00E8169D" w:rsidRPr="00E8169D" w:rsidRDefault="00E8169D" w:rsidP="00E8169D">
      <w:pPr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E8169D">
        <w:rPr>
          <w:rFonts w:ascii="Arial" w:eastAsia="Times New Roman" w:hAnsi="Arial" w:cs="Arial"/>
          <w:b/>
          <w:color w:val="000000"/>
          <w:sz w:val="18"/>
          <w:szCs w:val="18"/>
          <w:lang w:eastAsia="sv-SE"/>
        </w:rPr>
        <w:t>Askalon AB</w:t>
      </w:r>
      <w:r w:rsidRPr="00E8169D">
        <w:rPr>
          <w:rFonts w:ascii="Arial" w:eastAsia="Times New Roman" w:hAnsi="Arial" w:cs="Arial"/>
          <w:color w:val="000000"/>
          <w:sz w:val="18"/>
          <w:szCs w:val="18"/>
          <w:lang w:eastAsia="sv-SE"/>
        </w:rPr>
        <w:br/>
        <w:t>Martin Nytomt</w:t>
      </w:r>
      <w:r w:rsidRPr="00E8169D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, </w:t>
      </w:r>
      <w:r w:rsidRPr="00E8169D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Manager – Asset Management, Sweden</w:t>
      </w:r>
      <w:r w:rsidRPr="00E8169D">
        <w:rPr>
          <w:rFonts w:ascii="Arial" w:eastAsia="Times New Roman" w:hAnsi="Arial" w:cs="Arial"/>
          <w:color w:val="000000"/>
          <w:sz w:val="18"/>
          <w:szCs w:val="18"/>
          <w:lang w:eastAsia="sv-SE"/>
        </w:rPr>
        <w:br/>
      </w:r>
      <w:hyperlink r:id="rId9" w:history="1">
        <w:r w:rsidRPr="00E8169D">
          <w:rPr>
            <w:rFonts w:ascii="Arial" w:eastAsia="Times New Roman" w:hAnsi="Arial" w:cs="Arial"/>
            <w:color w:val="000000"/>
            <w:sz w:val="18"/>
            <w:szCs w:val="18"/>
          </w:rPr>
          <w:t>martin.nytomt@askalon.se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sv-SE"/>
        </w:rPr>
        <w:tab/>
        <w:t>www.askalon.se</w:t>
      </w:r>
    </w:p>
    <w:p w:rsidR="00E8169D" w:rsidRPr="00E8169D" w:rsidRDefault="00E8169D" w:rsidP="00E8169D">
      <w:pPr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 w:rsidRPr="00E8169D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Askalon AB ¦ Nolgardsvagen 11¦ SE-663 41  </w:t>
      </w:r>
      <w:proofErr w:type="spellStart"/>
      <w:r w:rsidRPr="00E8169D">
        <w:rPr>
          <w:rFonts w:ascii="Arial" w:eastAsia="Times New Roman" w:hAnsi="Arial" w:cs="Arial"/>
          <w:color w:val="000000"/>
          <w:sz w:val="18"/>
          <w:szCs w:val="18"/>
          <w:lang w:eastAsia="sv-SE"/>
        </w:rPr>
        <w:t>Hammaro</w:t>
      </w:r>
      <w:proofErr w:type="spellEnd"/>
      <w:r w:rsidRPr="00E8169D">
        <w:rPr>
          <w:rFonts w:ascii="Arial" w:eastAsia="Times New Roman" w:hAnsi="Arial" w:cs="Arial"/>
          <w:color w:val="000000"/>
          <w:sz w:val="18"/>
          <w:szCs w:val="18"/>
          <w:lang w:eastAsia="sv-SE"/>
        </w:rPr>
        <w:t xml:space="preserve"> ¦ Sweden</w:t>
      </w:r>
      <w:r w:rsidRPr="00E8169D">
        <w:rPr>
          <w:rFonts w:ascii="Arial" w:eastAsia="Times New Roman" w:hAnsi="Arial" w:cs="Arial"/>
          <w:color w:val="000000"/>
          <w:sz w:val="18"/>
          <w:szCs w:val="18"/>
          <w:lang w:eastAsia="sv-SE"/>
        </w:rPr>
        <w:br/>
        <w:t xml:space="preserve">T dir +46 54 57 92 30¦ F +46 54 53 18 51¦ M +46 76 840 06 25  </w:t>
      </w:r>
    </w:p>
    <w:sectPr w:rsidR="00E8169D" w:rsidRPr="00E8169D" w:rsidSect="00E81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26571"/>
    <w:multiLevelType w:val="multilevel"/>
    <w:tmpl w:val="CC26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3E"/>
    <w:rsid w:val="0037511B"/>
    <w:rsid w:val="003A7DBC"/>
    <w:rsid w:val="003D0BF9"/>
    <w:rsid w:val="003F30C6"/>
    <w:rsid w:val="00424DF1"/>
    <w:rsid w:val="004F653E"/>
    <w:rsid w:val="00695796"/>
    <w:rsid w:val="007E529C"/>
    <w:rsid w:val="008F5E75"/>
    <w:rsid w:val="0095663A"/>
    <w:rsid w:val="00A54725"/>
    <w:rsid w:val="00A94EC3"/>
    <w:rsid w:val="00AA6337"/>
    <w:rsid w:val="00BE061B"/>
    <w:rsid w:val="00E8169D"/>
    <w:rsid w:val="00F8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6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E06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6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0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663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816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6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E06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6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0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663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81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5396">
                  <w:marLeft w:val="60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http://www.askalon.com/sv/R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in.nytomt@askalo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Askalon AB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Warnqvist</dc:creator>
  <cp:lastModifiedBy>Mats Warnqvist</cp:lastModifiedBy>
  <cp:revision>3</cp:revision>
  <dcterms:created xsi:type="dcterms:W3CDTF">2013-01-11T14:53:00Z</dcterms:created>
  <dcterms:modified xsi:type="dcterms:W3CDTF">2013-01-11T14:54:00Z</dcterms:modified>
</cp:coreProperties>
</file>