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F7481" w14:textId="77777777" w:rsidR="00DE279E" w:rsidRDefault="00DE279E" w:rsidP="00DB3A5E">
      <w:pPr>
        <w:rPr>
          <w:b/>
          <w:sz w:val="32"/>
          <w:szCs w:val="28"/>
        </w:rPr>
      </w:pPr>
      <w:bookmarkStart w:id="0" w:name="_GoBack"/>
      <w:bookmarkEnd w:id="0"/>
    </w:p>
    <w:p w14:paraId="48156177" w14:textId="77777777" w:rsidR="00DE279E" w:rsidRDefault="00DE279E" w:rsidP="00DB3A5E">
      <w:pPr>
        <w:rPr>
          <w:b/>
          <w:sz w:val="32"/>
          <w:szCs w:val="28"/>
        </w:rPr>
      </w:pPr>
    </w:p>
    <w:p w14:paraId="7748DB95" w14:textId="77777777" w:rsidR="00DE279E" w:rsidRDefault="00DE279E" w:rsidP="00DB3A5E">
      <w:pPr>
        <w:rPr>
          <w:b/>
          <w:sz w:val="32"/>
          <w:szCs w:val="28"/>
        </w:rPr>
      </w:pPr>
    </w:p>
    <w:p w14:paraId="1725A789" w14:textId="77777777" w:rsidR="0086046D" w:rsidRPr="000F0C82" w:rsidRDefault="0086046D" w:rsidP="00DB3A5E">
      <w:pPr>
        <w:rPr>
          <w:b/>
          <w:sz w:val="32"/>
          <w:szCs w:val="28"/>
        </w:rPr>
      </w:pPr>
      <w:r w:rsidRPr="000F0C82">
        <w:rPr>
          <w:b/>
          <w:sz w:val="32"/>
          <w:szCs w:val="28"/>
        </w:rPr>
        <w:t>Offentlig sektor kan lede det grønne skiftet</w:t>
      </w:r>
    </w:p>
    <w:p w14:paraId="3A465403" w14:textId="2B3C6DF2" w:rsidR="00C553E2" w:rsidRDefault="00306A4B" w:rsidP="00C54373">
      <w:pPr>
        <w:spacing w:after="0"/>
        <w:rPr>
          <w:i/>
          <w:noProof/>
          <w:lang w:eastAsia="nb-NO"/>
        </w:rPr>
      </w:pPr>
      <w:r w:rsidRPr="000F0C82">
        <w:rPr>
          <w:b/>
        </w:rPr>
        <w:t>Miljømerking Norge</w:t>
      </w:r>
      <w:r w:rsidR="007150FB" w:rsidRPr="000F0C82">
        <w:rPr>
          <w:b/>
        </w:rPr>
        <w:t xml:space="preserve">, </w:t>
      </w:r>
      <w:r w:rsidR="00AD12A1" w:rsidRPr="000F0C82">
        <w:rPr>
          <w:b/>
        </w:rPr>
        <w:t xml:space="preserve">Debio, </w:t>
      </w:r>
      <w:r w:rsidR="007150FB" w:rsidRPr="000F0C82">
        <w:rPr>
          <w:b/>
        </w:rPr>
        <w:t>Fairtrade</w:t>
      </w:r>
      <w:r w:rsidRPr="000F0C82">
        <w:rPr>
          <w:b/>
        </w:rPr>
        <w:t xml:space="preserve"> Norge</w:t>
      </w:r>
      <w:r w:rsidR="00AD12A1" w:rsidRPr="000F0C82">
        <w:rPr>
          <w:b/>
        </w:rPr>
        <w:t xml:space="preserve"> og Stiftelsen Miljøfyrtårn har gått sammen for å utvikle en veileder til offentlige innkjøpere for å stimulere til mer miljøvennlig, økologisk og etiske innkjøp. </w:t>
      </w:r>
      <w:r w:rsidR="0086046D" w:rsidRPr="000F0C82">
        <w:rPr>
          <w:b/>
        </w:rPr>
        <w:t>Den nye anskaffelsesloven</w:t>
      </w:r>
      <w:r w:rsidR="00E56165" w:rsidRPr="000F0C82">
        <w:rPr>
          <w:b/>
        </w:rPr>
        <w:t xml:space="preserve"> åpner </w:t>
      </w:r>
      <w:r w:rsidR="0086046D" w:rsidRPr="000F0C82">
        <w:rPr>
          <w:b/>
        </w:rPr>
        <w:t>for at offentlig sektor kan gå foran og lede det grønne skiftet.</w:t>
      </w:r>
    </w:p>
    <w:p w14:paraId="40D6D427" w14:textId="77777777" w:rsidR="00C553E2" w:rsidRDefault="00C553E2" w:rsidP="00C54373">
      <w:pPr>
        <w:spacing w:after="0"/>
        <w:rPr>
          <w:i/>
          <w:noProof/>
          <w:lang w:eastAsia="nb-NO"/>
        </w:rPr>
      </w:pPr>
    </w:p>
    <w:p w14:paraId="6F89ACE4" w14:textId="16B714DE" w:rsidR="00B41E1B" w:rsidRDefault="00F04945" w:rsidP="00254075">
      <w:pPr>
        <w:spacing w:after="0"/>
        <w:rPr>
          <w:sz w:val="24"/>
        </w:rPr>
      </w:pPr>
      <w:r w:rsidRPr="000F0C82">
        <w:rPr>
          <w:sz w:val="24"/>
        </w:rPr>
        <w:t xml:space="preserve">Tirsdag 30.mai lanserte </w:t>
      </w:r>
      <w:r w:rsidR="004D6185" w:rsidRPr="000F0C82">
        <w:rPr>
          <w:sz w:val="24"/>
        </w:rPr>
        <w:t xml:space="preserve">organisasjonene veilederen </w:t>
      </w:r>
      <w:r w:rsidR="00AE4968" w:rsidRPr="00AE4968">
        <w:rPr>
          <w:sz w:val="24"/>
        </w:rPr>
        <w:t xml:space="preserve">"Bruk av anerkjente merkeordninger og anerkjent miljøledelse i offentlige innkjøp" </w:t>
      </w:r>
      <w:r w:rsidR="004D6185" w:rsidRPr="000F0C82">
        <w:rPr>
          <w:sz w:val="24"/>
        </w:rPr>
        <w:t>for inviterte innkjøpere på Scandic St. Olavsplass i Osl</w:t>
      </w:r>
      <w:r w:rsidR="000F0C82" w:rsidRPr="000F0C82">
        <w:rPr>
          <w:sz w:val="24"/>
        </w:rPr>
        <w:t xml:space="preserve">o. </w:t>
      </w:r>
    </w:p>
    <w:p w14:paraId="5541A00F" w14:textId="7E08B805" w:rsidR="00B41E1B" w:rsidRDefault="00B41E1B" w:rsidP="00254075">
      <w:pPr>
        <w:spacing w:after="0"/>
      </w:pPr>
      <w:r>
        <w:rPr>
          <w:sz w:val="24"/>
        </w:rPr>
        <w:t xml:space="preserve"> - </w:t>
      </w:r>
      <w:r w:rsidR="009C57BA">
        <w:rPr>
          <w:sz w:val="24"/>
        </w:rPr>
        <w:t xml:space="preserve">Dette er virkelig et steg i en viktig og riktig retning. </w:t>
      </w:r>
      <w:r>
        <w:t xml:space="preserve">En enkel veiledning som dette er en stor hjelp </w:t>
      </w:r>
      <w:r w:rsidR="002D4A94">
        <w:t xml:space="preserve">som både </w:t>
      </w:r>
      <w:r>
        <w:t>vise</w:t>
      </w:r>
      <w:r w:rsidR="002D4A94">
        <w:t>r</w:t>
      </w:r>
      <w:r>
        <w:t xml:space="preserve"> mulighetene, og </w:t>
      </w:r>
      <w:r w:rsidR="002D4A94">
        <w:t>gir</w:t>
      </w:r>
      <w:r>
        <w:t xml:space="preserve"> eksempler på hvordan </w:t>
      </w:r>
      <w:r w:rsidR="009C57BA">
        <w:t>offentlige innkjøpere</w:t>
      </w:r>
      <w:r>
        <w:t xml:space="preserve"> kan formulere kravene på e</w:t>
      </w:r>
      <w:r w:rsidR="009C57BA">
        <w:t xml:space="preserve">n måte som er juridisk gangbar, sa Ola </w:t>
      </w:r>
      <w:proofErr w:type="spellStart"/>
      <w:r w:rsidR="009C57BA">
        <w:t>Elvestuen</w:t>
      </w:r>
      <w:proofErr w:type="spellEnd"/>
      <w:r w:rsidR="009C57BA">
        <w:t xml:space="preserve">, leder for energi- og miljøkomiteen på Stortinget, da han innledet lanseringen. </w:t>
      </w:r>
    </w:p>
    <w:p w14:paraId="4726D4B9" w14:textId="77777777" w:rsidR="009C57BA" w:rsidRDefault="009C57BA" w:rsidP="00254075">
      <w:pPr>
        <w:spacing w:after="0"/>
      </w:pPr>
    </w:p>
    <w:p w14:paraId="37BB942A" w14:textId="4312DDB1" w:rsidR="009C57BA" w:rsidRDefault="009C57BA" w:rsidP="00254075">
      <w:pPr>
        <w:spacing w:after="0"/>
      </w:pPr>
      <w:r>
        <w:t>I 2015 kjøpte offentlige innkjøpere inn varer og tjenester for 480 milliarder kroner. Den</w:t>
      </w:r>
      <w:r w:rsidR="002D4A94">
        <w:t>ne</w:t>
      </w:r>
      <w:r>
        <w:t xml:space="preserve"> enorme markedsmakten kan bevege </w:t>
      </w:r>
      <w:r w:rsidR="002D4A94">
        <w:t>markedene</w:t>
      </w:r>
      <w:r>
        <w:t xml:space="preserve"> i langt mer bærekraftig retning. </w:t>
      </w:r>
    </w:p>
    <w:p w14:paraId="6BB1AC48" w14:textId="19D43FA4" w:rsidR="009C57BA" w:rsidRDefault="009C57BA" w:rsidP="009C57BA">
      <w:pPr>
        <w:rPr>
          <w:color w:val="282828"/>
        </w:rPr>
      </w:pPr>
      <w:r>
        <w:t xml:space="preserve">- </w:t>
      </w:r>
      <w:r>
        <w:rPr>
          <w:color w:val="282828"/>
        </w:rPr>
        <w:t xml:space="preserve">Å bruke </w:t>
      </w:r>
      <w:proofErr w:type="spellStart"/>
      <w:r>
        <w:rPr>
          <w:color w:val="282828"/>
        </w:rPr>
        <w:t>bærekraftsmerkene</w:t>
      </w:r>
      <w:proofErr w:type="spellEnd"/>
      <w:r>
        <w:rPr>
          <w:color w:val="282828"/>
        </w:rPr>
        <w:t xml:space="preserve"> i anbud og innkjøp har betydning langt ut over det området du kjøper inn på.  Det gir signal til næringslivet om at å være i front på miljø, økologi og etikk ikke bare er en kostnad, men faktisk det som gjør deg konkurransedyktig, sa </w:t>
      </w:r>
      <w:proofErr w:type="spellStart"/>
      <w:r>
        <w:rPr>
          <w:color w:val="282828"/>
        </w:rPr>
        <w:t>Elvestuen</w:t>
      </w:r>
      <w:proofErr w:type="spellEnd"/>
      <w:r>
        <w:rPr>
          <w:color w:val="282828"/>
        </w:rPr>
        <w:t xml:space="preserve">. </w:t>
      </w:r>
    </w:p>
    <w:p w14:paraId="01E5B3FA" w14:textId="643637E3" w:rsidR="009C57BA" w:rsidRDefault="009C57BA" w:rsidP="00254075">
      <w:pPr>
        <w:spacing w:after="0"/>
      </w:pPr>
    </w:p>
    <w:p w14:paraId="29273915" w14:textId="0BAEC45A" w:rsidR="00DC4C8C" w:rsidRPr="00DE279E" w:rsidRDefault="00DE279E" w:rsidP="00F25203">
      <w:pPr>
        <w:spacing w:after="0"/>
        <w:rPr>
          <w:b/>
        </w:rPr>
      </w:pPr>
      <w:r w:rsidRPr="00DE279E">
        <w:rPr>
          <w:b/>
        </w:rPr>
        <w:t>Nytt regelverk, nye mulig</w:t>
      </w:r>
      <w:r>
        <w:rPr>
          <w:b/>
        </w:rPr>
        <w:t>he</w:t>
      </w:r>
      <w:r w:rsidRPr="00DE279E">
        <w:rPr>
          <w:b/>
        </w:rPr>
        <w:t>ter</w:t>
      </w:r>
    </w:p>
    <w:p w14:paraId="60C5AC73" w14:textId="547EEE86" w:rsidR="004D6185" w:rsidRPr="000F0C82" w:rsidRDefault="004D6185" w:rsidP="004D6185">
      <w:pPr>
        <w:rPr>
          <w:sz w:val="24"/>
        </w:rPr>
      </w:pPr>
      <w:r w:rsidRPr="000F0C82">
        <w:rPr>
          <w:sz w:val="24"/>
        </w:rPr>
        <w:t xml:space="preserve">Fra og med 1. januar 2017 har offentlige innkjøpere kunnet benytte anerkjente merkeordninger og miljøledelsessystemer mer offensivt enn før for å sikre seg leveranser med god miljømessig og sosial/etisk standard på anskaffede varer og tjenester.  Veilederen fokuserer på bruk av </w:t>
      </w:r>
      <w:proofErr w:type="spellStart"/>
      <w:r w:rsidRPr="000F0C82">
        <w:rPr>
          <w:sz w:val="24"/>
        </w:rPr>
        <w:t>bærekraftsmerker</w:t>
      </w:r>
      <w:proofErr w:type="spellEnd"/>
      <w:r w:rsidRPr="000F0C82">
        <w:rPr>
          <w:sz w:val="24"/>
        </w:rPr>
        <w:t>, herunder mer</w:t>
      </w:r>
      <w:r w:rsidR="000F0C82">
        <w:rPr>
          <w:sz w:val="24"/>
        </w:rPr>
        <w:t xml:space="preserve">ker for økologisk produksjon og </w:t>
      </w:r>
      <w:r w:rsidRPr="000F0C82">
        <w:rPr>
          <w:sz w:val="24"/>
        </w:rPr>
        <w:t>rettferdig handel som eksempler, samt på bruk av anerkjente</w:t>
      </w:r>
      <w:r w:rsidR="001B20AC">
        <w:rPr>
          <w:sz w:val="24"/>
        </w:rPr>
        <w:t xml:space="preserve"> </w:t>
      </w:r>
      <w:r w:rsidRPr="000F0C82">
        <w:rPr>
          <w:sz w:val="24"/>
        </w:rPr>
        <w:t xml:space="preserve">miljøledelsessystemer. </w:t>
      </w:r>
    </w:p>
    <w:p w14:paraId="1A759F1B" w14:textId="77777777" w:rsidR="004D6185" w:rsidRPr="000F0C82" w:rsidRDefault="004D6185" w:rsidP="004D6185">
      <w:pPr>
        <w:rPr>
          <w:sz w:val="24"/>
        </w:rPr>
      </w:pPr>
      <w:r w:rsidRPr="000F0C82">
        <w:rPr>
          <w:sz w:val="24"/>
        </w:rPr>
        <w:t xml:space="preserve">Formålet med denne veilederen er </w:t>
      </w:r>
      <w:proofErr w:type="gramStart"/>
      <w:r w:rsidRPr="000F0C82">
        <w:rPr>
          <w:sz w:val="24"/>
        </w:rPr>
        <w:t>å</w:t>
      </w:r>
      <w:proofErr w:type="gramEnd"/>
      <w:r w:rsidRPr="000F0C82">
        <w:rPr>
          <w:sz w:val="24"/>
        </w:rPr>
        <w:t>:</w:t>
      </w:r>
    </w:p>
    <w:p w14:paraId="2D6594CB" w14:textId="77777777" w:rsidR="004D6185" w:rsidRPr="000F0C82" w:rsidRDefault="004D6185" w:rsidP="004D6185">
      <w:pPr>
        <w:pStyle w:val="Punktliste1"/>
        <w:ind w:left="426"/>
        <w:rPr>
          <w:rFonts w:asciiTheme="minorHAnsi" w:hAnsiTheme="minorHAnsi"/>
          <w:sz w:val="24"/>
          <w:szCs w:val="24"/>
        </w:rPr>
      </w:pPr>
      <w:r w:rsidRPr="000F0C82">
        <w:rPr>
          <w:rFonts w:asciiTheme="minorHAnsi" w:hAnsiTheme="minorHAnsi"/>
          <w:sz w:val="24"/>
          <w:szCs w:val="24"/>
        </w:rPr>
        <w:t>veilede og betrygge offentlige innkjøpere som ønsker å benytte merker (sosialt, økologi, miljø) og sertifisert miljøledelse som verktøy ved offentlige innkjøp</w:t>
      </w:r>
    </w:p>
    <w:p w14:paraId="2D09FC40" w14:textId="77777777" w:rsidR="004D6185" w:rsidRPr="000F0C82" w:rsidRDefault="004D6185" w:rsidP="004D6185">
      <w:pPr>
        <w:pStyle w:val="Punktliste1"/>
        <w:ind w:left="426"/>
        <w:rPr>
          <w:rFonts w:asciiTheme="minorHAnsi" w:hAnsiTheme="minorHAnsi"/>
          <w:sz w:val="24"/>
          <w:szCs w:val="24"/>
        </w:rPr>
      </w:pPr>
      <w:r w:rsidRPr="000F0C82">
        <w:rPr>
          <w:rFonts w:asciiTheme="minorHAnsi" w:hAnsiTheme="minorHAnsi"/>
          <w:sz w:val="24"/>
          <w:szCs w:val="24"/>
        </w:rPr>
        <w:t>informere og inspirere premissgivere på innkjøp</w:t>
      </w:r>
    </w:p>
    <w:p w14:paraId="731EE82E" w14:textId="77777777" w:rsidR="004D6185" w:rsidRPr="000F0C82" w:rsidRDefault="004D6185" w:rsidP="004D6185">
      <w:pPr>
        <w:pStyle w:val="Punktliste1"/>
        <w:ind w:left="426"/>
        <w:rPr>
          <w:rFonts w:asciiTheme="minorHAnsi" w:hAnsiTheme="minorHAnsi"/>
          <w:sz w:val="24"/>
          <w:szCs w:val="24"/>
        </w:rPr>
      </w:pPr>
      <w:r w:rsidRPr="000F0C82">
        <w:rPr>
          <w:rFonts w:asciiTheme="minorHAnsi" w:hAnsiTheme="minorHAnsi"/>
          <w:sz w:val="24"/>
          <w:szCs w:val="24"/>
        </w:rPr>
        <w:t xml:space="preserve">bidra til en tolkning av regelverket for offentlige innkjøpere på området miljøinnkjøp, økologi og rettferdig handel. </w:t>
      </w:r>
    </w:p>
    <w:p w14:paraId="03BE311D" w14:textId="77777777" w:rsidR="004D6185" w:rsidRPr="000F0C82" w:rsidRDefault="004D6185" w:rsidP="004D6185">
      <w:pPr>
        <w:pStyle w:val="Punktliste1"/>
        <w:ind w:left="426"/>
        <w:rPr>
          <w:rFonts w:asciiTheme="minorHAnsi" w:hAnsiTheme="minorHAnsi"/>
          <w:sz w:val="24"/>
          <w:szCs w:val="24"/>
        </w:rPr>
      </w:pPr>
      <w:r w:rsidRPr="000F0C82">
        <w:rPr>
          <w:rFonts w:asciiTheme="minorHAnsi" w:hAnsiTheme="minorHAnsi"/>
          <w:sz w:val="24"/>
          <w:szCs w:val="24"/>
        </w:rPr>
        <w:t>gjøre det økonomisk lønnsomt for leverandører og produsenter å sertifisere virksomheter og produkter med miljøledelse og merkeordninger</w:t>
      </w:r>
    </w:p>
    <w:p w14:paraId="326ED783" w14:textId="77777777" w:rsidR="004D6185" w:rsidRPr="000F0C82" w:rsidRDefault="004D6185" w:rsidP="00F25203">
      <w:pPr>
        <w:spacing w:after="0"/>
      </w:pPr>
    </w:p>
    <w:p w14:paraId="5BB750C7" w14:textId="77777777" w:rsidR="00DE279E" w:rsidRDefault="00DE279E">
      <w:pPr>
        <w:rPr>
          <w:b/>
        </w:rPr>
      </w:pPr>
      <w:r>
        <w:rPr>
          <w:b/>
        </w:rPr>
        <w:br w:type="page"/>
      </w:r>
    </w:p>
    <w:p w14:paraId="1FD0E16B" w14:textId="3E9B0262" w:rsidR="005E2608" w:rsidRPr="000F0C82" w:rsidRDefault="00F05811" w:rsidP="004008B9">
      <w:pPr>
        <w:spacing w:after="0"/>
        <w:rPr>
          <w:b/>
        </w:rPr>
      </w:pPr>
      <w:r w:rsidRPr="000F0C82">
        <w:rPr>
          <w:b/>
        </w:rPr>
        <w:lastRenderedPageBreak/>
        <w:t xml:space="preserve">Sammen for </w:t>
      </w:r>
      <w:r w:rsidR="004A2361" w:rsidRPr="000F0C82">
        <w:rPr>
          <w:b/>
        </w:rPr>
        <w:t xml:space="preserve">mer bærekraftige </w:t>
      </w:r>
      <w:r w:rsidR="004D6185" w:rsidRPr="000F0C82">
        <w:rPr>
          <w:b/>
        </w:rPr>
        <w:t xml:space="preserve">offentlige </w:t>
      </w:r>
      <w:r w:rsidR="004A2361" w:rsidRPr="000F0C82">
        <w:rPr>
          <w:b/>
        </w:rPr>
        <w:t>innkjøp</w:t>
      </w:r>
    </w:p>
    <w:p w14:paraId="69B12BDA" w14:textId="77777777" w:rsidR="00BB5548" w:rsidRPr="000F0C82" w:rsidRDefault="00BB5548" w:rsidP="00BB5548">
      <w:pPr>
        <w:spacing w:after="0"/>
      </w:pPr>
      <w:r w:rsidRPr="000F0C82">
        <w:t xml:space="preserve">Fairtrade Norge, Miljømerking Norge, </w:t>
      </w:r>
      <w:proofErr w:type="spellStart"/>
      <w:r w:rsidRPr="000F0C82">
        <w:t>DebioInfo</w:t>
      </w:r>
      <w:proofErr w:type="spellEnd"/>
      <w:r w:rsidRPr="000F0C82">
        <w:t xml:space="preserve"> og Miljøfyrtårn jobber alle for en bærekraftig vareproduksjon og vil nå styrke sitt samarbeid med veiledning av offentlige innkjøpere. Organisasjonene tilbyr sektoren veiledning for å nå målet om grønnere innkjøp og hvordan anvende anskaffelsesloven. </w:t>
      </w:r>
    </w:p>
    <w:p w14:paraId="2641F846" w14:textId="77777777" w:rsidR="00A40BB4" w:rsidRDefault="00A40BB4" w:rsidP="004D6185">
      <w:pPr>
        <w:spacing w:after="0"/>
      </w:pPr>
    </w:p>
    <w:p w14:paraId="2B648C9B" w14:textId="021B153F" w:rsidR="00597593" w:rsidRDefault="0086046D" w:rsidP="004D6185">
      <w:pPr>
        <w:spacing w:after="0"/>
      </w:pPr>
      <w:r w:rsidRPr="00DE279E">
        <w:rPr>
          <w:b/>
        </w:rPr>
        <w:t xml:space="preserve">Sitat </w:t>
      </w:r>
      <w:r w:rsidR="00597593" w:rsidRPr="00DE279E">
        <w:rPr>
          <w:b/>
        </w:rPr>
        <w:t>Debio</w:t>
      </w:r>
      <w:r w:rsidR="009341FF" w:rsidRPr="00DE279E">
        <w:rPr>
          <w:b/>
        </w:rPr>
        <w:t xml:space="preserve">, </w:t>
      </w:r>
      <w:r w:rsidR="00DE279E">
        <w:rPr>
          <w:b/>
        </w:rPr>
        <w:t xml:space="preserve">daglig leder </w:t>
      </w:r>
      <w:r w:rsidR="009341FF" w:rsidRPr="00DE279E">
        <w:rPr>
          <w:b/>
        </w:rPr>
        <w:t xml:space="preserve">Ole Petter Bernhus </w:t>
      </w:r>
      <w:r w:rsidR="00597593">
        <w:br/>
        <w:t>”Dette er et naturlig samarbeid for Debio. Det er naturlig å samarbeide med de som gjennom merkeordninger har de samme mål og ambisjoner som oss. Debios slagord er: Fordi du bryr deg. Denne veilederen gjør det enklere for folk å bry seg, og velge produkter som betyr noe for naturen, dyra og maten vi spiser. ”</w:t>
      </w:r>
    </w:p>
    <w:p w14:paraId="4B72DBC4" w14:textId="77777777" w:rsidR="00597593" w:rsidRPr="000F0C82" w:rsidRDefault="00597593" w:rsidP="004D6185">
      <w:pPr>
        <w:spacing w:after="0"/>
      </w:pPr>
    </w:p>
    <w:p w14:paraId="2DE8A673" w14:textId="19D923FD" w:rsidR="004D6185" w:rsidRPr="00DE279E" w:rsidRDefault="004D6185" w:rsidP="004008B9">
      <w:pPr>
        <w:spacing w:after="0"/>
        <w:rPr>
          <w:b/>
        </w:rPr>
      </w:pPr>
      <w:r w:rsidRPr="00DE279E">
        <w:rPr>
          <w:b/>
        </w:rPr>
        <w:t>Sitat Fairtrade Norge</w:t>
      </w:r>
      <w:r w:rsidR="00C553E2" w:rsidRPr="00DE279E">
        <w:rPr>
          <w:b/>
        </w:rPr>
        <w:t>, daglig leder Marianne Størseth</w:t>
      </w:r>
    </w:p>
    <w:p w14:paraId="2491753B" w14:textId="70B7E08E" w:rsidR="001B20AC" w:rsidRPr="00B41E1B" w:rsidRDefault="00A40BB4" w:rsidP="005D68D2">
      <w:pPr>
        <w:spacing w:after="0"/>
        <w:rPr>
          <w:color w:val="FF0000"/>
        </w:rPr>
      </w:pPr>
      <w:r>
        <w:t xml:space="preserve">«Merkeordninger som Debio, Svanemerket og Fairtrade jobber mot </w:t>
      </w:r>
      <w:r w:rsidR="0067418C">
        <w:t xml:space="preserve">samme mål om mer bærekraftig produksjon og handel. </w:t>
      </w:r>
      <w:r w:rsidR="00C553E2">
        <w:t xml:space="preserve">Fairtrade ser frem til et styrket samarbeid ut mot offentlig sektor, slik at offentlige innkjøp </w:t>
      </w:r>
      <w:r w:rsidR="0054787B">
        <w:t xml:space="preserve">kan gå </w:t>
      </w:r>
      <w:proofErr w:type="gramStart"/>
      <w:r w:rsidR="0054787B">
        <w:t xml:space="preserve">foran </w:t>
      </w:r>
      <w:r w:rsidR="00C553E2">
        <w:t xml:space="preserve"> i</w:t>
      </w:r>
      <w:proofErr w:type="gramEnd"/>
      <w:r w:rsidR="00C553E2">
        <w:t xml:space="preserve"> det grønne skiftet og bidra til FNs </w:t>
      </w:r>
      <w:proofErr w:type="spellStart"/>
      <w:r w:rsidR="00C553E2">
        <w:t>bærekraftsmål</w:t>
      </w:r>
      <w:proofErr w:type="spellEnd"/>
      <w:r w:rsidR="0054787B">
        <w:t xml:space="preserve">. </w:t>
      </w:r>
    </w:p>
    <w:p w14:paraId="14A4D35B" w14:textId="77777777" w:rsidR="005D68D2" w:rsidRPr="00B41E1B" w:rsidRDefault="005D68D2" w:rsidP="005D68D2">
      <w:pPr>
        <w:spacing w:after="0"/>
        <w:rPr>
          <w:color w:val="FF0000"/>
        </w:rPr>
      </w:pPr>
    </w:p>
    <w:p w14:paraId="124D19A3" w14:textId="3265EAB9" w:rsidR="004D6185" w:rsidRPr="00DE279E" w:rsidRDefault="004D6185" w:rsidP="005D68D2">
      <w:pPr>
        <w:spacing w:after="0"/>
        <w:rPr>
          <w:b/>
        </w:rPr>
      </w:pPr>
      <w:r w:rsidRPr="00DE279E">
        <w:rPr>
          <w:b/>
        </w:rPr>
        <w:t xml:space="preserve">Sitat </w:t>
      </w:r>
      <w:r w:rsidR="00DE279E">
        <w:rPr>
          <w:b/>
        </w:rPr>
        <w:t>Svanemerket</w:t>
      </w:r>
      <w:r w:rsidR="00276651" w:rsidRPr="00DE279E">
        <w:rPr>
          <w:b/>
        </w:rPr>
        <w:t xml:space="preserve">, </w:t>
      </w:r>
      <w:proofErr w:type="spellStart"/>
      <w:r w:rsidR="00276651" w:rsidRPr="00DE279E">
        <w:rPr>
          <w:b/>
        </w:rPr>
        <w:t>admnistrerende</w:t>
      </w:r>
      <w:proofErr w:type="spellEnd"/>
      <w:r w:rsidR="00276651" w:rsidRPr="00DE279E">
        <w:rPr>
          <w:b/>
        </w:rPr>
        <w:t xml:space="preserve"> direktør Anita Winsnes</w:t>
      </w:r>
    </w:p>
    <w:p w14:paraId="0C8C0037" w14:textId="1E01A2CC" w:rsidR="00276651" w:rsidRPr="00DE279E" w:rsidRDefault="00276651" w:rsidP="00DE279E">
      <w:r w:rsidRPr="00DE279E">
        <w:t>«</w:t>
      </w:r>
      <w:r w:rsidR="005D7CD9" w:rsidRPr="00DE279E">
        <w:t xml:space="preserve">Ved å samarbeide om denne veilederen for offentlige innkjøp setter Debio, Fairtrade, Svanemerket og Miljøfyrtårn kurs mot en mer bærekraftig verden. Det er en krevende oppgave for oss alle, men vi tror veilederen gjør det enklere. Slik kan </w:t>
      </w:r>
      <w:r w:rsidR="00DE279E">
        <w:t>vi redde verden. Litt hver dag</w:t>
      </w:r>
      <w:r w:rsidRPr="00DE279E">
        <w:t>.»</w:t>
      </w:r>
    </w:p>
    <w:p w14:paraId="32DD31F2" w14:textId="77777777" w:rsidR="004D6185" w:rsidRPr="00DE279E" w:rsidRDefault="004D6185" w:rsidP="005D68D2">
      <w:pPr>
        <w:spacing w:after="0"/>
      </w:pPr>
      <w:r w:rsidRPr="00DE279E">
        <w:t xml:space="preserve"> </w:t>
      </w:r>
    </w:p>
    <w:p w14:paraId="6AD1DF70" w14:textId="42521147" w:rsidR="004D6185" w:rsidRPr="00DE279E" w:rsidRDefault="004D6185" w:rsidP="005D68D2">
      <w:pPr>
        <w:spacing w:after="0"/>
        <w:rPr>
          <w:b/>
        </w:rPr>
      </w:pPr>
      <w:r w:rsidRPr="00DE279E">
        <w:rPr>
          <w:b/>
        </w:rPr>
        <w:t>Sitat Stiftelsen Miljøfyrtårn</w:t>
      </w:r>
      <w:r w:rsidR="00DE279E">
        <w:rPr>
          <w:b/>
        </w:rPr>
        <w:t xml:space="preserve">, daglig leder </w:t>
      </w:r>
      <w:r w:rsidR="00955232">
        <w:rPr>
          <w:b/>
        </w:rPr>
        <w:t xml:space="preserve">Ann-Kristin Ytreberg </w:t>
      </w:r>
      <w:r w:rsidR="00DE279E">
        <w:rPr>
          <w:b/>
        </w:rPr>
        <w:t>i Stiftelsen Miljøfyrtårn</w:t>
      </w:r>
    </w:p>
    <w:p w14:paraId="673BA486" w14:textId="070ECC84" w:rsidR="009D68D3" w:rsidRPr="00DE279E" w:rsidRDefault="00DE279E" w:rsidP="00DE279E">
      <w:pPr>
        <w:spacing w:after="0" w:line="252" w:lineRule="auto"/>
      </w:pPr>
      <w:r>
        <w:t>«</w:t>
      </w:r>
      <w:r w:rsidR="009D68D3" w:rsidRPr="00DE279E">
        <w:t>Det er vanskelig å stille tydelige miljøkrav til sine leverandører. Men det er også meget viktig! Markedsmakten som ligger i gode og presise miljøkrav ved offentlige anskaffelser må aldri undervurderes. Ved å lansere denne veilederen bidrar vi til grønn konkurransekraft i næringslivet. Det blir nå enklere å stille juridisk holdbare miljøkrav for innkjøper og det er lettere å dokumentere for leverandørene</w:t>
      </w:r>
      <w:r>
        <w:t>»</w:t>
      </w:r>
      <w:r w:rsidR="009D68D3" w:rsidRPr="00DE279E">
        <w:t>, sier Ann-Kristin Ytreberg, daglig leder i Stiftelsen Miljøfyrtårn.</w:t>
      </w:r>
    </w:p>
    <w:p w14:paraId="7EDF87FD" w14:textId="77777777" w:rsidR="009D68D3" w:rsidRPr="00DE279E" w:rsidRDefault="009D68D3" w:rsidP="005D68D2">
      <w:pPr>
        <w:spacing w:after="0"/>
      </w:pPr>
    </w:p>
    <w:p w14:paraId="1075B351" w14:textId="77777777" w:rsidR="00831C9E" w:rsidRPr="000F0C82" w:rsidRDefault="00831C9E" w:rsidP="005D68D2">
      <w:pPr>
        <w:spacing w:after="0"/>
      </w:pPr>
    </w:p>
    <w:p w14:paraId="02C02AA0" w14:textId="77777777" w:rsidR="005D68D2" w:rsidRPr="000F0C82" w:rsidRDefault="005D68D2" w:rsidP="005D68D2">
      <w:pPr>
        <w:spacing w:after="0"/>
      </w:pPr>
    </w:p>
    <w:p w14:paraId="406497A9" w14:textId="77777777" w:rsidR="00AB02B7" w:rsidRDefault="00AB02B7" w:rsidP="00AB02B7">
      <w:pPr>
        <w:spacing w:after="0"/>
        <w:rPr>
          <w:b/>
        </w:rPr>
      </w:pPr>
      <w:r w:rsidRPr="00AB02B7">
        <w:rPr>
          <w:b/>
          <w:sz w:val="28"/>
        </w:rPr>
        <w:t>Kontakter</w:t>
      </w:r>
      <w:r w:rsidRPr="0002508F">
        <w:rPr>
          <w:b/>
        </w:rPr>
        <w:t>:</w:t>
      </w:r>
    </w:p>
    <w:p w14:paraId="6E1AF56D" w14:textId="77777777" w:rsidR="00AB02B7" w:rsidRPr="00AB02B7" w:rsidRDefault="00AB02B7" w:rsidP="00AB02B7">
      <w:pPr>
        <w:spacing w:after="0" w:line="360" w:lineRule="auto"/>
        <w:rPr>
          <w:sz w:val="20"/>
          <w:szCs w:val="20"/>
        </w:rPr>
      </w:pPr>
      <w:r w:rsidRPr="00AB02B7">
        <w:rPr>
          <w:b/>
          <w:sz w:val="20"/>
          <w:szCs w:val="20"/>
        </w:rPr>
        <w:t>Miljøfyrtårn</w:t>
      </w:r>
      <w:r w:rsidRPr="00AB02B7">
        <w:rPr>
          <w:sz w:val="20"/>
          <w:szCs w:val="20"/>
        </w:rPr>
        <w:t xml:space="preserve"> ved daglig leder Ann-Kristin Ytreberg, </w:t>
      </w:r>
      <w:proofErr w:type="gramStart"/>
      <w:r w:rsidRPr="00AB02B7">
        <w:rPr>
          <w:sz w:val="20"/>
          <w:szCs w:val="20"/>
        </w:rPr>
        <w:t>telefon: 40857671</w:t>
      </w:r>
      <w:proofErr w:type="gramEnd"/>
      <w:r w:rsidRPr="00AB02B7">
        <w:rPr>
          <w:sz w:val="20"/>
          <w:szCs w:val="20"/>
        </w:rPr>
        <w:t xml:space="preserve"> epost: ann-kristin@miljofyrtarn.no </w:t>
      </w:r>
    </w:p>
    <w:p w14:paraId="1B4637EF" w14:textId="77777777" w:rsidR="00AB02B7" w:rsidRPr="00AB02B7" w:rsidRDefault="00AB02B7" w:rsidP="00AB02B7">
      <w:pPr>
        <w:spacing w:after="0" w:line="360" w:lineRule="auto"/>
        <w:rPr>
          <w:sz w:val="20"/>
          <w:szCs w:val="20"/>
        </w:rPr>
      </w:pPr>
      <w:r w:rsidRPr="00AB02B7">
        <w:rPr>
          <w:b/>
          <w:sz w:val="20"/>
          <w:szCs w:val="20"/>
        </w:rPr>
        <w:t>Miljømerking Norge</w:t>
      </w:r>
      <w:r w:rsidRPr="00AB02B7">
        <w:rPr>
          <w:sz w:val="20"/>
          <w:szCs w:val="20"/>
        </w:rPr>
        <w:t xml:space="preserve"> </w:t>
      </w:r>
      <w:proofErr w:type="gramStart"/>
      <w:r w:rsidRPr="00AB02B7">
        <w:rPr>
          <w:sz w:val="20"/>
          <w:szCs w:val="20"/>
        </w:rPr>
        <w:t>ved  administrerende</w:t>
      </w:r>
      <w:proofErr w:type="gramEnd"/>
      <w:r w:rsidRPr="00AB02B7">
        <w:rPr>
          <w:sz w:val="20"/>
          <w:szCs w:val="20"/>
        </w:rPr>
        <w:t xml:space="preserve"> direktør Anita Winsnes</w:t>
      </w:r>
      <w:r w:rsidRPr="00AB02B7" w:rsidDel="00291A61">
        <w:rPr>
          <w:sz w:val="20"/>
          <w:szCs w:val="20"/>
        </w:rPr>
        <w:t xml:space="preserve"> </w:t>
      </w:r>
      <w:r w:rsidRPr="00AB02B7">
        <w:rPr>
          <w:sz w:val="20"/>
          <w:szCs w:val="20"/>
        </w:rPr>
        <w:t xml:space="preserve">: m: 95204550, epost: </w:t>
      </w:r>
      <w:hyperlink r:id="rId9" w:history="1">
        <w:r w:rsidRPr="00AB02B7">
          <w:rPr>
            <w:rStyle w:val="Hyperkobling"/>
            <w:sz w:val="20"/>
            <w:szCs w:val="20"/>
          </w:rPr>
          <w:t>aw@svanemerket.no</w:t>
        </w:r>
      </w:hyperlink>
      <w:r w:rsidRPr="00AB02B7">
        <w:rPr>
          <w:sz w:val="20"/>
          <w:szCs w:val="20"/>
        </w:rPr>
        <w:t xml:space="preserve">  </w:t>
      </w:r>
    </w:p>
    <w:p w14:paraId="6FDC7D80" w14:textId="77777777" w:rsidR="00AB02B7" w:rsidRPr="00AB02B7" w:rsidRDefault="00AB02B7" w:rsidP="00AB02B7">
      <w:pPr>
        <w:spacing w:after="0" w:line="360" w:lineRule="auto"/>
        <w:rPr>
          <w:sz w:val="20"/>
          <w:szCs w:val="20"/>
        </w:rPr>
      </w:pPr>
      <w:proofErr w:type="spellStart"/>
      <w:r w:rsidRPr="00AB02B7">
        <w:rPr>
          <w:b/>
          <w:sz w:val="20"/>
          <w:szCs w:val="20"/>
        </w:rPr>
        <w:t>DebioInfo</w:t>
      </w:r>
      <w:proofErr w:type="spellEnd"/>
      <w:r w:rsidRPr="00AB02B7">
        <w:rPr>
          <w:sz w:val="20"/>
          <w:szCs w:val="20"/>
        </w:rPr>
        <w:t xml:space="preserve"> ved Idun </w:t>
      </w:r>
      <w:proofErr w:type="spellStart"/>
      <w:r w:rsidRPr="00AB02B7">
        <w:rPr>
          <w:sz w:val="20"/>
          <w:szCs w:val="20"/>
        </w:rPr>
        <w:t>Leinaas</w:t>
      </w:r>
      <w:proofErr w:type="spellEnd"/>
      <w:r w:rsidRPr="00AB02B7">
        <w:rPr>
          <w:sz w:val="20"/>
          <w:szCs w:val="20"/>
        </w:rPr>
        <w:t xml:space="preserve"> på </w:t>
      </w:r>
      <w:hyperlink r:id="rId10" w:history="1">
        <w:r w:rsidRPr="00AB02B7">
          <w:rPr>
            <w:rStyle w:val="Hyperkobling"/>
            <w:sz w:val="20"/>
            <w:szCs w:val="20"/>
          </w:rPr>
          <w:t>idun.leinaas@debio.no</w:t>
        </w:r>
      </w:hyperlink>
    </w:p>
    <w:p w14:paraId="78C781BF" w14:textId="77777777" w:rsidR="00AB02B7" w:rsidRPr="00AB02B7" w:rsidRDefault="00AB02B7" w:rsidP="00AB02B7">
      <w:pPr>
        <w:spacing w:after="0" w:line="360" w:lineRule="auto"/>
        <w:rPr>
          <w:b/>
          <w:sz w:val="20"/>
          <w:szCs w:val="20"/>
        </w:rPr>
      </w:pPr>
      <w:r w:rsidRPr="00AB02B7">
        <w:rPr>
          <w:b/>
          <w:sz w:val="20"/>
          <w:szCs w:val="20"/>
        </w:rPr>
        <w:t>Fairtrade Norge</w:t>
      </w:r>
      <w:r w:rsidRPr="00AB02B7">
        <w:rPr>
          <w:sz w:val="20"/>
          <w:szCs w:val="20"/>
        </w:rPr>
        <w:t xml:space="preserve"> ved Cathrine Berg-Nielsen på </w:t>
      </w:r>
      <w:hyperlink r:id="rId11" w:history="1">
        <w:r w:rsidRPr="00AB02B7">
          <w:rPr>
            <w:rStyle w:val="Hyperkobling"/>
            <w:sz w:val="20"/>
            <w:szCs w:val="20"/>
          </w:rPr>
          <w:t>cathrine@fairtrade.no</w:t>
        </w:r>
      </w:hyperlink>
      <w:r w:rsidRPr="00AB02B7">
        <w:rPr>
          <w:sz w:val="20"/>
          <w:szCs w:val="20"/>
        </w:rPr>
        <w:t xml:space="preserve"> </w:t>
      </w:r>
    </w:p>
    <w:p w14:paraId="212FFE70" w14:textId="77777777" w:rsidR="00831C9E" w:rsidRPr="000F0C82" w:rsidRDefault="00831C9E" w:rsidP="00C54373">
      <w:pPr>
        <w:spacing w:after="0"/>
      </w:pPr>
    </w:p>
    <w:p w14:paraId="4940DF03" w14:textId="77777777" w:rsidR="00306A4B" w:rsidRPr="000F0C82" w:rsidRDefault="00306A4B" w:rsidP="00C54373">
      <w:pPr>
        <w:spacing w:after="0"/>
        <w:rPr>
          <w:b/>
        </w:rPr>
      </w:pPr>
    </w:p>
    <w:p w14:paraId="58B85C24" w14:textId="77777777" w:rsidR="00306A4B" w:rsidRPr="000F0C82" w:rsidRDefault="00306A4B" w:rsidP="00C54373">
      <w:pPr>
        <w:spacing w:after="0"/>
        <w:rPr>
          <w:b/>
        </w:rPr>
      </w:pPr>
    </w:p>
    <w:p w14:paraId="10F570EC" w14:textId="1F37010D" w:rsidR="00AB02B7" w:rsidRDefault="00AB02B7">
      <w:pPr>
        <w:rPr>
          <w:b/>
        </w:rPr>
      </w:pPr>
      <w:r>
        <w:rPr>
          <w:b/>
        </w:rPr>
        <w:br w:type="page"/>
      </w:r>
    </w:p>
    <w:p w14:paraId="1C30005B" w14:textId="77777777" w:rsidR="000C38DC" w:rsidRDefault="000C38DC" w:rsidP="00C54373">
      <w:pPr>
        <w:spacing w:after="0"/>
        <w:rPr>
          <w:b/>
        </w:rPr>
      </w:pPr>
    </w:p>
    <w:p w14:paraId="32F9CC4D" w14:textId="0D1C7D08" w:rsidR="00EB0B37" w:rsidRPr="000C38DC" w:rsidRDefault="00EB0B37" w:rsidP="00C54373">
      <w:pPr>
        <w:spacing w:after="0"/>
        <w:rPr>
          <w:b/>
          <w:sz w:val="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505"/>
      </w:tblGrid>
      <w:tr w:rsidR="00FC7D11" w:rsidRPr="004B498A" w14:paraId="039DB178" w14:textId="77777777" w:rsidTr="00AB02B7">
        <w:trPr>
          <w:trHeight w:val="692"/>
        </w:trPr>
        <w:tc>
          <w:tcPr>
            <w:tcW w:w="6521" w:type="dxa"/>
          </w:tcPr>
          <w:p w14:paraId="341F7326" w14:textId="77777777" w:rsidR="00FC7D11" w:rsidRPr="004B498A" w:rsidRDefault="00FC7D11" w:rsidP="004B498A">
            <w:pPr>
              <w:rPr>
                <w:rFonts w:cs="Arial"/>
                <w:b/>
                <w:sz w:val="18"/>
                <w:szCs w:val="18"/>
              </w:rPr>
            </w:pPr>
          </w:p>
          <w:p w14:paraId="35915617" w14:textId="77777777" w:rsidR="00FC7D11" w:rsidRPr="009839B2" w:rsidRDefault="00FC7D11" w:rsidP="00AB02B7">
            <w:pPr>
              <w:rPr>
                <w:rFonts w:cs="Arial"/>
                <w:b/>
                <w:szCs w:val="18"/>
              </w:rPr>
            </w:pPr>
            <w:r w:rsidRPr="009839B2">
              <w:rPr>
                <w:rFonts w:cs="Arial"/>
                <w:b/>
                <w:szCs w:val="18"/>
              </w:rPr>
              <w:t>Svanemerket</w:t>
            </w:r>
          </w:p>
          <w:p w14:paraId="23A08FAB" w14:textId="77777777" w:rsidR="00FC7D11" w:rsidRPr="004B498A" w:rsidRDefault="00FC7D11" w:rsidP="004B498A">
            <w:pPr>
              <w:rPr>
                <w:rFonts w:cs="Arial"/>
                <w:b/>
                <w:sz w:val="8"/>
                <w:szCs w:val="18"/>
              </w:rPr>
            </w:pPr>
          </w:p>
          <w:p w14:paraId="61B44865" w14:textId="77777777" w:rsidR="004D39C3" w:rsidRPr="004D39C3" w:rsidRDefault="003E15A8" w:rsidP="004D39C3">
            <w:pPr>
              <w:pStyle w:val="Listeavsnitt"/>
              <w:numPr>
                <w:ilvl w:val="0"/>
                <w:numId w:val="5"/>
              </w:numPr>
              <w:spacing w:after="200" w:line="259" w:lineRule="auto"/>
              <w:ind w:left="284" w:hanging="284"/>
              <w:rPr>
                <w:rFonts w:cs="Arial"/>
                <w:sz w:val="18"/>
                <w:szCs w:val="18"/>
              </w:rPr>
            </w:pPr>
            <w:r w:rsidRPr="004D39C3">
              <w:rPr>
                <w:rFonts w:cs="Arial"/>
                <w:sz w:val="18"/>
                <w:szCs w:val="18"/>
              </w:rPr>
              <w:t>Svanemerket er det offisielle miljømerket i Norden, opprettet av myndighetene for å gi forbrukerne troverdig miljøinformasjon.</w:t>
            </w:r>
          </w:p>
          <w:p w14:paraId="5C4A2A26" w14:textId="77777777" w:rsidR="004D39C3" w:rsidRPr="004D39C3" w:rsidRDefault="003E15A8" w:rsidP="004D39C3">
            <w:pPr>
              <w:pStyle w:val="Listeavsnitt"/>
              <w:numPr>
                <w:ilvl w:val="0"/>
                <w:numId w:val="5"/>
              </w:numPr>
              <w:spacing w:after="200" w:line="259" w:lineRule="auto"/>
              <w:ind w:left="284" w:hanging="284"/>
              <w:rPr>
                <w:rFonts w:cs="Arial"/>
                <w:sz w:val="18"/>
                <w:szCs w:val="18"/>
              </w:rPr>
            </w:pPr>
            <w:r w:rsidRPr="004D39C3">
              <w:rPr>
                <w:sz w:val="18"/>
              </w:rPr>
              <w:t xml:space="preserve">Merket reduserer miljøbelastningen fra produksjon og forbruk ved å vurdere hele livssyklusen til et produkt, og alle relevante miljøproblemer som oppstår underveis. </w:t>
            </w:r>
          </w:p>
          <w:p w14:paraId="243FDD61" w14:textId="77777777" w:rsidR="00716AFA" w:rsidRPr="00716AFA" w:rsidRDefault="003E15A8" w:rsidP="00716AFA">
            <w:pPr>
              <w:pStyle w:val="Listeavsnitt"/>
              <w:numPr>
                <w:ilvl w:val="0"/>
                <w:numId w:val="5"/>
              </w:numPr>
              <w:spacing w:after="200" w:line="259" w:lineRule="auto"/>
              <w:ind w:left="284" w:hanging="284"/>
              <w:rPr>
                <w:rFonts w:cs="Arial"/>
                <w:sz w:val="18"/>
                <w:szCs w:val="18"/>
              </w:rPr>
            </w:pPr>
            <w:r w:rsidRPr="004D39C3">
              <w:rPr>
                <w:sz w:val="18"/>
              </w:rPr>
              <w:t>Svanemerket gjør det enkelt å velge det mest miljøvennlige produktet eller tjenesten, og står for redusert klimabelastning, bærekraftig ressursbruk og et giftfritt samfunn.</w:t>
            </w:r>
          </w:p>
        </w:tc>
        <w:tc>
          <w:tcPr>
            <w:tcW w:w="2505" w:type="dxa"/>
            <w:vAlign w:val="center"/>
          </w:tcPr>
          <w:p w14:paraId="411CA974" w14:textId="77777777" w:rsidR="00FC7D11" w:rsidRPr="004B498A" w:rsidRDefault="00FC7D11" w:rsidP="00AB02B7">
            <w:pPr>
              <w:jc w:val="right"/>
              <w:rPr>
                <w:rFonts w:cs="Arial"/>
                <w:b/>
                <w:sz w:val="18"/>
                <w:szCs w:val="18"/>
              </w:rPr>
            </w:pPr>
            <w:r w:rsidRPr="00C54373">
              <w:rPr>
                <w:noProof/>
                <w:lang w:eastAsia="nb-NO"/>
              </w:rPr>
              <w:drawing>
                <wp:inline distT="0" distB="0" distL="0" distR="0" wp14:anchorId="23C255DB" wp14:editId="716476BE">
                  <wp:extent cx="1114998" cy="1120775"/>
                  <wp:effectExtent l="0" t="0" r="9525" b="3175"/>
                  <wp:docPr id="6" name="Bilde 6" descr="http://www.svanemerket.no/PageFiles/5498/sv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vanemerket.no/PageFiles/5498/sva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936" cy="1131769"/>
                          </a:xfrm>
                          <a:prstGeom prst="rect">
                            <a:avLst/>
                          </a:prstGeom>
                          <a:noFill/>
                          <a:ln>
                            <a:noFill/>
                          </a:ln>
                        </pic:spPr>
                      </pic:pic>
                    </a:graphicData>
                  </a:graphic>
                </wp:inline>
              </w:drawing>
            </w:r>
          </w:p>
        </w:tc>
      </w:tr>
    </w:tbl>
    <w:p w14:paraId="53ADF267" w14:textId="08A7C63B" w:rsidR="00E67345" w:rsidRDefault="00E67345" w:rsidP="00DF70EC">
      <w:pPr>
        <w:spacing w:after="0"/>
        <w:rPr>
          <w:b/>
        </w:rPr>
      </w:pPr>
    </w:p>
    <w:tbl>
      <w:tblPr>
        <w:tblStyle w:val="Tabellrutenet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376"/>
      </w:tblGrid>
      <w:tr w:rsidR="00DE279E" w:rsidRPr="000C38DC" w14:paraId="7C847213" w14:textId="77777777" w:rsidTr="00C229CC">
        <w:trPr>
          <w:trHeight w:val="692"/>
        </w:trPr>
        <w:tc>
          <w:tcPr>
            <w:tcW w:w="6521" w:type="dxa"/>
          </w:tcPr>
          <w:p w14:paraId="55FDD0CB" w14:textId="196C5602" w:rsidR="00E67345" w:rsidRPr="009D68D3" w:rsidRDefault="00E67345" w:rsidP="00DE279E">
            <w:pPr>
              <w:tabs>
                <w:tab w:val="center" w:pos="3169"/>
                <w:tab w:val="left" w:pos="4830"/>
              </w:tabs>
              <w:spacing w:line="259" w:lineRule="auto"/>
              <w:ind w:left="318" w:hanging="284"/>
              <w:jc w:val="center"/>
              <w:rPr>
                <w:sz w:val="18"/>
                <w:szCs w:val="18"/>
              </w:rPr>
            </w:pPr>
          </w:p>
        </w:tc>
        <w:tc>
          <w:tcPr>
            <w:tcW w:w="2376" w:type="dxa"/>
            <w:vAlign w:val="center"/>
          </w:tcPr>
          <w:p w14:paraId="053FD2BE" w14:textId="48746B65" w:rsidR="00E67345" w:rsidRPr="000C38DC" w:rsidRDefault="00E67345" w:rsidP="00C229CC">
            <w:pPr>
              <w:ind w:left="318" w:hanging="284"/>
              <w:jc w:val="center"/>
              <w:rPr>
                <w:sz w:val="18"/>
                <w:szCs w:val="18"/>
              </w:rPr>
            </w:pPr>
          </w:p>
        </w:tc>
      </w:tr>
    </w:tbl>
    <w:p w14:paraId="6C2C3C8D" w14:textId="781BE568" w:rsidR="00DE279E" w:rsidRPr="009839B2" w:rsidRDefault="00DE279E" w:rsidP="00DE279E">
      <w:pPr>
        <w:tabs>
          <w:tab w:val="left" w:pos="3261"/>
        </w:tabs>
        <w:spacing w:after="0"/>
        <w:rPr>
          <w:b/>
        </w:rPr>
      </w:pPr>
      <w:r w:rsidRPr="009839B2">
        <w:rPr>
          <w:b/>
        </w:rPr>
        <w:t>Stiftelsen Miljøfyrtårn</w:t>
      </w:r>
    </w:p>
    <w:p w14:paraId="440E547C" w14:textId="64413FCF" w:rsidR="009D68D3" w:rsidRPr="002F04AA" w:rsidRDefault="009D68D3" w:rsidP="009D68D3">
      <w:pPr>
        <w:pStyle w:val="Listeavsnitt"/>
        <w:numPr>
          <w:ilvl w:val="0"/>
          <w:numId w:val="5"/>
        </w:numPr>
        <w:spacing w:after="200"/>
        <w:ind w:left="284" w:hanging="284"/>
        <w:rPr>
          <w:sz w:val="18"/>
        </w:rPr>
      </w:pPr>
      <w:r w:rsidRPr="002F04AA">
        <w:rPr>
          <w:sz w:val="18"/>
        </w:rPr>
        <w:t>Miljøfyrtårn er Norges mest brukte sertifikat for virksomheter som vil dokumentere sin miljøinnsats og vise samfunnsansvar. Over 5100 virksomheter er sertifisert Miljøfyrtårn.</w:t>
      </w:r>
    </w:p>
    <w:p w14:paraId="74CBE339" w14:textId="3639C27D" w:rsidR="009D68D3" w:rsidRPr="002F04AA" w:rsidRDefault="009D68D3" w:rsidP="009D68D3">
      <w:pPr>
        <w:pStyle w:val="Listeavsnitt"/>
        <w:numPr>
          <w:ilvl w:val="0"/>
          <w:numId w:val="5"/>
        </w:numPr>
        <w:spacing w:after="200"/>
        <w:ind w:left="284" w:hanging="284"/>
        <w:rPr>
          <w:sz w:val="18"/>
        </w:rPr>
      </w:pPr>
      <w:r w:rsidRPr="002F04AA">
        <w:rPr>
          <w:sz w:val="18"/>
        </w:rPr>
        <w:t xml:space="preserve">Å være Miljøfyrtårn innebærer systematisk arbeid med miljøtiltak i hverdagen. Virksomhetene oppfyller kriterier og </w:t>
      </w:r>
      <w:r w:rsidR="00DE279E">
        <w:rPr>
          <w:noProof/>
          <w:sz w:val="18"/>
          <w:lang w:eastAsia="nb-NO"/>
        </w:rPr>
        <w:drawing>
          <wp:anchor distT="0" distB="0" distL="114300" distR="114300" simplePos="0" relativeHeight="251659264" behindDoc="0" locked="1" layoutInCell="1" allowOverlap="1" wp14:anchorId="60E70A87" wp14:editId="0D5B1E27">
            <wp:simplePos x="0" y="0"/>
            <wp:positionH relativeFrom="margin">
              <wp:posOffset>4396740</wp:posOffset>
            </wp:positionH>
            <wp:positionV relativeFrom="margin">
              <wp:posOffset>2741295</wp:posOffset>
            </wp:positionV>
            <wp:extent cx="1407160" cy="989965"/>
            <wp:effectExtent l="0" t="0" r="2540" b="635"/>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 logo intern bla¦è skrift@3x-50.jpg"/>
                    <pic:cNvPicPr/>
                  </pic:nvPicPr>
                  <pic:blipFill>
                    <a:blip r:embed="rId13"/>
                    <a:stretch>
                      <a:fillRect/>
                    </a:stretch>
                  </pic:blipFill>
                  <pic:spPr>
                    <a:xfrm>
                      <a:off x="0" y="0"/>
                      <a:ext cx="1407160" cy="989965"/>
                    </a:xfrm>
                    <a:prstGeom prst="rect">
                      <a:avLst/>
                    </a:prstGeom>
                  </pic:spPr>
                </pic:pic>
              </a:graphicData>
            </a:graphic>
            <wp14:sizeRelH relativeFrom="margin">
              <wp14:pctWidth>0</wp14:pctWidth>
            </wp14:sizeRelH>
            <wp14:sizeRelV relativeFrom="margin">
              <wp14:pctHeight>0</wp14:pctHeight>
            </wp14:sizeRelV>
          </wp:anchor>
        </w:drawing>
      </w:r>
      <w:r w:rsidRPr="002F04AA">
        <w:rPr>
          <w:sz w:val="18"/>
        </w:rPr>
        <w:t>gjennomfører tiltak for en mer miljøvennlig drift og godt arbeidsmiljø.</w:t>
      </w:r>
    </w:p>
    <w:p w14:paraId="4CD8FB2A" w14:textId="77777777" w:rsidR="009D68D3" w:rsidRPr="002F04AA" w:rsidRDefault="009D68D3" w:rsidP="009D68D3">
      <w:pPr>
        <w:pStyle w:val="Listeavsnitt"/>
        <w:numPr>
          <w:ilvl w:val="0"/>
          <w:numId w:val="5"/>
        </w:numPr>
        <w:spacing w:after="200"/>
        <w:ind w:left="284" w:hanging="284"/>
        <w:rPr>
          <w:sz w:val="18"/>
        </w:rPr>
      </w:pPr>
      <w:r w:rsidRPr="002F04AA">
        <w:rPr>
          <w:sz w:val="18"/>
        </w:rPr>
        <w:t xml:space="preserve">Miljøfyrtårn har tilpassede kriterier for </w:t>
      </w:r>
      <w:proofErr w:type="spellStart"/>
      <w:r w:rsidRPr="002F04AA">
        <w:rPr>
          <w:sz w:val="18"/>
        </w:rPr>
        <w:t>ca</w:t>
      </w:r>
      <w:proofErr w:type="spellEnd"/>
      <w:r w:rsidRPr="002F04AA">
        <w:rPr>
          <w:sz w:val="18"/>
        </w:rPr>
        <w:t xml:space="preserve"> 70 ulike bransjer og sertifikatet tildeles etter en uavhengig vurdering. </w:t>
      </w:r>
    </w:p>
    <w:p w14:paraId="3B286508" w14:textId="77777777" w:rsidR="009D68D3" w:rsidRPr="002F04AA" w:rsidRDefault="009D68D3" w:rsidP="009D68D3">
      <w:pPr>
        <w:pStyle w:val="Listeavsnitt"/>
        <w:numPr>
          <w:ilvl w:val="0"/>
          <w:numId w:val="5"/>
        </w:numPr>
        <w:spacing w:after="200"/>
        <w:ind w:left="284" w:hanging="284"/>
        <w:rPr>
          <w:sz w:val="18"/>
        </w:rPr>
      </w:pPr>
      <w:r w:rsidRPr="002F04AA">
        <w:rPr>
          <w:sz w:val="18"/>
        </w:rPr>
        <w:t xml:space="preserve">Sertifikatet er anerkjent av myndighetene ved offentlige innkjøp og er </w:t>
      </w:r>
      <w:r>
        <w:rPr>
          <w:sz w:val="18"/>
        </w:rPr>
        <w:br/>
      </w:r>
      <w:r w:rsidRPr="002F04AA">
        <w:rPr>
          <w:sz w:val="18"/>
        </w:rPr>
        <w:t>dermed et relevant bevis for leverandører som avkreves dokumentasjon på egen miljøstyring.</w:t>
      </w:r>
    </w:p>
    <w:p w14:paraId="001945CE" w14:textId="77777777" w:rsidR="00E67345" w:rsidRDefault="00E67345" w:rsidP="00E67345">
      <w:pPr>
        <w:spacing w:after="0"/>
        <w:rPr>
          <w:b/>
        </w:rPr>
      </w:pPr>
    </w:p>
    <w:p w14:paraId="6497AFE6" w14:textId="77777777" w:rsidR="00E67345" w:rsidRDefault="00E67345" w:rsidP="00E67345">
      <w:pPr>
        <w:spacing w:after="0"/>
        <w:rPr>
          <w:b/>
        </w:rPr>
      </w:pPr>
    </w:p>
    <w:tbl>
      <w:tblPr>
        <w:tblStyle w:val="Tabellrutenett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085"/>
      </w:tblGrid>
      <w:tr w:rsidR="00E67345" w:rsidRPr="000C38DC" w14:paraId="0AF3B29E" w14:textId="77777777" w:rsidTr="00AB02B7">
        <w:trPr>
          <w:trHeight w:val="692"/>
        </w:trPr>
        <w:tc>
          <w:tcPr>
            <w:tcW w:w="6521" w:type="dxa"/>
          </w:tcPr>
          <w:p w14:paraId="2A43F003" w14:textId="77777777" w:rsidR="00E67345" w:rsidRPr="00FC7D11" w:rsidRDefault="00E67345" w:rsidP="00DE279E">
            <w:pPr>
              <w:spacing w:after="160" w:line="259" w:lineRule="auto"/>
              <w:ind w:firstLine="34"/>
              <w:jc w:val="center"/>
              <w:rPr>
                <w:b/>
                <w:sz w:val="2"/>
                <w:szCs w:val="18"/>
              </w:rPr>
            </w:pPr>
          </w:p>
          <w:p w14:paraId="0B5B61F5" w14:textId="77777777" w:rsidR="00E67345" w:rsidRPr="009839B2" w:rsidRDefault="00E67345" w:rsidP="00DE279E">
            <w:pPr>
              <w:spacing w:line="259" w:lineRule="auto"/>
              <w:ind w:firstLine="34"/>
              <w:rPr>
                <w:b/>
                <w:szCs w:val="18"/>
              </w:rPr>
            </w:pPr>
            <w:r w:rsidRPr="009839B2">
              <w:rPr>
                <w:b/>
                <w:szCs w:val="18"/>
              </w:rPr>
              <w:t>Fairtrade</w:t>
            </w:r>
          </w:p>
          <w:p w14:paraId="03E2093A" w14:textId="77777777" w:rsidR="00DE279E" w:rsidRPr="00DE279E" w:rsidRDefault="00DE279E" w:rsidP="00DE279E">
            <w:pPr>
              <w:pStyle w:val="Listeavsnitt"/>
              <w:numPr>
                <w:ilvl w:val="0"/>
                <w:numId w:val="14"/>
              </w:numPr>
              <w:ind w:left="284" w:hanging="284"/>
              <w:rPr>
                <w:sz w:val="18"/>
                <w:szCs w:val="18"/>
              </w:rPr>
            </w:pPr>
            <w:r w:rsidRPr="00DE279E">
              <w:rPr>
                <w:sz w:val="18"/>
                <w:szCs w:val="18"/>
              </w:rPr>
              <w:t>Fairtrade er en sertifisering og merkeordning for råvarer som er dyrket og handlet på en mer bærekraftig og rettferdig måte.</w:t>
            </w:r>
          </w:p>
          <w:p w14:paraId="1188A009" w14:textId="77777777" w:rsidR="00DE279E" w:rsidRPr="00DE279E" w:rsidRDefault="00DE279E" w:rsidP="00DE279E">
            <w:pPr>
              <w:pStyle w:val="Listeavsnitt"/>
              <w:numPr>
                <w:ilvl w:val="0"/>
                <w:numId w:val="14"/>
              </w:numPr>
              <w:ind w:left="284" w:hanging="284"/>
              <w:rPr>
                <w:sz w:val="18"/>
                <w:szCs w:val="18"/>
              </w:rPr>
            </w:pPr>
            <w:r w:rsidRPr="00DE279E">
              <w:rPr>
                <w:sz w:val="18"/>
                <w:szCs w:val="18"/>
              </w:rPr>
              <w:t>Fairtrade-standardene sikrer bedre arbeidsforhold og betaling for småbønder og arbeidere i Afrika, Asia og Latin-Amerika.</w:t>
            </w:r>
          </w:p>
          <w:p w14:paraId="417021F5" w14:textId="77777777" w:rsidR="00DE279E" w:rsidRPr="00DE279E" w:rsidRDefault="00DE279E" w:rsidP="00DE279E">
            <w:pPr>
              <w:pStyle w:val="Listeavsnitt"/>
              <w:numPr>
                <w:ilvl w:val="0"/>
                <w:numId w:val="14"/>
              </w:numPr>
              <w:ind w:left="284" w:hanging="284"/>
              <w:rPr>
                <w:sz w:val="18"/>
                <w:szCs w:val="18"/>
              </w:rPr>
            </w:pPr>
            <w:r w:rsidRPr="00DE279E">
              <w:rPr>
                <w:sz w:val="18"/>
                <w:szCs w:val="18"/>
              </w:rPr>
              <w:t xml:space="preserve">Bedre råvarebetaling må til for at bønder og arbeidere skal kunne leve gode og trygge liv. Det er også en forutsetning for at de skal kunne imøtegå klimaendringene og ta hensyn til miljø. </w:t>
            </w:r>
          </w:p>
          <w:p w14:paraId="05D37FAF" w14:textId="77777777" w:rsidR="00DE279E" w:rsidRPr="00DE279E" w:rsidRDefault="00DE279E" w:rsidP="00DE279E">
            <w:pPr>
              <w:pStyle w:val="Listeavsnitt"/>
              <w:numPr>
                <w:ilvl w:val="0"/>
                <w:numId w:val="14"/>
              </w:numPr>
              <w:ind w:left="284" w:hanging="284"/>
              <w:rPr>
                <w:sz w:val="18"/>
                <w:szCs w:val="18"/>
              </w:rPr>
            </w:pPr>
            <w:r w:rsidRPr="00DE279E">
              <w:rPr>
                <w:sz w:val="18"/>
                <w:szCs w:val="18"/>
              </w:rPr>
              <w:t>Kjøp av Fairtrade-merkede produkter er et verktøy for forbrukere, innkjøpere og kommersielle aktører som ønsker å bidra til mer anstendige forhold i produkters verdikjeder.</w:t>
            </w:r>
          </w:p>
          <w:p w14:paraId="18C34F06" w14:textId="1DD62196" w:rsidR="00E67345" w:rsidRPr="007C26C8" w:rsidRDefault="00DE279E" w:rsidP="00DE279E">
            <w:pPr>
              <w:pStyle w:val="Listeavsnitt"/>
              <w:numPr>
                <w:ilvl w:val="0"/>
                <w:numId w:val="14"/>
              </w:numPr>
              <w:spacing w:after="160" w:line="259" w:lineRule="auto"/>
              <w:ind w:left="284" w:hanging="284"/>
              <w:rPr>
                <w:sz w:val="18"/>
                <w:szCs w:val="18"/>
              </w:rPr>
            </w:pPr>
            <w:r w:rsidRPr="00DE279E">
              <w:rPr>
                <w:sz w:val="18"/>
                <w:szCs w:val="18"/>
              </w:rPr>
              <w:t>Fairtrade har eksistert i 30 år og er den mest kjente merkeordningen for rettferdig handel.</w:t>
            </w:r>
          </w:p>
        </w:tc>
        <w:tc>
          <w:tcPr>
            <w:tcW w:w="3085" w:type="dxa"/>
            <w:vAlign w:val="center"/>
          </w:tcPr>
          <w:p w14:paraId="17BB63E3" w14:textId="77777777" w:rsidR="00E67345" w:rsidRPr="000C38DC" w:rsidRDefault="00E67345" w:rsidP="00DE279E">
            <w:pPr>
              <w:ind w:firstLine="34"/>
              <w:jc w:val="center"/>
              <w:rPr>
                <w:sz w:val="18"/>
                <w:szCs w:val="18"/>
              </w:rPr>
            </w:pPr>
            <w:r w:rsidRPr="000C38DC">
              <w:rPr>
                <w:noProof/>
                <w:lang w:eastAsia="nb-NO"/>
              </w:rPr>
              <w:drawing>
                <wp:inline distT="0" distB="0" distL="0" distR="0" wp14:anchorId="362C3C1A" wp14:editId="5A0A8CA2">
                  <wp:extent cx="1074623" cy="1162050"/>
                  <wp:effectExtent l="0" t="0" r="0" b="0"/>
                  <wp:docPr id="14" name="Bilde 14" descr="http://www.fairtrade.no/media/494227/fbm_vert_rgb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airtrade.no/media/494227/fbm_vert_rgb_pos.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7281" cy="1208179"/>
                          </a:xfrm>
                          <a:prstGeom prst="rect">
                            <a:avLst/>
                          </a:prstGeom>
                          <a:noFill/>
                          <a:ln>
                            <a:noFill/>
                          </a:ln>
                        </pic:spPr>
                      </pic:pic>
                    </a:graphicData>
                  </a:graphic>
                </wp:inline>
              </w:drawing>
            </w:r>
          </w:p>
        </w:tc>
      </w:tr>
    </w:tbl>
    <w:p w14:paraId="4217FEE3" w14:textId="77777777" w:rsidR="00E67345" w:rsidRDefault="00E67345" w:rsidP="00DE279E">
      <w:pPr>
        <w:spacing w:after="0"/>
        <w:ind w:firstLine="34"/>
        <w:rPr>
          <w:b/>
        </w:rPr>
      </w:pPr>
    </w:p>
    <w:tbl>
      <w:tblPr>
        <w:tblStyle w:val="Tabellrutenett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085"/>
      </w:tblGrid>
      <w:tr w:rsidR="00E67345" w:rsidRPr="000C38DC" w14:paraId="5FBABFE1" w14:textId="77777777" w:rsidTr="00AB02B7">
        <w:trPr>
          <w:trHeight w:val="692"/>
        </w:trPr>
        <w:tc>
          <w:tcPr>
            <w:tcW w:w="6521" w:type="dxa"/>
          </w:tcPr>
          <w:p w14:paraId="2D9A19BE" w14:textId="77777777" w:rsidR="00E67345" w:rsidRPr="00FC7D11" w:rsidRDefault="00E67345" w:rsidP="00DE279E">
            <w:pPr>
              <w:spacing w:after="160" w:line="259" w:lineRule="auto"/>
              <w:ind w:firstLine="34"/>
              <w:jc w:val="center"/>
              <w:rPr>
                <w:b/>
                <w:sz w:val="2"/>
                <w:szCs w:val="18"/>
              </w:rPr>
            </w:pPr>
          </w:p>
          <w:p w14:paraId="0BDA483F" w14:textId="77777777" w:rsidR="00E67345" w:rsidRPr="009839B2" w:rsidRDefault="00E67345" w:rsidP="00DE279E">
            <w:pPr>
              <w:spacing w:line="259" w:lineRule="auto"/>
              <w:ind w:firstLine="34"/>
              <w:rPr>
                <w:b/>
                <w:szCs w:val="18"/>
              </w:rPr>
            </w:pPr>
            <w:r w:rsidRPr="009839B2">
              <w:rPr>
                <w:b/>
                <w:szCs w:val="18"/>
              </w:rPr>
              <w:t>Ø-merket</w:t>
            </w:r>
          </w:p>
          <w:p w14:paraId="50125188" w14:textId="77777777" w:rsidR="00E67345" w:rsidRPr="00DE279E" w:rsidRDefault="00E67345" w:rsidP="00DE279E">
            <w:pPr>
              <w:pStyle w:val="Listeavsnitt"/>
              <w:numPr>
                <w:ilvl w:val="0"/>
                <w:numId w:val="15"/>
              </w:numPr>
              <w:ind w:left="284" w:hanging="284"/>
              <w:rPr>
                <w:sz w:val="18"/>
                <w:szCs w:val="18"/>
              </w:rPr>
            </w:pPr>
            <w:r w:rsidRPr="00DE279E">
              <w:rPr>
                <w:sz w:val="18"/>
                <w:szCs w:val="18"/>
              </w:rPr>
              <w:t xml:space="preserve">Debio kontrollerer og godkjenner økologisk produksjon og foredling                </w:t>
            </w:r>
          </w:p>
          <w:p w14:paraId="69CEB488" w14:textId="77777777" w:rsidR="00E67345" w:rsidRPr="00DE279E" w:rsidRDefault="00E67345" w:rsidP="00DE279E">
            <w:pPr>
              <w:pStyle w:val="Listeavsnitt"/>
              <w:numPr>
                <w:ilvl w:val="0"/>
                <w:numId w:val="15"/>
              </w:numPr>
              <w:ind w:left="284" w:hanging="284"/>
              <w:rPr>
                <w:sz w:val="18"/>
                <w:szCs w:val="18"/>
              </w:rPr>
            </w:pPr>
            <w:r w:rsidRPr="00DE279E">
              <w:rPr>
                <w:sz w:val="18"/>
                <w:szCs w:val="18"/>
              </w:rPr>
              <w:t>Ø-merket er garantien for økologisk godkjent produksjon</w:t>
            </w:r>
          </w:p>
          <w:p w14:paraId="39F0B55A" w14:textId="77777777" w:rsidR="00E67345" w:rsidRPr="00DE279E" w:rsidRDefault="00E67345" w:rsidP="00DE279E">
            <w:pPr>
              <w:pStyle w:val="Listeavsnitt"/>
              <w:numPr>
                <w:ilvl w:val="0"/>
                <w:numId w:val="15"/>
              </w:numPr>
              <w:ind w:left="284" w:hanging="284"/>
              <w:rPr>
                <w:sz w:val="18"/>
                <w:szCs w:val="18"/>
              </w:rPr>
            </w:pPr>
            <w:r w:rsidRPr="00DE279E">
              <w:rPr>
                <w:sz w:val="18"/>
                <w:szCs w:val="18"/>
              </w:rPr>
              <w:t xml:space="preserve">Debio har merkegodkjent mat og bidratt til å utvikle økologisk landbruk og foredling i Norge i over 30 år. </w:t>
            </w:r>
          </w:p>
          <w:p w14:paraId="6269FF68" w14:textId="77777777" w:rsidR="00E67345" w:rsidRPr="00DE279E" w:rsidRDefault="00E67345" w:rsidP="00DE279E">
            <w:pPr>
              <w:pStyle w:val="Listeavsnitt"/>
              <w:numPr>
                <w:ilvl w:val="0"/>
                <w:numId w:val="15"/>
              </w:numPr>
              <w:ind w:left="284" w:hanging="284"/>
              <w:rPr>
                <w:sz w:val="18"/>
                <w:szCs w:val="18"/>
              </w:rPr>
            </w:pPr>
            <w:r w:rsidRPr="00DE279E">
              <w:rPr>
                <w:sz w:val="18"/>
                <w:szCs w:val="18"/>
              </w:rPr>
              <w:t>Debio tilbyr veiledning og kunnskapsformidling knyttet til merkene.</w:t>
            </w:r>
          </w:p>
          <w:p w14:paraId="17781E16" w14:textId="77777777" w:rsidR="00E67345" w:rsidRPr="004708CB" w:rsidRDefault="00E67345" w:rsidP="00DE279E">
            <w:pPr>
              <w:pStyle w:val="Listeavsnitt"/>
              <w:numPr>
                <w:ilvl w:val="0"/>
                <w:numId w:val="15"/>
              </w:numPr>
              <w:ind w:left="284" w:hanging="284"/>
            </w:pPr>
            <w:r w:rsidRPr="00DE279E">
              <w:rPr>
                <w:sz w:val="18"/>
                <w:szCs w:val="18"/>
              </w:rPr>
              <w:t>I tillegg til Ø-merket godkjenner Debio for Bærekraft-merket (villfisk og fangst), Demeter-merket (biodynamisk drift), og valørmerkene i bronse, sølv og gull som viser hvor store andeler med økologisk mat som tilbys i serveringer og utsalgssteder</w:t>
            </w:r>
          </w:p>
          <w:p w14:paraId="7626FBA5" w14:textId="77777777" w:rsidR="00E67345" w:rsidRPr="00F62118" w:rsidRDefault="00E67345" w:rsidP="00DE279E">
            <w:pPr>
              <w:ind w:firstLine="34"/>
              <w:rPr>
                <w:sz w:val="18"/>
                <w:szCs w:val="18"/>
              </w:rPr>
            </w:pPr>
          </w:p>
        </w:tc>
        <w:tc>
          <w:tcPr>
            <w:tcW w:w="3085" w:type="dxa"/>
            <w:vAlign w:val="center"/>
          </w:tcPr>
          <w:p w14:paraId="5090D7FC" w14:textId="77777777" w:rsidR="00E67345" w:rsidRPr="000C38DC" w:rsidRDefault="00E67345" w:rsidP="00DE279E">
            <w:pPr>
              <w:ind w:firstLine="34"/>
              <w:jc w:val="center"/>
              <w:rPr>
                <w:sz w:val="18"/>
                <w:szCs w:val="18"/>
              </w:rPr>
            </w:pPr>
            <w:r w:rsidRPr="004708CB">
              <w:rPr>
                <w:b/>
                <w:noProof/>
                <w:sz w:val="20"/>
                <w:lang w:eastAsia="nb-NO"/>
              </w:rPr>
              <w:drawing>
                <wp:inline distT="0" distB="0" distL="0" distR="0" wp14:anchorId="61C1FEDD" wp14:editId="6A5B4038">
                  <wp:extent cx="990600" cy="990600"/>
                  <wp:effectExtent l="0" t="0" r="0" b="0"/>
                  <wp:docPr id="12" name="Bilde 17" descr="http://srv3.zetta.no/www-debio-no/_upl/debio_o_rgb.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v3.zetta.no/www-debio-no/_upl/debio_o_rgb.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356" cy="990356"/>
                          </a:xfrm>
                          <a:prstGeom prst="rect">
                            <a:avLst/>
                          </a:prstGeom>
                          <a:noFill/>
                          <a:ln>
                            <a:noFill/>
                          </a:ln>
                        </pic:spPr>
                      </pic:pic>
                    </a:graphicData>
                  </a:graphic>
                </wp:inline>
              </w:drawing>
            </w:r>
          </w:p>
        </w:tc>
      </w:tr>
    </w:tbl>
    <w:p w14:paraId="04A8CD6D" w14:textId="77777777" w:rsidR="00DF70EC" w:rsidRDefault="00DF70EC" w:rsidP="00DF70EC">
      <w:pPr>
        <w:spacing w:after="0"/>
        <w:rPr>
          <w:b/>
        </w:rPr>
      </w:pPr>
    </w:p>
    <w:sectPr w:rsidR="00DF70EC" w:rsidSect="00DE279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0AD72" w14:textId="77777777" w:rsidR="00120373" w:rsidRDefault="00120373" w:rsidP="004D6185">
      <w:pPr>
        <w:spacing w:after="0" w:line="240" w:lineRule="auto"/>
      </w:pPr>
      <w:r>
        <w:separator/>
      </w:r>
    </w:p>
  </w:endnote>
  <w:endnote w:type="continuationSeparator" w:id="0">
    <w:p w14:paraId="15EB100C" w14:textId="77777777" w:rsidR="00120373" w:rsidRDefault="00120373" w:rsidP="004D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FBE34" w14:textId="77777777" w:rsidR="00120373" w:rsidRDefault="00120373" w:rsidP="004D6185">
      <w:pPr>
        <w:spacing w:after="0" w:line="240" w:lineRule="auto"/>
      </w:pPr>
      <w:r>
        <w:separator/>
      </w:r>
    </w:p>
  </w:footnote>
  <w:footnote w:type="continuationSeparator" w:id="0">
    <w:p w14:paraId="3404A001" w14:textId="77777777" w:rsidR="00120373" w:rsidRDefault="00120373" w:rsidP="004D6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933"/>
    <w:multiLevelType w:val="hybridMultilevel"/>
    <w:tmpl w:val="5AAE5A3C"/>
    <w:lvl w:ilvl="0" w:tplc="9B0E01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39B65A9"/>
    <w:multiLevelType w:val="hybridMultilevel"/>
    <w:tmpl w:val="8FC64C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nsid w:val="1B13528D"/>
    <w:multiLevelType w:val="hybridMultilevel"/>
    <w:tmpl w:val="F3081724"/>
    <w:lvl w:ilvl="0" w:tplc="678E5388">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nsid w:val="31B1141E"/>
    <w:multiLevelType w:val="hybridMultilevel"/>
    <w:tmpl w:val="F3BACAB2"/>
    <w:lvl w:ilvl="0" w:tplc="04140001">
      <w:start w:val="1"/>
      <w:numFmt w:val="bullet"/>
      <w:lvlText w:val=""/>
      <w:lvlJc w:val="left"/>
      <w:pPr>
        <w:ind w:left="1288" w:hanging="360"/>
      </w:pPr>
      <w:rPr>
        <w:rFonts w:ascii="Symbol" w:hAnsi="Symbol" w:hint="default"/>
      </w:rPr>
    </w:lvl>
    <w:lvl w:ilvl="1" w:tplc="04140003" w:tentative="1">
      <w:start w:val="1"/>
      <w:numFmt w:val="bullet"/>
      <w:lvlText w:val="o"/>
      <w:lvlJc w:val="left"/>
      <w:pPr>
        <w:ind w:left="2008" w:hanging="360"/>
      </w:pPr>
      <w:rPr>
        <w:rFonts w:ascii="Courier New" w:hAnsi="Courier New" w:cs="Courier New" w:hint="default"/>
      </w:rPr>
    </w:lvl>
    <w:lvl w:ilvl="2" w:tplc="04140005" w:tentative="1">
      <w:start w:val="1"/>
      <w:numFmt w:val="bullet"/>
      <w:lvlText w:val=""/>
      <w:lvlJc w:val="left"/>
      <w:pPr>
        <w:ind w:left="2728" w:hanging="360"/>
      </w:pPr>
      <w:rPr>
        <w:rFonts w:ascii="Wingdings" w:hAnsi="Wingdings" w:hint="default"/>
      </w:rPr>
    </w:lvl>
    <w:lvl w:ilvl="3" w:tplc="04140001" w:tentative="1">
      <w:start w:val="1"/>
      <w:numFmt w:val="bullet"/>
      <w:lvlText w:val=""/>
      <w:lvlJc w:val="left"/>
      <w:pPr>
        <w:ind w:left="3448" w:hanging="360"/>
      </w:pPr>
      <w:rPr>
        <w:rFonts w:ascii="Symbol" w:hAnsi="Symbol" w:hint="default"/>
      </w:rPr>
    </w:lvl>
    <w:lvl w:ilvl="4" w:tplc="04140003" w:tentative="1">
      <w:start w:val="1"/>
      <w:numFmt w:val="bullet"/>
      <w:lvlText w:val="o"/>
      <w:lvlJc w:val="left"/>
      <w:pPr>
        <w:ind w:left="4168" w:hanging="360"/>
      </w:pPr>
      <w:rPr>
        <w:rFonts w:ascii="Courier New" w:hAnsi="Courier New" w:cs="Courier New" w:hint="default"/>
      </w:rPr>
    </w:lvl>
    <w:lvl w:ilvl="5" w:tplc="04140005" w:tentative="1">
      <w:start w:val="1"/>
      <w:numFmt w:val="bullet"/>
      <w:lvlText w:val=""/>
      <w:lvlJc w:val="left"/>
      <w:pPr>
        <w:ind w:left="4888" w:hanging="360"/>
      </w:pPr>
      <w:rPr>
        <w:rFonts w:ascii="Wingdings" w:hAnsi="Wingdings" w:hint="default"/>
      </w:rPr>
    </w:lvl>
    <w:lvl w:ilvl="6" w:tplc="04140001" w:tentative="1">
      <w:start w:val="1"/>
      <w:numFmt w:val="bullet"/>
      <w:lvlText w:val=""/>
      <w:lvlJc w:val="left"/>
      <w:pPr>
        <w:ind w:left="5608" w:hanging="360"/>
      </w:pPr>
      <w:rPr>
        <w:rFonts w:ascii="Symbol" w:hAnsi="Symbol" w:hint="default"/>
      </w:rPr>
    </w:lvl>
    <w:lvl w:ilvl="7" w:tplc="04140003" w:tentative="1">
      <w:start w:val="1"/>
      <w:numFmt w:val="bullet"/>
      <w:lvlText w:val="o"/>
      <w:lvlJc w:val="left"/>
      <w:pPr>
        <w:ind w:left="6328" w:hanging="360"/>
      </w:pPr>
      <w:rPr>
        <w:rFonts w:ascii="Courier New" w:hAnsi="Courier New" w:cs="Courier New" w:hint="default"/>
      </w:rPr>
    </w:lvl>
    <w:lvl w:ilvl="8" w:tplc="04140005" w:tentative="1">
      <w:start w:val="1"/>
      <w:numFmt w:val="bullet"/>
      <w:lvlText w:val=""/>
      <w:lvlJc w:val="left"/>
      <w:pPr>
        <w:ind w:left="7048" w:hanging="360"/>
      </w:pPr>
      <w:rPr>
        <w:rFonts w:ascii="Wingdings" w:hAnsi="Wingdings" w:hint="default"/>
      </w:rPr>
    </w:lvl>
  </w:abstractNum>
  <w:abstractNum w:abstractNumId="4">
    <w:nsid w:val="3DA05B4E"/>
    <w:multiLevelType w:val="hybridMultilevel"/>
    <w:tmpl w:val="F1DE599A"/>
    <w:lvl w:ilvl="0" w:tplc="732A9C8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131CF7"/>
    <w:multiLevelType w:val="hybridMultilevel"/>
    <w:tmpl w:val="D7EAC566"/>
    <w:lvl w:ilvl="0" w:tplc="967C85DE">
      <w:start w:val="1"/>
      <w:numFmt w:val="bullet"/>
      <w:lvlText w:val="•"/>
      <w:lvlJc w:val="left"/>
      <w:pPr>
        <w:tabs>
          <w:tab w:val="num" w:pos="720"/>
        </w:tabs>
        <w:ind w:left="720" w:hanging="360"/>
      </w:pPr>
      <w:rPr>
        <w:rFonts w:ascii="Arial" w:hAnsi="Arial" w:hint="default"/>
      </w:rPr>
    </w:lvl>
    <w:lvl w:ilvl="1" w:tplc="3D8EB942" w:tentative="1">
      <w:start w:val="1"/>
      <w:numFmt w:val="bullet"/>
      <w:lvlText w:val="•"/>
      <w:lvlJc w:val="left"/>
      <w:pPr>
        <w:tabs>
          <w:tab w:val="num" w:pos="1440"/>
        </w:tabs>
        <w:ind w:left="1440" w:hanging="360"/>
      </w:pPr>
      <w:rPr>
        <w:rFonts w:ascii="Arial" w:hAnsi="Arial" w:hint="default"/>
      </w:rPr>
    </w:lvl>
    <w:lvl w:ilvl="2" w:tplc="B846D2EA" w:tentative="1">
      <w:start w:val="1"/>
      <w:numFmt w:val="bullet"/>
      <w:lvlText w:val="•"/>
      <w:lvlJc w:val="left"/>
      <w:pPr>
        <w:tabs>
          <w:tab w:val="num" w:pos="2160"/>
        </w:tabs>
        <w:ind w:left="2160" w:hanging="360"/>
      </w:pPr>
      <w:rPr>
        <w:rFonts w:ascii="Arial" w:hAnsi="Arial" w:hint="default"/>
      </w:rPr>
    </w:lvl>
    <w:lvl w:ilvl="3" w:tplc="DC4AB5D4" w:tentative="1">
      <w:start w:val="1"/>
      <w:numFmt w:val="bullet"/>
      <w:lvlText w:val="•"/>
      <w:lvlJc w:val="left"/>
      <w:pPr>
        <w:tabs>
          <w:tab w:val="num" w:pos="2880"/>
        </w:tabs>
        <w:ind w:left="2880" w:hanging="360"/>
      </w:pPr>
      <w:rPr>
        <w:rFonts w:ascii="Arial" w:hAnsi="Arial" w:hint="default"/>
      </w:rPr>
    </w:lvl>
    <w:lvl w:ilvl="4" w:tplc="F998F4B4" w:tentative="1">
      <w:start w:val="1"/>
      <w:numFmt w:val="bullet"/>
      <w:lvlText w:val="•"/>
      <w:lvlJc w:val="left"/>
      <w:pPr>
        <w:tabs>
          <w:tab w:val="num" w:pos="3600"/>
        </w:tabs>
        <w:ind w:left="3600" w:hanging="360"/>
      </w:pPr>
      <w:rPr>
        <w:rFonts w:ascii="Arial" w:hAnsi="Arial" w:hint="default"/>
      </w:rPr>
    </w:lvl>
    <w:lvl w:ilvl="5" w:tplc="5F50FF98" w:tentative="1">
      <w:start w:val="1"/>
      <w:numFmt w:val="bullet"/>
      <w:lvlText w:val="•"/>
      <w:lvlJc w:val="left"/>
      <w:pPr>
        <w:tabs>
          <w:tab w:val="num" w:pos="4320"/>
        </w:tabs>
        <w:ind w:left="4320" w:hanging="360"/>
      </w:pPr>
      <w:rPr>
        <w:rFonts w:ascii="Arial" w:hAnsi="Arial" w:hint="default"/>
      </w:rPr>
    </w:lvl>
    <w:lvl w:ilvl="6" w:tplc="05D2B50E" w:tentative="1">
      <w:start w:val="1"/>
      <w:numFmt w:val="bullet"/>
      <w:lvlText w:val="•"/>
      <w:lvlJc w:val="left"/>
      <w:pPr>
        <w:tabs>
          <w:tab w:val="num" w:pos="5040"/>
        </w:tabs>
        <w:ind w:left="5040" w:hanging="360"/>
      </w:pPr>
      <w:rPr>
        <w:rFonts w:ascii="Arial" w:hAnsi="Arial" w:hint="default"/>
      </w:rPr>
    </w:lvl>
    <w:lvl w:ilvl="7" w:tplc="553C4A6C" w:tentative="1">
      <w:start w:val="1"/>
      <w:numFmt w:val="bullet"/>
      <w:lvlText w:val="•"/>
      <w:lvlJc w:val="left"/>
      <w:pPr>
        <w:tabs>
          <w:tab w:val="num" w:pos="5760"/>
        </w:tabs>
        <w:ind w:left="5760" w:hanging="360"/>
      </w:pPr>
      <w:rPr>
        <w:rFonts w:ascii="Arial" w:hAnsi="Arial" w:hint="default"/>
      </w:rPr>
    </w:lvl>
    <w:lvl w:ilvl="8" w:tplc="A94C7108" w:tentative="1">
      <w:start w:val="1"/>
      <w:numFmt w:val="bullet"/>
      <w:lvlText w:val="•"/>
      <w:lvlJc w:val="left"/>
      <w:pPr>
        <w:tabs>
          <w:tab w:val="num" w:pos="6480"/>
        </w:tabs>
        <w:ind w:left="6480" w:hanging="360"/>
      </w:pPr>
      <w:rPr>
        <w:rFonts w:ascii="Arial" w:hAnsi="Arial" w:hint="default"/>
      </w:rPr>
    </w:lvl>
  </w:abstractNum>
  <w:abstractNum w:abstractNumId="6">
    <w:nsid w:val="49AB59AC"/>
    <w:multiLevelType w:val="hybridMultilevel"/>
    <w:tmpl w:val="C56C3F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B3C6F91"/>
    <w:multiLevelType w:val="hybridMultilevel"/>
    <w:tmpl w:val="CF429336"/>
    <w:lvl w:ilvl="0" w:tplc="0F102746">
      <w:start w:val="1"/>
      <w:numFmt w:val="bullet"/>
      <w:lvlText w:val="­"/>
      <w:lvlJc w:val="left"/>
      <w:pPr>
        <w:ind w:left="720" w:hanging="360"/>
      </w:pPr>
      <w:rPr>
        <w:rFonts w:ascii="Courier New" w:hAnsi="Courier New" w:hint="default"/>
        <w:b w:val="0"/>
        <w:i w:val="0"/>
        <w:color w:val="000000" w:themeColor="text1"/>
        <w:sz w:val="28"/>
        <w:szCs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527879EB"/>
    <w:multiLevelType w:val="hybridMultilevel"/>
    <w:tmpl w:val="006680EE"/>
    <w:lvl w:ilvl="0" w:tplc="10FE274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3DB4095"/>
    <w:multiLevelType w:val="hybridMultilevel"/>
    <w:tmpl w:val="A4DC3676"/>
    <w:lvl w:ilvl="0" w:tplc="04140001">
      <w:start w:val="1"/>
      <w:numFmt w:val="bullet"/>
      <w:lvlText w:val=""/>
      <w:lvlJc w:val="left"/>
      <w:pPr>
        <w:ind w:left="754" w:hanging="360"/>
      </w:pPr>
      <w:rPr>
        <w:rFonts w:ascii="Symbol" w:hAnsi="Symbol" w:hint="default"/>
      </w:rPr>
    </w:lvl>
    <w:lvl w:ilvl="1" w:tplc="04140003" w:tentative="1">
      <w:start w:val="1"/>
      <w:numFmt w:val="bullet"/>
      <w:lvlText w:val="o"/>
      <w:lvlJc w:val="left"/>
      <w:pPr>
        <w:ind w:left="1474" w:hanging="360"/>
      </w:pPr>
      <w:rPr>
        <w:rFonts w:ascii="Courier New" w:hAnsi="Courier New" w:cs="Courier New" w:hint="default"/>
      </w:rPr>
    </w:lvl>
    <w:lvl w:ilvl="2" w:tplc="04140005" w:tentative="1">
      <w:start w:val="1"/>
      <w:numFmt w:val="bullet"/>
      <w:lvlText w:val=""/>
      <w:lvlJc w:val="left"/>
      <w:pPr>
        <w:ind w:left="2194" w:hanging="360"/>
      </w:pPr>
      <w:rPr>
        <w:rFonts w:ascii="Wingdings" w:hAnsi="Wingdings" w:hint="default"/>
      </w:rPr>
    </w:lvl>
    <w:lvl w:ilvl="3" w:tplc="04140001" w:tentative="1">
      <w:start w:val="1"/>
      <w:numFmt w:val="bullet"/>
      <w:lvlText w:val=""/>
      <w:lvlJc w:val="left"/>
      <w:pPr>
        <w:ind w:left="2914" w:hanging="360"/>
      </w:pPr>
      <w:rPr>
        <w:rFonts w:ascii="Symbol" w:hAnsi="Symbol" w:hint="default"/>
      </w:rPr>
    </w:lvl>
    <w:lvl w:ilvl="4" w:tplc="04140003" w:tentative="1">
      <w:start w:val="1"/>
      <w:numFmt w:val="bullet"/>
      <w:lvlText w:val="o"/>
      <w:lvlJc w:val="left"/>
      <w:pPr>
        <w:ind w:left="3634" w:hanging="360"/>
      </w:pPr>
      <w:rPr>
        <w:rFonts w:ascii="Courier New" w:hAnsi="Courier New" w:cs="Courier New" w:hint="default"/>
      </w:rPr>
    </w:lvl>
    <w:lvl w:ilvl="5" w:tplc="04140005" w:tentative="1">
      <w:start w:val="1"/>
      <w:numFmt w:val="bullet"/>
      <w:lvlText w:val=""/>
      <w:lvlJc w:val="left"/>
      <w:pPr>
        <w:ind w:left="4354" w:hanging="360"/>
      </w:pPr>
      <w:rPr>
        <w:rFonts w:ascii="Wingdings" w:hAnsi="Wingdings" w:hint="default"/>
      </w:rPr>
    </w:lvl>
    <w:lvl w:ilvl="6" w:tplc="04140001" w:tentative="1">
      <w:start w:val="1"/>
      <w:numFmt w:val="bullet"/>
      <w:lvlText w:val=""/>
      <w:lvlJc w:val="left"/>
      <w:pPr>
        <w:ind w:left="5074" w:hanging="360"/>
      </w:pPr>
      <w:rPr>
        <w:rFonts w:ascii="Symbol" w:hAnsi="Symbol" w:hint="default"/>
      </w:rPr>
    </w:lvl>
    <w:lvl w:ilvl="7" w:tplc="04140003" w:tentative="1">
      <w:start w:val="1"/>
      <w:numFmt w:val="bullet"/>
      <w:lvlText w:val="o"/>
      <w:lvlJc w:val="left"/>
      <w:pPr>
        <w:ind w:left="5794" w:hanging="360"/>
      </w:pPr>
      <w:rPr>
        <w:rFonts w:ascii="Courier New" w:hAnsi="Courier New" w:cs="Courier New" w:hint="default"/>
      </w:rPr>
    </w:lvl>
    <w:lvl w:ilvl="8" w:tplc="04140005" w:tentative="1">
      <w:start w:val="1"/>
      <w:numFmt w:val="bullet"/>
      <w:lvlText w:val=""/>
      <w:lvlJc w:val="left"/>
      <w:pPr>
        <w:ind w:left="6514" w:hanging="360"/>
      </w:pPr>
      <w:rPr>
        <w:rFonts w:ascii="Wingdings" w:hAnsi="Wingdings" w:hint="default"/>
      </w:rPr>
    </w:lvl>
  </w:abstractNum>
  <w:abstractNum w:abstractNumId="10">
    <w:nsid w:val="570C2002"/>
    <w:multiLevelType w:val="hybridMultilevel"/>
    <w:tmpl w:val="50842D8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nsid w:val="62A8134B"/>
    <w:multiLevelType w:val="hybridMultilevel"/>
    <w:tmpl w:val="99F861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726D0F1F"/>
    <w:multiLevelType w:val="hybridMultilevel"/>
    <w:tmpl w:val="878C6842"/>
    <w:lvl w:ilvl="0" w:tplc="1D4EBD12">
      <w:start w:val="1"/>
      <w:numFmt w:val="bullet"/>
      <w:lvlText w:val=""/>
      <w:lvlJc w:val="left"/>
      <w:pPr>
        <w:tabs>
          <w:tab w:val="num" w:pos="720"/>
        </w:tabs>
        <w:ind w:left="720" w:hanging="360"/>
      </w:pPr>
      <w:rPr>
        <w:rFonts w:ascii="Wingdings" w:hAnsi="Wingdings" w:hint="default"/>
      </w:rPr>
    </w:lvl>
    <w:lvl w:ilvl="1" w:tplc="F8E2C1C8" w:tentative="1">
      <w:start w:val="1"/>
      <w:numFmt w:val="bullet"/>
      <w:lvlText w:val=""/>
      <w:lvlJc w:val="left"/>
      <w:pPr>
        <w:tabs>
          <w:tab w:val="num" w:pos="1440"/>
        </w:tabs>
        <w:ind w:left="1440" w:hanging="360"/>
      </w:pPr>
      <w:rPr>
        <w:rFonts w:ascii="Wingdings" w:hAnsi="Wingdings" w:hint="default"/>
      </w:rPr>
    </w:lvl>
    <w:lvl w:ilvl="2" w:tplc="A956DC78" w:tentative="1">
      <w:start w:val="1"/>
      <w:numFmt w:val="bullet"/>
      <w:lvlText w:val=""/>
      <w:lvlJc w:val="left"/>
      <w:pPr>
        <w:tabs>
          <w:tab w:val="num" w:pos="2160"/>
        </w:tabs>
        <w:ind w:left="2160" w:hanging="360"/>
      </w:pPr>
      <w:rPr>
        <w:rFonts w:ascii="Wingdings" w:hAnsi="Wingdings" w:hint="default"/>
      </w:rPr>
    </w:lvl>
    <w:lvl w:ilvl="3" w:tplc="6C36E43C" w:tentative="1">
      <w:start w:val="1"/>
      <w:numFmt w:val="bullet"/>
      <w:lvlText w:val=""/>
      <w:lvlJc w:val="left"/>
      <w:pPr>
        <w:tabs>
          <w:tab w:val="num" w:pos="2880"/>
        </w:tabs>
        <w:ind w:left="2880" w:hanging="360"/>
      </w:pPr>
      <w:rPr>
        <w:rFonts w:ascii="Wingdings" w:hAnsi="Wingdings" w:hint="default"/>
      </w:rPr>
    </w:lvl>
    <w:lvl w:ilvl="4" w:tplc="80A4AAB6" w:tentative="1">
      <w:start w:val="1"/>
      <w:numFmt w:val="bullet"/>
      <w:lvlText w:val=""/>
      <w:lvlJc w:val="left"/>
      <w:pPr>
        <w:tabs>
          <w:tab w:val="num" w:pos="3600"/>
        </w:tabs>
        <w:ind w:left="3600" w:hanging="360"/>
      </w:pPr>
      <w:rPr>
        <w:rFonts w:ascii="Wingdings" w:hAnsi="Wingdings" w:hint="default"/>
      </w:rPr>
    </w:lvl>
    <w:lvl w:ilvl="5" w:tplc="B4EC7118" w:tentative="1">
      <w:start w:val="1"/>
      <w:numFmt w:val="bullet"/>
      <w:lvlText w:val=""/>
      <w:lvlJc w:val="left"/>
      <w:pPr>
        <w:tabs>
          <w:tab w:val="num" w:pos="4320"/>
        </w:tabs>
        <w:ind w:left="4320" w:hanging="360"/>
      </w:pPr>
      <w:rPr>
        <w:rFonts w:ascii="Wingdings" w:hAnsi="Wingdings" w:hint="default"/>
      </w:rPr>
    </w:lvl>
    <w:lvl w:ilvl="6" w:tplc="3ABC9EEC" w:tentative="1">
      <w:start w:val="1"/>
      <w:numFmt w:val="bullet"/>
      <w:lvlText w:val=""/>
      <w:lvlJc w:val="left"/>
      <w:pPr>
        <w:tabs>
          <w:tab w:val="num" w:pos="5040"/>
        </w:tabs>
        <w:ind w:left="5040" w:hanging="360"/>
      </w:pPr>
      <w:rPr>
        <w:rFonts w:ascii="Wingdings" w:hAnsi="Wingdings" w:hint="default"/>
      </w:rPr>
    </w:lvl>
    <w:lvl w:ilvl="7" w:tplc="6652BA60" w:tentative="1">
      <w:start w:val="1"/>
      <w:numFmt w:val="bullet"/>
      <w:lvlText w:val=""/>
      <w:lvlJc w:val="left"/>
      <w:pPr>
        <w:tabs>
          <w:tab w:val="num" w:pos="5760"/>
        </w:tabs>
        <w:ind w:left="5760" w:hanging="360"/>
      </w:pPr>
      <w:rPr>
        <w:rFonts w:ascii="Wingdings" w:hAnsi="Wingdings" w:hint="default"/>
      </w:rPr>
    </w:lvl>
    <w:lvl w:ilvl="8" w:tplc="7CC4D76E" w:tentative="1">
      <w:start w:val="1"/>
      <w:numFmt w:val="bullet"/>
      <w:lvlText w:val=""/>
      <w:lvlJc w:val="left"/>
      <w:pPr>
        <w:tabs>
          <w:tab w:val="num" w:pos="6480"/>
        </w:tabs>
        <w:ind w:left="6480" w:hanging="360"/>
      </w:pPr>
      <w:rPr>
        <w:rFonts w:ascii="Wingdings" w:hAnsi="Wingdings" w:hint="default"/>
      </w:rPr>
    </w:lvl>
  </w:abstractNum>
  <w:abstractNum w:abstractNumId="13">
    <w:nsid w:val="72C66FB6"/>
    <w:multiLevelType w:val="hybridMultilevel"/>
    <w:tmpl w:val="ECA8926E"/>
    <w:lvl w:ilvl="0" w:tplc="04140001">
      <w:start w:val="1"/>
      <w:numFmt w:val="bullet"/>
      <w:lvlText w:val=""/>
      <w:lvlJc w:val="left"/>
      <w:pPr>
        <w:ind w:left="754" w:hanging="360"/>
      </w:pPr>
      <w:rPr>
        <w:rFonts w:ascii="Symbol" w:hAnsi="Symbol" w:hint="default"/>
      </w:rPr>
    </w:lvl>
    <w:lvl w:ilvl="1" w:tplc="04140003" w:tentative="1">
      <w:start w:val="1"/>
      <w:numFmt w:val="bullet"/>
      <w:lvlText w:val="o"/>
      <w:lvlJc w:val="left"/>
      <w:pPr>
        <w:ind w:left="1474" w:hanging="360"/>
      </w:pPr>
      <w:rPr>
        <w:rFonts w:ascii="Courier New" w:hAnsi="Courier New" w:cs="Courier New" w:hint="default"/>
      </w:rPr>
    </w:lvl>
    <w:lvl w:ilvl="2" w:tplc="04140005" w:tentative="1">
      <w:start w:val="1"/>
      <w:numFmt w:val="bullet"/>
      <w:lvlText w:val=""/>
      <w:lvlJc w:val="left"/>
      <w:pPr>
        <w:ind w:left="2194" w:hanging="360"/>
      </w:pPr>
      <w:rPr>
        <w:rFonts w:ascii="Wingdings" w:hAnsi="Wingdings" w:hint="default"/>
      </w:rPr>
    </w:lvl>
    <w:lvl w:ilvl="3" w:tplc="04140001" w:tentative="1">
      <w:start w:val="1"/>
      <w:numFmt w:val="bullet"/>
      <w:lvlText w:val=""/>
      <w:lvlJc w:val="left"/>
      <w:pPr>
        <w:ind w:left="2914" w:hanging="360"/>
      </w:pPr>
      <w:rPr>
        <w:rFonts w:ascii="Symbol" w:hAnsi="Symbol" w:hint="default"/>
      </w:rPr>
    </w:lvl>
    <w:lvl w:ilvl="4" w:tplc="04140003" w:tentative="1">
      <w:start w:val="1"/>
      <w:numFmt w:val="bullet"/>
      <w:lvlText w:val="o"/>
      <w:lvlJc w:val="left"/>
      <w:pPr>
        <w:ind w:left="3634" w:hanging="360"/>
      </w:pPr>
      <w:rPr>
        <w:rFonts w:ascii="Courier New" w:hAnsi="Courier New" w:cs="Courier New" w:hint="default"/>
      </w:rPr>
    </w:lvl>
    <w:lvl w:ilvl="5" w:tplc="04140005" w:tentative="1">
      <w:start w:val="1"/>
      <w:numFmt w:val="bullet"/>
      <w:lvlText w:val=""/>
      <w:lvlJc w:val="left"/>
      <w:pPr>
        <w:ind w:left="4354" w:hanging="360"/>
      </w:pPr>
      <w:rPr>
        <w:rFonts w:ascii="Wingdings" w:hAnsi="Wingdings" w:hint="default"/>
      </w:rPr>
    </w:lvl>
    <w:lvl w:ilvl="6" w:tplc="04140001" w:tentative="1">
      <w:start w:val="1"/>
      <w:numFmt w:val="bullet"/>
      <w:lvlText w:val=""/>
      <w:lvlJc w:val="left"/>
      <w:pPr>
        <w:ind w:left="5074" w:hanging="360"/>
      </w:pPr>
      <w:rPr>
        <w:rFonts w:ascii="Symbol" w:hAnsi="Symbol" w:hint="default"/>
      </w:rPr>
    </w:lvl>
    <w:lvl w:ilvl="7" w:tplc="04140003" w:tentative="1">
      <w:start w:val="1"/>
      <w:numFmt w:val="bullet"/>
      <w:lvlText w:val="o"/>
      <w:lvlJc w:val="left"/>
      <w:pPr>
        <w:ind w:left="5794" w:hanging="360"/>
      </w:pPr>
      <w:rPr>
        <w:rFonts w:ascii="Courier New" w:hAnsi="Courier New" w:cs="Courier New" w:hint="default"/>
      </w:rPr>
    </w:lvl>
    <w:lvl w:ilvl="8" w:tplc="04140005" w:tentative="1">
      <w:start w:val="1"/>
      <w:numFmt w:val="bullet"/>
      <w:lvlText w:val=""/>
      <w:lvlJc w:val="left"/>
      <w:pPr>
        <w:ind w:left="6514" w:hanging="360"/>
      </w:pPr>
      <w:rPr>
        <w:rFonts w:ascii="Wingdings" w:hAnsi="Wingdings" w:hint="default"/>
      </w:rPr>
    </w:lvl>
  </w:abstractNum>
  <w:abstractNum w:abstractNumId="14">
    <w:nsid w:val="79FE53ED"/>
    <w:multiLevelType w:val="hybridMultilevel"/>
    <w:tmpl w:val="1374A506"/>
    <w:lvl w:ilvl="0" w:tplc="43685170">
      <w:start w:val="1"/>
      <w:numFmt w:val="bullet"/>
      <w:pStyle w:val="Punktliste1"/>
      <w:lvlText w:val=""/>
      <w:lvlJc w:val="left"/>
      <w:pPr>
        <w:ind w:left="765" w:hanging="360"/>
      </w:pPr>
      <w:rPr>
        <w:rFonts w:ascii="Symbol" w:hAnsi="Symbol" w:hint="default"/>
      </w:rPr>
    </w:lvl>
    <w:lvl w:ilvl="1" w:tplc="04140003">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num w:numId="1">
    <w:abstractNumId w:val="12"/>
  </w:num>
  <w:num w:numId="2">
    <w:abstractNumId w:val="5"/>
  </w:num>
  <w:num w:numId="3">
    <w:abstractNumId w:val="8"/>
  </w:num>
  <w:num w:numId="4">
    <w:abstractNumId w:val="0"/>
  </w:num>
  <w:num w:numId="5">
    <w:abstractNumId w:val="10"/>
  </w:num>
  <w:num w:numId="6">
    <w:abstractNumId w:val="11"/>
  </w:num>
  <w:num w:numId="7">
    <w:abstractNumId w:val="7"/>
  </w:num>
  <w:num w:numId="8">
    <w:abstractNumId w:val="3"/>
  </w:num>
  <w:num w:numId="9">
    <w:abstractNumId w:val="1"/>
  </w:num>
  <w:num w:numId="10">
    <w:abstractNumId w:val="6"/>
  </w:num>
  <w:num w:numId="11">
    <w:abstractNumId w:val="14"/>
  </w:num>
  <w:num w:numId="12">
    <w:abstractNumId w:val="4"/>
  </w:num>
  <w:num w:numId="13">
    <w:abstractNumId w:val="2"/>
  </w:num>
  <w:num w:numId="14">
    <w:abstractNumId w:val="13"/>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hrine Berg-Nielsen">
    <w15:presenceInfo w15:providerId="AD" w15:userId="S-1-5-21-3342509883-1322508436-3342050694-47028"/>
  </w15:person>
  <w15:person w15:author="Linn Grøtberg">
    <w15:presenceInfo w15:providerId="AD" w15:userId="S-1-5-21-2509688788-1956792635-2710767076-12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5E"/>
    <w:rsid w:val="00002AAC"/>
    <w:rsid w:val="0001339E"/>
    <w:rsid w:val="0002164C"/>
    <w:rsid w:val="0002508F"/>
    <w:rsid w:val="00051A8F"/>
    <w:rsid w:val="00092B00"/>
    <w:rsid w:val="000C38DC"/>
    <w:rsid w:val="000D4BA8"/>
    <w:rsid w:val="000E6834"/>
    <w:rsid w:val="000F0C82"/>
    <w:rsid w:val="00120373"/>
    <w:rsid w:val="00135AAB"/>
    <w:rsid w:val="001B20AC"/>
    <w:rsid w:val="0021114B"/>
    <w:rsid w:val="00213D05"/>
    <w:rsid w:val="00254075"/>
    <w:rsid w:val="00272F33"/>
    <w:rsid w:val="00276651"/>
    <w:rsid w:val="00291A61"/>
    <w:rsid w:val="002D4A94"/>
    <w:rsid w:val="002F643D"/>
    <w:rsid w:val="00306A4B"/>
    <w:rsid w:val="003154FA"/>
    <w:rsid w:val="003320D6"/>
    <w:rsid w:val="00337075"/>
    <w:rsid w:val="00340808"/>
    <w:rsid w:val="003548CA"/>
    <w:rsid w:val="0035687E"/>
    <w:rsid w:val="003705E1"/>
    <w:rsid w:val="003875BF"/>
    <w:rsid w:val="003B1409"/>
    <w:rsid w:val="003E15A8"/>
    <w:rsid w:val="003F2148"/>
    <w:rsid w:val="003F687F"/>
    <w:rsid w:val="004008B9"/>
    <w:rsid w:val="004678D6"/>
    <w:rsid w:val="004708CB"/>
    <w:rsid w:val="00482E9F"/>
    <w:rsid w:val="00497486"/>
    <w:rsid w:val="004A2361"/>
    <w:rsid w:val="004A38E0"/>
    <w:rsid w:val="004B498A"/>
    <w:rsid w:val="004D39C3"/>
    <w:rsid w:val="004D6185"/>
    <w:rsid w:val="005175E9"/>
    <w:rsid w:val="0054787B"/>
    <w:rsid w:val="00563974"/>
    <w:rsid w:val="00585B56"/>
    <w:rsid w:val="00593290"/>
    <w:rsid w:val="00597593"/>
    <w:rsid w:val="005C332C"/>
    <w:rsid w:val="005D68D2"/>
    <w:rsid w:val="005D7CD9"/>
    <w:rsid w:val="005E2608"/>
    <w:rsid w:val="00604656"/>
    <w:rsid w:val="006641E1"/>
    <w:rsid w:val="00665F51"/>
    <w:rsid w:val="006731D6"/>
    <w:rsid w:val="0067418C"/>
    <w:rsid w:val="00677764"/>
    <w:rsid w:val="00682948"/>
    <w:rsid w:val="006B5E22"/>
    <w:rsid w:val="007150FB"/>
    <w:rsid w:val="00716AFA"/>
    <w:rsid w:val="007712B5"/>
    <w:rsid w:val="007C26C8"/>
    <w:rsid w:val="007D6FC4"/>
    <w:rsid w:val="007E78DB"/>
    <w:rsid w:val="00831C9E"/>
    <w:rsid w:val="0086046D"/>
    <w:rsid w:val="00864A83"/>
    <w:rsid w:val="008779B4"/>
    <w:rsid w:val="00877C94"/>
    <w:rsid w:val="008F0DC2"/>
    <w:rsid w:val="00905DC1"/>
    <w:rsid w:val="00917411"/>
    <w:rsid w:val="00917E53"/>
    <w:rsid w:val="009341FF"/>
    <w:rsid w:val="009440D1"/>
    <w:rsid w:val="00951636"/>
    <w:rsid w:val="00955232"/>
    <w:rsid w:val="009839B2"/>
    <w:rsid w:val="009864CB"/>
    <w:rsid w:val="009A18CD"/>
    <w:rsid w:val="009C57BA"/>
    <w:rsid w:val="009D68D3"/>
    <w:rsid w:val="00A06499"/>
    <w:rsid w:val="00A13C53"/>
    <w:rsid w:val="00A40BB4"/>
    <w:rsid w:val="00A67E95"/>
    <w:rsid w:val="00AB02B7"/>
    <w:rsid w:val="00AB3F23"/>
    <w:rsid w:val="00AD12A1"/>
    <w:rsid w:val="00AE4968"/>
    <w:rsid w:val="00AE726A"/>
    <w:rsid w:val="00B132DF"/>
    <w:rsid w:val="00B21DBC"/>
    <w:rsid w:val="00B224EF"/>
    <w:rsid w:val="00B41E1B"/>
    <w:rsid w:val="00B53003"/>
    <w:rsid w:val="00B61D20"/>
    <w:rsid w:val="00B82740"/>
    <w:rsid w:val="00BA7732"/>
    <w:rsid w:val="00BB390A"/>
    <w:rsid w:val="00BB5548"/>
    <w:rsid w:val="00BC45A7"/>
    <w:rsid w:val="00C25B0B"/>
    <w:rsid w:val="00C40701"/>
    <w:rsid w:val="00C45374"/>
    <w:rsid w:val="00C46AC7"/>
    <w:rsid w:val="00C4703E"/>
    <w:rsid w:val="00C54373"/>
    <w:rsid w:val="00C553E2"/>
    <w:rsid w:val="00CA01D6"/>
    <w:rsid w:val="00CB76B6"/>
    <w:rsid w:val="00CC46A1"/>
    <w:rsid w:val="00CD4587"/>
    <w:rsid w:val="00D22948"/>
    <w:rsid w:val="00D75D65"/>
    <w:rsid w:val="00D94B82"/>
    <w:rsid w:val="00DB3A5E"/>
    <w:rsid w:val="00DC4C8C"/>
    <w:rsid w:val="00DE279E"/>
    <w:rsid w:val="00DF70EC"/>
    <w:rsid w:val="00E56165"/>
    <w:rsid w:val="00E67345"/>
    <w:rsid w:val="00EA7F7B"/>
    <w:rsid w:val="00EB0B37"/>
    <w:rsid w:val="00EC056F"/>
    <w:rsid w:val="00ED2650"/>
    <w:rsid w:val="00ED74A1"/>
    <w:rsid w:val="00EF4FB7"/>
    <w:rsid w:val="00F04945"/>
    <w:rsid w:val="00F05811"/>
    <w:rsid w:val="00F16CA1"/>
    <w:rsid w:val="00F25203"/>
    <w:rsid w:val="00F420A3"/>
    <w:rsid w:val="00F63AF3"/>
    <w:rsid w:val="00F90316"/>
    <w:rsid w:val="00FC7D11"/>
    <w:rsid w:val="00FD1222"/>
    <w:rsid w:val="00FE34C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6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D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C332C"/>
    <w:pPr>
      <w:ind w:left="720"/>
      <w:contextualSpacing/>
    </w:pPr>
  </w:style>
  <w:style w:type="character" w:styleId="Hyperkobling">
    <w:name w:val="Hyperlink"/>
    <w:basedOn w:val="Standardskriftforavsnitt"/>
    <w:uiPriority w:val="99"/>
    <w:unhideWhenUsed/>
    <w:rsid w:val="00C54373"/>
    <w:rPr>
      <w:color w:val="0563C1" w:themeColor="hyperlink"/>
      <w:u w:val="single"/>
    </w:rPr>
  </w:style>
  <w:style w:type="paragraph" w:styleId="Bobletekst">
    <w:name w:val="Balloon Text"/>
    <w:basedOn w:val="Normal"/>
    <w:link w:val="BobletekstTegn"/>
    <w:uiPriority w:val="99"/>
    <w:semiHidden/>
    <w:unhideWhenUsed/>
    <w:rsid w:val="003548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548CA"/>
    <w:rPr>
      <w:rFonts w:ascii="Tahoma" w:hAnsi="Tahoma" w:cs="Tahoma"/>
      <w:sz w:val="16"/>
      <w:szCs w:val="16"/>
    </w:rPr>
  </w:style>
  <w:style w:type="character" w:styleId="Merknadsreferanse">
    <w:name w:val="annotation reference"/>
    <w:basedOn w:val="Standardskriftforavsnitt"/>
    <w:uiPriority w:val="99"/>
    <w:semiHidden/>
    <w:unhideWhenUsed/>
    <w:rsid w:val="003548CA"/>
    <w:rPr>
      <w:sz w:val="16"/>
      <w:szCs w:val="16"/>
    </w:rPr>
  </w:style>
  <w:style w:type="paragraph" w:styleId="Merknadstekst">
    <w:name w:val="annotation text"/>
    <w:basedOn w:val="Normal"/>
    <w:link w:val="MerknadstekstTegn"/>
    <w:uiPriority w:val="99"/>
    <w:semiHidden/>
    <w:unhideWhenUsed/>
    <w:rsid w:val="003548C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548CA"/>
    <w:rPr>
      <w:sz w:val="20"/>
      <w:szCs w:val="20"/>
    </w:rPr>
  </w:style>
  <w:style w:type="paragraph" w:styleId="Kommentaremne">
    <w:name w:val="annotation subject"/>
    <w:basedOn w:val="Merknadstekst"/>
    <w:next w:val="Merknadstekst"/>
    <w:link w:val="KommentaremneTegn"/>
    <w:uiPriority w:val="99"/>
    <w:semiHidden/>
    <w:unhideWhenUsed/>
    <w:rsid w:val="003548CA"/>
    <w:rPr>
      <w:b/>
      <w:bCs/>
    </w:rPr>
  </w:style>
  <w:style w:type="character" w:customStyle="1" w:styleId="KommentaremneTegn">
    <w:name w:val="Kommentaremne Tegn"/>
    <w:basedOn w:val="MerknadstekstTegn"/>
    <w:link w:val="Kommentaremne"/>
    <w:uiPriority w:val="99"/>
    <w:semiHidden/>
    <w:rsid w:val="003548CA"/>
    <w:rPr>
      <w:b/>
      <w:bCs/>
      <w:sz w:val="20"/>
      <w:szCs w:val="20"/>
    </w:rPr>
  </w:style>
  <w:style w:type="table" w:styleId="Tabellrutenett">
    <w:name w:val="Table Grid"/>
    <w:basedOn w:val="Vanligtabell"/>
    <w:uiPriority w:val="39"/>
    <w:rsid w:val="004B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0C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0C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FC7D11"/>
    <w:pPr>
      <w:spacing w:after="0" w:line="240" w:lineRule="auto"/>
    </w:pPr>
  </w:style>
  <w:style w:type="character" w:customStyle="1" w:styleId="st1">
    <w:name w:val="st1"/>
    <w:basedOn w:val="Standardskriftforavsnitt"/>
    <w:rsid w:val="007C26C8"/>
  </w:style>
  <w:style w:type="paragraph" w:customStyle="1" w:styleId="Punktliste1">
    <w:name w:val="Punktliste1"/>
    <w:basedOn w:val="Brdtekst"/>
    <w:link w:val="PunktlisteTegn"/>
    <w:qFormat/>
    <w:rsid w:val="004D6185"/>
    <w:pPr>
      <w:numPr>
        <w:numId w:val="11"/>
      </w:numPr>
      <w:pBdr>
        <w:top w:val="nil"/>
        <w:left w:val="nil"/>
        <w:bottom w:val="nil"/>
        <w:right w:val="nil"/>
        <w:between w:val="nil"/>
        <w:bar w:val="nil"/>
      </w:pBdr>
      <w:spacing w:before="120" w:line="240" w:lineRule="auto"/>
      <w:ind w:left="760" w:hanging="357"/>
    </w:pPr>
    <w:rPr>
      <w:rFonts w:ascii="Times New Roman" w:eastAsia="Arial Unicode MS" w:hAnsi="Times New Roman" w:cs="Arial Unicode MS"/>
      <w:color w:val="000000"/>
      <w:spacing w:val="-5"/>
      <w:u w:color="000000"/>
      <w:bdr w:val="nil"/>
      <w:lang w:eastAsia="nb-NO"/>
    </w:rPr>
  </w:style>
  <w:style w:type="character" w:customStyle="1" w:styleId="PunktlisteTegn">
    <w:name w:val="Punktliste Tegn"/>
    <w:basedOn w:val="BrdtekstTegn"/>
    <w:link w:val="Punktliste1"/>
    <w:rsid w:val="004D6185"/>
    <w:rPr>
      <w:rFonts w:ascii="Times New Roman" w:eastAsia="Arial Unicode MS" w:hAnsi="Times New Roman" w:cs="Arial Unicode MS"/>
      <w:color w:val="000000"/>
      <w:spacing w:val="-5"/>
      <w:u w:color="000000"/>
      <w:bdr w:val="nil"/>
      <w:lang w:eastAsia="nb-NO"/>
    </w:rPr>
  </w:style>
  <w:style w:type="paragraph" w:styleId="Fotnotetekst">
    <w:name w:val="footnote text"/>
    <w:basedOn w:val="Normal"/>
    <w:link w:val="FotnotetekstTegn"/>
    <w:uiPriority w:val="99"/>
    <w:unhideWhenUsed/>
    <w:rsid w:val="004D6185"/>
    <w:pPr>
      <w:spacing w:after="0" w:line="240" w:lineRule="auto"/>
    </w:pPr>
    <w:rPr>
      <w:sz w:val="20"/>
      <w:szCs w:val="20"/>
    </w:rPr>
  </w:style>
  <w:style w:type="character" w:customStyle="1" w:styleId="FotnotetekstTegn">
    <w:name w:val="Fotnotetekst Tegn"/>
    <w:basedOn w:val="Standardskriftforavsnitt"/>
    <w:link w:val="Fotnotetekst"/>
    <w:uiPriority w:val="99"/>
    <w:rsid w:val="004D6185"/>
    <w:rPr>
      <w:sz w:val="20"/>
      <w:szCs w:val="20"/>
    </w:rPr>
  </w:style>
  <w:style w:type="character" w:styleId="Fotnotereferanse">
    <w:name w:val="footnote reference"/>
    <w:basedOn w:val="Standardskriftforavsnitt"/>
    <w:uiPriority w:val="99"/>
    <w:semiHidden/>
    <w:unhideWhenUsed/>
    <w:rsid w:val="004D6185"/>
    <w:rPr>
      <w:vertAlign w:val="superscript"/>
    </w:rPr>
  </w:style>
  <w:style w:type="paragraph" w:styleId="Brdtekst">
    <w:name w:val="Body Text"/>
    <w:basedOn w:val="Normal"/>
    <w:link w:val="BrdtekstTegn"/>
    <w:uiPriority w:val="99"/>
    <w:semiHidden/>
    <w:unhideWhenUsed/>
    <w:rsid w:val="004D6185"/>
    <w:pPr>
      <w:spacing w:after="120"/>
    </w:pPr>
  </w:style>
  <w:style w:type="character" w:customStyle="1" w:styleId="BrdtekstTegn">
    <w:name w:val="Brødtekst Tegn"/>
    <w:basedOn w:val="Standardskriftforavsnitt"/>
    <w:link w:val="Brdtekst"/>
    <w:uiPriority w:val="99"/>
    <w:semiHidden/>
    <w:rsid w:val="004D61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8D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C332C"/>
    <w:pPr>
      <w:ind w:left="720"/>
      <w:contextualSpacing/>
    </w:pPr>
  </w:style>
  <w:style w:type="character" w:styleId="Hyperkobling">
    <w:name w:val="Hyperlink"/>
    <w:basedOn w:val="Standardskriftforavsnitt"/>
    <w:uiPriority w:val="99"/>
    <w:unhideWhenUsed/>
    <w:rsid w:val="00C54373"/>
    <w:rPr>
      <w:color w:val="0563C1" w:themeColor="hyperlink"/>
      <w:u w:val="single"/>
    </w:rPr>
  </w:style>
  <w:style w:type="paragraph" w:styleId="Bobletekst">
    <w:name w:val="Balloon Text"/>
    <w:basedOn w:val="Normal"/>
    <w:link w:val="BobletekstTegn"/>
    <w:uiPriority w:val="99"/>
    <w:semiHidden/>
    <w:unhideWhenUsed/>
    <w:rsid w:val="003548C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548CA"/>
    <w:rPr>
      <w:rFonts w:ascii="Tahoma" w:hAnsi="Tahoma" w:cs="Tahoma"/>
      <w:sz w:val="16"/>
      <w:szCs w:val="16"/>
    </w:rPr>
  </w:style>
  <w:style w:type="character" w:styleId="Merknadsreferanse">
    <w:name w:val="annotation reference"/>
    <w:basedOn w:val="Standardskriftforavsnitt"/>
    <w:uiPriority w:val="99"/>
    <w:semiHidden/>
    <w:unhideWhenUsed/>
    <w:rsid w:val="003548CA"/>
    <w:rPr>
      <w:sz w:val="16"/>
      <w:szCs w:val="16"/>
    </w:rPr>
  </w:style>
  <w:style w:type="paragraph" w:styleId="Merknadstekst">
    <w:name w:val="annotation text"/>
    <w:basedOn w:val="Normal"/>
    <w:link w:val="MerknadstekstTegn"/>
    <w:uiPriority w:val="99"/>
    <w:semiHidden/>
    <w:unhideWhenUsed/>
    <w:rsid w:val="003548C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548CA"/>
    <w:rPr>
      <w:sz w:val="20"/>
      <w:szCs w:val="20"/>
    </w:rPr>
  </w:style>
  <w:style w:type="paragraph" w:styleId="Kommentaremne">
    <w:name w:val="annotation subject"/>
    <w:basedOn w:val="Merknadstekst"/>
    <w:next w:val="Merknadstekst"/>
    <w:link w:val="KommentaremneTegn"/>
    <w:uiPriority w:val="99"/>
    <w:semiHidden/>
    <w:unhideWhenUsed/>
    <w:rsid w:val="003548CA"/>
    <w:rPr>
      <w:b/>
      <w:bCs/>
    </w:rPr>
  </w:style>
  <w:style w:type="character" w:customStyle="1" w:styleId="KommentaremneTegn">
    <w:name w:val="Kommentaremne Tegn"/>
    <w:basedOn w:val="MerknadstekstTegn"/>
    <w:link w:val="Kommentaremne"/>
    <w:uiPriority w:val="99"/>
    <w:semiHidden/>
    <w:rsid w:val="003548CA"/>
    <w:rPr>
      <w:b/>
      <w:bCs/>
      <w:sz w:val="20"/>
      <w:szCs w:val="20"/>
    </w:rPr>
  </w:style>
  <w:style w:type="table" w:styleId="Tabellrutenett">
    <w:name w:val="Table Grid"/>
    <w:basedOn w:val="Vanligtabell"/>
    <w:uiPriority w:val="39"/>
    <w:rsid w:val="004B4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0C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0C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FC7D11"/>
    <w:pPr>
      <w:spacing w:after="0" w:line="240" w:lineRule="auto"/>
    </w:pPr>
  </w:style>
  <w:style w:type="character" w:customStyle="1" w:styleId="st1">
    <w:name w:val="st1"/>
    <w:basedOn w:val="Standardskriftforavsnitt"/>
    <w:rsid w:val="007C26C8"/>
  </w:style>
  <w:style w:type="paragraph" w:customStyle="1" w:styleId="Punktliste1">
    <w:name w:val="Punktliste1"/>
    <w:basedOn w:val="Brdtekst"/>
    <w:link w:val="PunktlisteTegn"/>
    <w:qFormat/>
    <w:rsid w:val="004D6185"/>
    <w:pPr>
      <w:numPr>
        <w:numId w:val="11"/>
      </w:numPr>
      <w:pBdr>
        <w:top w:val="nil"/>
        <w:left w:val="nil"/>
        <w:bottom w:val="nil"/>
        <w:right w:val="nil"/>
        <w:between w:val="nil"/>
        <w:bar w:val="nil"/>
      </w:pBdr>
      <w:spacing w:before="120" w:line="240" w:lineRule="auto"/>
      <w:ind w:left="760" w:hanging="357"/>
    </w:pPr>
    <w:rPr>
      <w:rFonts w:ascii="Times New Roman" w:eastAsia="Arial Unicode MS" w:hAnsi="Times New Roman" w:cs="Arial Unicode MS"/>
      <w:color w:val="000000"/>
      <w:spacing w:val="-5"/>
      <w:u w:color="000000"/>
      <w:bdr w:val="nil"/>
      <w:lang w:eastAsia="nb-NO"/>
    </w:rPr>
  </w:style>
  <w:style w:type="character" w:customStyle="1" w:styleId="PunktlisteTegn">
    <w:name w:val="Punktliste Tegn"/>
    <w:basedOn w:val="BrdtekstTegn"/>
    <w:link w:val="Punktliste1"/>
    <w:rsid w:val="004D6185"/>
    <w:rPr>
      <w:rFonts w:ascii="Times New Roman" w:eastAsia="Arial Unicode MS" w:hAnsi="Times New Roman" w:cs="Arial Unicode MS"/>
      <w:color w:val="000000"/>
      <w:spacing w:val="-5"/>
      <w:u w:color="000000"/>
      <w:bdr w:val="nil"/>
      <w:lang w:eastAsia="nb-NO"/>
    </w:rPr>
  </w:style>
  <w:style w:type="paragraph" w:styleId="Fotnotetekst">
    <w:name w:val="footnote text"/>
    <w:basedOn w:val="Normal"/>
    <w:link w:val="FotnotetekstTegn"/>
    <w:uiPriority w:val="99"/>
    <w:unhideWhenUsed/>
    <w:rsid w:val="004D6185"/>
    <w:pPr>
      <w:spacing w:after="0" w:line="240" w:lineRule="auto"/>
    </w:pPr>
    <w:rPr>
      <w:sz w:val="20"/>
      <w:szCs w:val="20"/>
    </w:rPr>
  </w:style>
  <w:style w:type="character" w:customStyle="1" w:styleId="FotnotetekstTegn">
    <w:name w:val="Fotnotetekst Tegn"/>
    <w:basedOn w:val="Standardskriftforavsnitt"/>
    <w:link w:val="Fotnotetekst"/>
    <w:uiPriority w:val="99"/>
    <w:rsid w:val="004D6185"/>
    <w:rPr>
      <w:sz w:val="20"/>
      <w:szCs w:val="20"/>
    </w:rPr>
  </w:style>
  <w:style w:type="character" w:styleId="Fotnotereferanse">
    <w:name w:val="footnote reference"/>
    <w:basedOn w:val="Standardskriftforavsnitt"/>
    <w:uiPriority w:val="99"/>
    <w:semiHidden/>
    <w:unhideWhenUsed/>
    <w:rsid w:val="004D6185"/>
    <w:rPr>
      <w:vertAlign w:val="superscript"/>
    </w:rPr>
  </w:style>
  <w:style w:type="paragraph" w:styleId="Brdtekst">
    <w:name w:val="Body Text"/>
    <w:basedOn w:val="Normal"/>
    <w:link w:val="BrdtekstTegn"/>
    <w:uiPriority w:val="99"/>
    <w:semiHidden/>
    <w:unhideWhenUsed/>
    <w:rsid w:val="004D6185"/>
    <w:pPr>
      <w:spacing w:after="120"/>
    </w:pPr>
  </w:style>
  <w:style w:type="character" w:customStyle="1" w:styleId="BrdtekstTegn">
    <w:name w:val="Brødtekst Tegn"/>
    <w:basedOn w:val="Standardskriftforavsnitt"/>
    <w:link w:val="Brdtekst"/>
    <w:uiPriority w:val="99"/>
    <w:semiHidden/>
    <w:rsid w:val="004D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5237">
      <w:bodyDiv w:val="1"/>
      <w:marLeft w:val="0"/>
      <w:marRight w:val="0"/>
      <w:marTop w:val="0"/>
      <w:marBottom w:val="0"/>
      <w:divBdr>
        <w:top w:val="none" w:sz="0" w:space="0" w:color="auto"/>
        <w:left w:val="none" w:sz="0" w:space="0" w:color="auto"/>
        <w:bottom w:val="none" w:sz="0" w:space="0" w:color="auto"/>
        <w:right w:val="none" w:sz="0" w:space="0" w:color="auto"/>
      </w:divBdr>
    </w:div>
    <w:div w:id="473763502">
      <w:bodyDiv w:val="1"/>
      <w:marLeft w:val="0"/>
      <w:marRight w:val="0"/>
      <w:marTop w:val="0"/>
      <w:marBottom w:val="0"/>
      <w:divBdr>
        <w:top w:val="none" w:sz="0" w:space="0" w:color="auto"/>
        <w:left w:val="none" w:sz="0" w:space="0" w:color="auto"/>
        <w:bottom w:val="none" w:sz="0" w:space="0" w:color="auto"/>
        <w:right w:val="none" w:sz="0" w:space="0" w:color="auto"/>
      </w:divBdr>
    </w:div>
    <w:div w:id="875577870">
      <w:bodyDiv w:val="1"/>
      <w:marLeft w:val="0"/>
      <w:marRight w:val="0"/>
      <w:marTop w:val="0"/>
      <w:marBottom w:val="0"/>
      <w:divBdr>
        <w:top w:val="none" w:sz="0" w:space="0" w:color="auto"/>
        <w:left w:val="none" w:sz="0" w:space="0" w:color="auto"/>
        <w:bottom w:val="none" w:sz="0" w:space="0" w:color="auto"/>
        <w:right w:val="none" w:sz="0" w:space="0" w:color="auto"/>
      </w:divBdr>
    </w:div>
    <w:div w:id="1085228219">
      <w:bodyDiv w:val="1"/>
      <w:marLeft w:val="0"/>
      <w:marRight w:val="0"/>
      <w:marTop w:val="0"/>
      <w:marBottom w:val="0"/>
      <w:divBdr>
        <w:top w:val="none" w:sz="0" w:space="0" w:color="auto"/>
        <w:left w:val="none" w:sz="0" w:space="0" w:color="auto"/>
        <w:bottom w:val="none" w:sz="0" w:space="0" w:color="auto"/>
        <w:right w:val="none" w:sz="0" w:space="0" w:color="auto"/>
      </w:divBdr>
    </w:div>
    <w:div w:id="1852838797">
      <w:bodyDiv w:val="1"/>
      <w:marLeft w:val="0"/>
      <w:marRight w:val="0"/>
      <w:marTop w:val="0"/>
      <w:marBottom w:val="0"/>
      <w:divBdr>
        <w:top w:val="none" w:sz="0" w:space="0" w:color="auto"/>
        <w:left w:val="none" w:sz="0" w:space="0" w:color="auto"/>
        <w:bottom w:val="none" w:sz="0" w:space="0" w:color="auto"/>
        <w:right w:val="none" w:sz="0" w:space="0" w:color="auto"/>
      </w:divBdr>
    </w:div>
    <w:div w:id="1971859452">
      <w:bodyDiv w:val="1"/>
      <w:marLeft w:val="0"/>
      <w:marRight w:val="0"/>
      <w:marTop w:val="0"/>
      <w:marBottom w:val="0"/>
      <w:divBdr>
        <w:top w:val="none" w:sz="0" w:space="0" w:color="auto"/>
        <w:left w:val="none" w:sz="0" w:space="0" w:color="auto"/>
        <w:bottom w:val="none" w:sz="0" w:space="0" w:color="auto"/>
        <w:right w:val="none" w:sz="0" w:space="0" w:color="auto"/>
      </w:divBdr>
    </w:div>
    <w:div w:id="2031104931">
      <w:bodyDiv w:val="1"/>
      <w:marLeft w:val="0"/>
      <w:marRight w:val="0"/>
      <w:marTop w:val="0"/>
      <w:marBottom w:val="0"/>
      <w:divBdr>
        <w:top w:val="none" w:sz="0" w:space="0" w:color="auto"/>
        <w:left w:val="none" w:sz="0" w:space="0" w:color="auto"/>
        <w:bottom w:val="none" w:sz="0" w:space="0" w:color="auto"/>
        <w:right w:val="none" w:sz="0" w:space="0" w:color="auto"/>
      </w:divBdr>
    </w:div>
    <w:div w:id="2059159870">
      <w:bodyDiv w:val="1"/>
      <w:marLeft w:val="0"/>
      <w:marRight w:val="0"/>
      <w:marTop w:val="0"/>
      <w:marBottom w:val="0"/>
      <w:divBdr>
        <w:top w:val="none" w:sz="0" w:space="0" w:color="auto"/>
        <w:left w:val="none" w:sz="0" w:space="0" w:color="auto"/>
        <w:bottom w:val="none" w:sz="0" w:space="0" w:color="auto"/>
        <w:right w:val="none" w:sz="0" w:space="0" w:color="auto"/>
      </w:divBdr>
      <w:divsChild>
        <w:div w:id="1230311388">
          <w:marLeft w:val="547"/>
          <w:marRight w:val="0"/>
          <w:marTop w:val="0"/>
          <w:marBottom w:val="494"/>
          <w:divBdr>
            <w:top w:val="none" w:sz="0" w:space="0" w:color="auto"/>
            <w:left w:val="none" w:sz="0" w:space="0" w:color="auto"/>
            <w:bottom w:val="none" w:sz="0" w:space="0" w:color="auto"/>
            <w:right w:val="none" w:sz="0" w:space="0" w:color="auto"/>
          </w:divBdr>
        </w:div>
        <w:div w:id="1720863630">
          <w:marLeft w:val="547"/>
          <w:marRight w:val="0"/>
          <w:marTop w:val="0"/>
          <w:marBottom w:val="494"/>
          <w:divBdr>
            <w:top w:val="none" w:sz="0" w:space="0" w:color="auto"/>
            <w:left w:val="none" w:sz="0" w:space="0" w:color="auto"/>
            <w:bottom w:val="none" w:sz="0" w:space="0" w:color="auto"/>
            <w:right w:val="none" w:sz="0" w:space="0" w:color="auto"/>
          </w:divBdr>
        </w:div>
        <w:div w:id="139467356">
          <w:marLeft w:val="547"/>
          <w:marRight w:val="0"/>
          <w:marTop w:val="0"/>
          <w:marBottom w:val="494"/>
          <w:divBdr>
            <w:top w:val="none" w:sz="0" w:space="0" w:color="auto"/>
            <w:left w:val="none" w:sz="0" w:space="0" w:color="auto"/>
            <w:bottom w:val="none" w:sz="0" w:space="0" w:color="auto"/>
            <w:right w:val="none" w:sz="0" w:space="0" w:color="auto"/>
          </w:divBdr>
        </w:div>
        <w:div w:id="1127507263">
          <w:marLeft w:val="547"/>
          <w:marRight w:val="0"/>
          <w:marTop w:val="0"/>
          <w:marBottom w:val="494"/>
          <w:divBdr>
            <w:top w:val="none" w:sz="0" w:space="0" w:color="auto"/>
            <w:left w:val="none" w:sz="0" w:space="0" w:color="auto"/>
            <w:bottom w:val="none" w:sz="0" w:space="0" w:color="auto"/>
            <w:right w:val="none" w:sz="0" w:space="0" w:color="auto"/>
          </w:divBdr>
        </w:div>
        <w:div w:id="1107509623">
          <w:marLeft w:val="547"/>
          <w:marRight w:val="0"/>
          <w:marTop w:val="0"/>
          <w:marBottom w:val="494"/>
          <w:divBdr>
            <w:top w:val="none" w:sz="0" w:space="0" w:color="auto"/>
            <w:left w:val="none" w:sz="0" w:space="0" w:color="auto"/>
            <w:bottom w:val="none" w:sz="0" w:space="0" w:color="auto"/>
            <w:right w:val="none" w:sz="0" w:space="0" w:color="auto"/>
          </w:divBdr>
        </w:div>
        <w:div w:id="1068456846">
          <w:marLeft w:val="547"/>
          <w:marRight w:val="0"/>
          <w:marTop w:val="0"/>
          <w:marBottom w:val="494"/>
          <w:divBdr>
            <w:top w:val="none" w:sz="0" w:space="0" w:color="auto"/>
            <w:left w:val="none" w:sz="0" w:space="0" w:color="auto"/>
            <w:bottom w:val="none" w:sz="0" w:space="0" w:color="auto"/>
            <w:right w:val="none" w:sz="0" w:space="0" w:color="auto"/>
          </w:divBdr>
        </w:div>
      </w:divsChild>
    </w:div>
    <w:div w:id="2093889522">
      <w:bodyDiv w:val="1"/>
      <w:marLeft w:val="0"/>
      <w:marRight w:val="0"/>
      <w:marTop w:val="0"/>
      <w:marBottom w:val="0"/>
      <w:divBdr>
        <w:top w:val="none" w:sz="0" w:space="0" w:color="auto"/>
        <w:left w:val="none" w:sz="0" w:space="0" w:color="auto"/>
        <w:bottom w:val="none" w:sz="0" w:space="0" w:color="auto"/>
        <w:right w:val="none" w:sz="0" w:space="0" w:color="auto"/>
      </w:divBdr>
      <w:divsChild>
        <w:div w:id="467474659">
          <w:marLeft w:val="547"/>
          <w:marRight w:val="0"/>
          <w:marTop w:val="0"/>
          <w:marBottom w:val="0"/>
          <w:divBdr>
            <w:top w:val="none" w:sz="0" w:space="0" w:color="auto"/>
            <w:left w:val="none" w:sz="0" w:space="0" w:color="auto"/>
            <w:bottom w:val="none" w:sz="0" w:space="0" w:color="auto"/>
            <w:right w:val="none" w:sz="0" w:space="0" w:color="auto"/>
          </w:divBdr>
        </w:div>
        <w:div w:id="449782198">
          <w:marLeft w:val="547"/>
          <w:marRight w:val="0"/>
          <w:marTop w:val="0"/>
          <w:marBottom w:val="0"/>
          <w:divBdr>
            <w:top w:val="none" w:sz="0" w:space="0" w:color="auto"/>
            <w:left w:val="none" w:sz="0" w:space="0" w:color="auto"/>
            <w:bottom w:val="none" w:sz="0" w:space="0" w:color="auto"/>
            <w:right w:val="none" w:sz="0" w:space="0" w:color="auto"/>
          </w:divBdr>
        </w:div>
        <w:div w:id="4308544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thrine@fairtrade.no"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idun.leinaas@debio.no" TargetMode="External"/><Relationship Id="rId4" Type="http://schemas.microsoft.com/office/2007/relationships/stylesWithEffects" Target="stylesWithEffects.xml"/><Relationship Id="rId9" Type="http://schemas.openxmlformats.org/officeDocument/2006/relationships/hyperlink" Target="mailto:aw@svanemerket.no" TargetMode="External"/><Relationship Id="rId14"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3F972-6FC6-4314-973B-AFB78225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1136</Words>
  <Characters>6026</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Wesley-Holand</dc:creator>
  <cp:lastModifiedBy>Gro-Ellen Linnås</cp:lastModifiedBy>
  <cp:revision>8</cp:revision>
  <cp:lastPrinted>2017-05-29T06:47:00Z</cp:lastPrinted>
  <dcterms:created xsi:type="dcterms:W3CDTF">2017-05-30T14:31:00Z</dcterms:created>
  <dcterms:modified xsi:type="dcterms:W3CDTF">2017-05-30T16:36:00Z</dcterms:modified>
</cp:coreProperties>
</file>