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E0E14" w14:textId="77777777" w:rsidR="00B64006" w:rsidRPr="00CA5E56" w:rsidRDefault="00805E11" w:rsidP="006C292E">
      <w:pPr>
        <w:jc w:val="both"/>
        <w:rPr>
          <w:rFonts w:ascii="Calibri" w:hAnsi="Calibri" w:cs="Calibri"/>
          <w:lang w:val="pl-PL"/>
        </w:rPr>
      </w:pPr>
      <w:r w:rsidRPr="00CA5E56">
        <w:rPr>
          <w:rFonts w:ascii="Arial" w:hAnsi="Arial" w:cs="Arial"/>
          <w:b/>
          <w:noProof/>
          <w:color w:val="FF0000"/>
          <w:sz w:val="20"/>
          <w:szCs w:val="20"/>
          <w:lang w:val="pl-PL" w:eastAsia="pl-PL"/>
        </w:rPr>
        <w:drawing>
          <wp:inline distT="0" distB="0" distL="0" distR="0" wp14:anchorId="1A1FA892" wp14:editId="4B929852">
            <wp:extent cx="2075290" cy="857333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DLZ Snacking made right cropp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823" cy="87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E56">
        <w:rPr>
          <w:rFonts w:ascii="Calibri" w:hAnsi="Calibri" w:cs="Calibri"/>
          <w:lang w:val="pl-PL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955ED" w:rsidRPr="00592054" w14:paraId="2827DF09" w14:textId="77777777" w:rsidTr="00994B91">
        <w:tc>
          <w:tcPr>
            <w:tcW w:w="8844" w:type="dxa"/>
          </w:tcPr>
          <w:tbl>
            <w:tblPr>
              <w:tblpPr w:leftFromText="141" w:rightFromText="141" w:vertAnchor="text" w:horzAnchor="margin" w:tblpY="58"/>
              <w:tblOverlap w:val="never"/>
              <w:tblW w:w="9486" w:type="dxa"/>
              <w:tblLook w:val="04A0" w:firstRow="1" w:lastRow="0" w:firstColumn="1" w:lastColumn="0" w:noHBand="0" w:noVBand="1"/>
            </w:tblPr>
            <w:tblGrid>
              <w:gridCol w:w="1194"/>
              <w:gridCol w:w="4150"/>
              <w:gridCol w:w="4142"/>
            </w:tblGrid>
            <w:tr w:rsidR="003955ED" w:rsidRPr="00592054" w14:paraId="788439CA" w14:textId="77777777" w:rsidTr="00994B91">
              <w:trPr>
                <w:trHeight w:val="1513"/>
              </w:trPr>
              <w:tc>
                <w:tcPr>
                  <w:tcW w:w="1194" w:type="dxa"/>
                </w:tcPr>
                <w:p w14:paraId="6E8A35E0" w14:textId="77777777" w:rsidR="003955ED" w:rsidRPr="00592054" w:rsidRDefault="003955ED" w:rsidP="00994B91">
                  <w:pPr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592054">
                    <w:rPr>
                      <w:rFonts w:ascii="Arial" w:hAnsi="Arial" w:cs="Arial"/>
                      <w:b/>
                    </w:rPr>
                    <w:t>Kontakt</w:t>
                  </w:r>
                  <w:proofErr w:type="spellEnd"/>
                  <w:r w:rsidRPr="0059205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  <w:tc>
                <w:tcPr>
                  <w:tcW w:w="4150" w:type="dxa"/>
                </w:tcPr>
                <w:p w14:paraId="4741B7C1" w14:textId="77777777" w:rsidR="003955ED" w:rsidRPr="00592054" w:rsidRDefault="003955ED" w:rsidP="00994B91">
                  <w:pPr>
                    <w:jc w:val="both"/>
                    <w:rPr>
                      <w:rFonts w:ascii="Arial" w:hAnsi="Arial" w:cs="Arial"/>
                      <w:b/>
                      <w:lang w:val="pl-PL"/>
                    </w:rPr>
                  </w:pPr>
                  <w:r w:rsidRPr="00592054">
                    <w:rPr>
                      <w:rFonts w:ascii="Arial" w:hAnsi="Arial" w:cs="Arial"/>
                      <w:b/>
                      <w:lang w:val="pl-PL"/>
                    </w:rPr>
                    <w:t>Katarzyna Jung</w:t>
                  </w:r>
                </w:p>
                <w:p w14:paraId="3F3337D0" w14:textId="77777777" w:rsidR="003955ED" w:rsidRPr="00592054" w:rsidRDefault="003955ED" w:rsidP="00994B91">
                  <w:pPr>
                    <w:rPr>
                      <w:rFonts w:ascii="Arial" w:hAnsi="Arial" w:cs="Arial"/>
                    </w:rPr>
                  </w:pPr>
                  <w:r w:rsidRPr="00592054">
                    <w:rPr>
                      <w:rFonts w:ascii="Arial" w:hAnsi="Arial" w:cs="Arial"/>
                      <w:color w:val="000000"/>
                      <w:lang w:val="pl-PL"/>
                    </w:rPr>
                    <w:t xml:space="preserve">Kierownik ds. Komunikacji, Polska </w:t>
                  </w:r>
                  <w:r w:rsidRPr="00592054">
                    <w:rPr>
                      <w:rFonts w:ascii="Arial" w:hAnsi="Arial" w:cs="Arial"/>
                      <w:color w:val="000000"/>
                      <w:lang w:val="pl-PL"/>
                    </w:rPr>
                    <w:br/>
                    <w:t>i kraje bałtyckie</w:t>
                  </w:r>
                  <w:r w:rsidRPr="00592054">
                    <w:rPr>
                      <w:rFonts w:ascii="Arial" w:hAnsi="Arial" w:cs="Arial"/>
                      <w:color w:val="000000"/>
                      <w:lang w:val="pl-PL"/>
                    </w:rPr>
                    <w:br/>
                    <w:t xml:space="preserve">tel. </w:t>
                  </w:r>
                  <w:r w:rsidRPr="00592054">
                    <w:rPr>
                      <w:rFonts w:ascii="Arial" w:hAnsi="Arial" w:cs="Arial"/>
                      <w:color w:val="000000"/>
                    </w:rPr>
                    <w:t>+48 505 688 940</w:t>
                  </w:r>
                  <w:r w:rsidRPr="00592054">
                    <w:rPr>
                      <w:rFonts w:ascii="Arial" w:hAnsi="Arial" w:cs="Arial"/>
                      <w:color w:val="000000"/>
                    </w:rPr>
                    <w:br/>
                  </w:r>
                  <w:r w:rsidRPr="00592054">
                    <w:rPr>
                      <w:rFonts w:ascii="Arial" w:hAnsi="Arial" w:cs="Arial"/>
                    </w:rPr>
                    <w:t xml:space="preserve">e-mail: </w:t>
                  </w:r>
                  <w:hyperlink r:id="rId12" w:history="1">
                    <w:r w:rsidRPr="00592054">
                      <w:rPr>
                        <w:rStyle w:val="Hipercze"/>
                        <w:rFonts w:ascii="Arial" w:hAnsi="Arial" w:cs="Arial"/>
                        <w:color w:val="954F72"/>
                      </w:rPr>
                      <w:t>katarzyna.jung@mdlz.com</w:t>
                    </w:r>
                  </w:hyperlink>
                </w:p>
              </w:tc>
              <w:tc>
                <w:tcPr>
                  <w:tcW w:w="4142" w:type="dxa"/>
                </w:tcPr>
                <w:p w14:paraId="2AF0F218" w14:textId="77777777" w:rsidR="003955ED" w:rsidRPr="003955ED" w:rsidRDefault="003955ED" w:rsidP="00994B91">
                  <w:pPr>
                    <w:spacing w:after="240"/>
                    <w:rPr>
                      <w:rFonts w:ascii="Arial" w:hAnsi="Arial" w:cs="Arial"/>
                      <w:lang w:val="en-US"/>
                    </w:rPr>
                  </w:pPr>
                  <w:r w:rsidRPr="00592054">
                    <w:rPr>
                      <w:rFonts w:ascii="Arial" w:hAnsi="Arial" w:cs="Arial"/>
                      <w:b/>
                      <w:lang w:val="pl-PL"/>
                    </w:rPr>
                    <w:t>Agnieszka Białek</w:t>
                  </w:r>
                  <w:r w:rsidRPr="00592054">
                    <w:rPr>
                      <w:rFonts w:ascii="Arial" w:hAnsi="Arial" w:cs="Arial"/>
                      <w:b/>
                      <w:lang w:val="pl-PL"/>
                    </w:rPr>
                    <w:br/>
                  </w:r>
                  <w:r>
                    <w:rPr>
                      <w:rFonts w:ascii="Arial" w:hAnsi="Arial" w:cs="Arial"/>
                      <w:lang w:val="pl-PL"/>
                    </w:rPr>
                    <w:br/>
                  </w:r>
                  <w:r w:rsidRPr="00592054">
                    <w:rPr>
                      <w:rFonts w:ascii="Arial" w:hAnsi="Arial" w:cs="Arial"/>
                      <w:lang w:val="pl-PL"/>
                    </w:rPr>
                    <w:t>Biuro Prasowe</w:t>
                  </w:r>
                  <w:r w:rsidRPr="00592054">
                    <w:rPr>
                      <w:rFonts w:ascii="Arial" w:hAnsi="Arial" w:cs="Arial"/>
                      <w:lang w:val="pl-PL"/>
                    </w:rPr>
                    <w:br/>
                  </w:r>
                  <w:proofErr w:type="spellStart"/>
                  <w:r w:rsidRPr="00592054">
                    <w:rPr>
                      <w:rFonts w:ascii="Arial" w:hAnsi="Arial" w:cs="Arial"/>
                      <w:lang w:val="pl-PL"/>
                    </w:rPr>
                    <w:t>Mondelez</w:t>
                  </w:r>
                  <w:proofErr w:type="spellEnd"/>
                  <w:r w:rsidRPr="00592054">
                    <w:rPr>
                      <w:rFonts w:ascii="Arial" w:hAnsi="Arial" w:cs="Arial"/>
                      <w:lang w:val="pl-PL"/>
                    </w:rPr>
                    <w:t xml:space="preserve"> Polska </w:t>
                  </w:r>
                  <w:r w:rsidRPr="00592054">
                    <w:rPr>
                      <w:rFonts w:ascii="Arial" w:hAnsi="Arial" w:cs="Arial"/>
                      <w:lang w:val="pl-PL"/>
                    </w:rPr>
                    <w:br/>
                    <w:t xml:space="preserve">tel. kom. </w:t>
                  </w:r>
                  <w:r w:rsidRPr="00592054">
                    <w:rPr>
                      <w:rFonts w:ascii="Arial" w:hAnsi="Arial" w:cs="Arial"/>
                    </w:rPr>
                    <w:t>+48 </w:t>
                  </w:r>
                  <w:r w:rsidRPr="00592054">
                    <w:rPr>
                      <w:rFonts w:ascii="Arial" w:eastAsia="Calibri" w:hAnsi="Arial" w:cs="Arial"/>
                      <w:lang w:eastAsia="pl-PL"/>
                    </w:rPr>
                    <w:t>509 636 134 </w:t>
                  </w:r>
                  <w:r w:rsidRPr="00592054">
                    <w:rPr>
                      <w:rFonts w:ascii="Arial" w:eastAsia="Calibri" w:hAnsi="Arial" w:cs="Arial"/>
                      <w:lang w:eastAsia="pl-PL"/>
                    </w:rPr>
                    <w:br/>
                  </w:r>
                  <w:r w:rsidRPr="00592054">
                    <w:rPr>
                      <w:rFonts w:ascii="Arial" w:hAnsi="Arial" w:cs="Arial"/>
                      <w:color w:val="000000"/>
                    </w:rPr>
                    <w:t xml:space="preserve">e-mail: </w:t>
                  </w:r>
                  <w:hyperlink r:id="rId13" w:history="1">
                    <w:r w:rsidRPr="00592054">
                      <w:rPr>
                        <w:rStyle w:val="Hipercze"/>
                        <w:rFonts w:ascii="Arial" w:hAnsi="Arial" w:cs="Arial"/>
                      </w:rPr>
                      <w:t>agnieszka.bialek@big-picture.pl</w:t>
                    </w:r>
                  </w:hyperlink>
                </w:p>
              </w:tc>
            </w:tr>
          </w:tbl>
          <w:p w14:paraId="03A9E7A2" w14:textId="77777777" w:rsidR="003955ED" w:rsidRPr="00D516F8" w:rsidRDefault="003955ED" w:rsidP="00994B91">
            <w:pPr>
              <w:autoSpaceDE w:val="0"/>
              <w:autoSpaceDN w:val="0"/>
              <w:adjustRightInd w:val="0"/>
              <w:rPr>
                <w:rFonts w:cstheme="minorHAnsi"/>
                <w:bCs/>
                <w:color w:val="5F5F5F"/>
              </w:rPr>
            </w:pPr>
          </w:p>
        </w:tc>
      </w:tr>
      <w:tr w:rsidR="003955ED" w:rsidRPr="00592054" w14:paraId="6007E102" w14:textId="77777777" w:rsidTr="00994B91">
        <w:trPr>
          <w:trHeight w:val="70"/>
        </w:trPr>
        <w:tc>
          <w:tcPr>
            <w:tcW w:w="8844" w:type="dxa"/>
          </w:tcPr>
          <w:p w14:paraId="1CA4240E" w14:textId="77777777" w:rsidR="003955ED" w:rsidRPr="00592054" w:rsidRDefault="003955ED" w:rsidP="00994B9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5F5F5F"/>
              </w:rPr>
            </w:pPr>
          </w:p>
        </w:tc>
      </w:tr>
    </w:tbl>
    <w:p w14:paraId="4ADD7AF5" w14:textId="77777777" w:rsidR="003955ED" w:rsidRPr="003955ED" w:rsidRDefault="003955ED" w:rsidP="006C292E">
      <w:pPr>
        <w:jc w:val="both"/>
        <w:rPr>
          <w:rFonts w:ascii="Calibri" w:hAnsi="Calibri" w:cs="Calibri"/>
          <w:lang w:val="en-US"/>
        </w:rPr>
      </w:pPr>
    </w:p>
    <w:p w14:paraId="1A4CCE7D" w14:textId="77777777" w:rsidR="00BD7D4F" w:rsidRPr="006C292E" w:rsidRDefault="00383E12" w:rsidP="006C292E">
      <w:pPr>
        <w:spacing w:line="240" w:lineRule="auto"/>
        <w:jc w:val="center"/>
        <w:rPr>
          <w:rFonts w:ascii="Calibri" w:hAnsi="Calibri" w:cs="Calibri"/>
          <w:b/>
          <w:bCs/>
          <w:color w:val="4F2170"/>
          <w:sz w:val="32"/>
          <w:szCs w:val="32"/>
          <w:lang w:val="pl-PL"/>
        </w:rPr>
      </w:pPr>
      <w:proofErr w:type="spellStart"/>
      <w:r w:rsidRPr="006C292E">
        <w:rPr>
          <w:rFonts w:ascii="Calibri" w:hAnsi="Calibri" w:cs="Calibri"/>
          <w:b/>
          <w:bCs/>
          <w:color w:val="4F2170"/>
          <w:sz w:val="32"/>
          <w:szCs w:val="32"/>
          <w:lang w:val="pl-PL"/>
        </w:rPr>
        <w:t>Mondelēz</w:t>
      </w:r>
      <w:proofErr w:type="spellEnd"/>
      <w:r w:rsidRPr="006C292E">
        <w:rPr>
          <w:rFonts w:ascii="Calibri" w:hAnsi="Calibri" w:cs="Calibri"/>
          <w:b/>
          <w:bCs/>
          <w:color w:val="4F2170"/>
          <w:sz w:val="32"/>
          <w:szCs w:val="32"/>
          <w:lang w:val="pl-PL"/>
        </w:rPr>
        <w:t xml:space="preserve"> International</w:t>
      </w:r>
      <w:bookmarkStart w:id="0" w:name="_GoBack"/>
      <w:bookmarkEnd w:id="0"/>
    </w:p>
    <w:p w14:paraId="020645C2" w14:textId="0905C09A" w:rsidR="00295488" w:rsidRDefault="003B4A2F" w:rsidP="003B4A2F">
      <w:pPr>
        <w:spacing w:line="240" w:lineRule="auto"/>
        <w:jc w:val="center"/>
        <w:rPr>
          <w:rFonts w:ascii="Calibri" w:hAnsi="Calibri" w:cs="Calibri"/>
          <w:b/>
          <w:bCs/>
          <w:color w:val="4F2170"/>
          <w:sz w:val="32"/>
          <w:szCs w:val="32"/>
          <w:lang w:val="pl-PL"/>
        </w:rPr>
      </w:pPr>
      <w:r>
        <w:rPr>
          <w:rFonts w:ascii="Calibri" w:hAnsi="Calibri" w:cs="Calibri"/>
          <w:b/>
          <w:bCs/>
          <w:color w:val="4F2170"/>
          <w:sz w:val="32"/>
          <w:szCs w:val="32"/>
          <w:lang w:val="pl-PL"/>
        </w:rPr>
        <w:t>przy</w:t>
      </w:r>
      <w:r w:rsidR="006F4660">
        <w:rPr>
          <w:rFonts w:ascii="Calibri" w:hAnsi="Calibri" w:cs="Calibri"/>
          <w:b/>
          <w:bCs/>
          <w:color w:val="4F2170"/>
          <w:sz w:val="32"/>
          <w:szCs w:val="32"/>
          <w:lang w:val="pl-PL"/>
        </w:rPr>
        <w:t>ś</w:t>
      </w:r>
      <w:r>
        <w:rPr>
          <w:rFonts w:ascii="Calibri" w:hAnsi="Calibri" w:cs="Calibri"/>
          <w:b/>
          <w:bCs/>
          <w:color w:val="4F2170"/>
          <w:sz w:val="32"/>
          <w:szCs w:val="32"/>
          <w:lang w:val="pl-PL"/>
        </w:rPr>
        <w:t xml:space="preserve">piesza realizację zobowiązań </w:t>
      </w:r>
      <w:r w:rsidR="00295488">
        <w:rPr>
          <w:rFonts w:ascii="Calibri" w:hAnsi="Calibri" w:cs="Calibri"/>
          <w:b/>
          <w:bCs/>
          <w:color w:val="4F2170"/>
          <w:sz w:val="32"/>
          <w:szCs w:val="32"/>
          <w:lang w:val="pl-PL"/>
        </w:rPr>
        <w:t xml:space="preserve">z zakresu </w:t>
      </w:r>
      <w:r w:rsidR="006C5404">
        <w:rPr>
          <w:rFonts w:ascii="Calibri" w:hAnsi="Calibri" w:cs="Calibri"/>
          <w:b/>
          <w:bCs/>
          <w:color w:val="4F2170"/>
          <w:sz w:val="32"/>
          <w:szCs w:val="32"/>
          <w:lang w:val="pl-PL"/>
        </w:rPr>
        <w:br/>
      </w:r>
      <w:r w:rsidR="00295488">
        <w:rPr>
          <w:rFonts w:ascii="Calibri" w:hAnsi="Calibri" w:cs="Calibri"/>
          <w:b/>
          <w:bCs/>
          <w:color w:val="4F2170"/>
          <w:sz w:val="32"/>
          <w:szCs w:val="32"/>
          <w:lang w:val="pl-PL"/>
        </w:rPr>
        <w:t>odpowiedzialności społecznej</w:t>
      </w:r>
    </w:p>
    <w:p w14:paraId="0F9A4171" w14:textId="20E1B3BF" w:rsidR="005D0E17" w:rsidRPr="00B91C65" w:rsidRDefault="005D0E17" w:rsidP="00B91C65">
      <w:pPr>
        <w:rPr>
          <w:rFonts w:ascii="Calibri" w:hAnsi="Calibri" w:cs="Calibri"/>
          <w:b/>
          <w:bCs/>
          <w:color w:val="4F2170"/>
          <w:sz w:val="36"/>
          <w:szCs w:val="36"/>
          <w:lang w:val="pl-PL"/>
        </w:rPr>
      </w:pPr>
    </w:p>
    <w:p w14:paraId="459C4551" w14:textId="479D00CE" w:rsidR="00AE7125" w:rsidRPr="00B91C65" w:rsidRDefault="003955ED" w:rsidP="00B91C65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color w:val="4F2170"/>
          <w:sz w:val="24"/>
          <w:szCs w:val="24"/>
          <w:lang w:val="pl-PL"/>
        </w:rPr>
      </w:pPr>
      <w:r w:rsidRPr="00B91C65">
        <w:rPr>
          <w:rFonts w:ascii="Calibri" w:hAnsi="Calibri" w:cs="Calibri"/>
          <w:color w:val="4F2170"/>
          <w:sz w:val="24"/>
          <w:szCs w:val="24"/>
          <w:lang w:val="pl-PL"/>
        </w:rPr>
        <w:t xml:space="preserve">Warszawa, </w:t>
      </w:r>
      <w:r w:rsidR="0024384C">
        <w:rPr>
          <w:rFonts w:ascii="Calibri" w:hAnsi="Calibri" w:cs="Calibri"/>
          <w:color w:val="4F2170"/>
          <w:sz w:val="24"/>
          <w:szCs w:val="24"/>
          <w:lang w:val="pl-PL"/>
        </w:rPr>
        <w:t>20</w:t>
      </w:r>
      <w:r w:rsidRPr="00B91C65">
        <w:rPr>
          <w:rFonts w:ascii="Calibri" w:hAnsi="Calibri" w:cs="Calibri"/>
          <w:color w:val="4F2170"/>
          <w:sz w:val="24"/>
          <w:szCs w:val="24"/>
          <w:lang w:val="pl-PL"/>
        </w:rPr>
        <w:t xml:space="preserve"> maja 2020 r.</w:t>
      </w:r>
      <w:r w:rsidRPr="00B91C65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="0070371D" w:rsidRPr="00B91C65">
        <w:rPr>
          <w:rFonts w:ascii="Calibri" w:hAnsi="Calibri" w:cs="Calibri"/>
          <w:color w:val="4F2170"/>
          <w:sz w:val="24"/>
          <w:szCs w:val="24"/>
          <w:lang w:val="pl-PL"/>
        </w:rPr>
        <w:t>Mondelēz</w:t>
      </w:r>
      <w:proofErr w:type="spellEnd"/>
      <w:r w:rsidR="008514C5" w:rsidRPr="00B91C65">
        <w:rPr>
          <w:rFonts w:ascii="Calibri" w:hAnsi="Calibri" w:cs="Calibri"/>
          <w:color w:val="4F2170"/>
          <w:sz w:val="24"/>
          <w:szCs w:val="24"/>
          <w:lang w:val="pl-PL"/>
        </w:rPr>
        <w:t xml:space="preserve"> International, globalny leader </w:t>
      </w:r>
      <w:r w:rsidR="005147F7" w:rsidRPr="00B91C65">
        <w:rPr>
          <w:rFonts w:ascii="Calibri" w:hAnsi="Calibri" w:cs="Calibri"/>
          <w:color w:val="4F2170"/>
          <w:sz w:val="24"/>
          <w:szCs w:val="24"/>
          <w:lang w:val="pl-PL"/>
        </w:rPr>
        <w:t>w branży</w:t>
      </w:r>
      <w:r w:rsidR="008514C5" w:rsidRPr="00B91C65">
        <w:rPr>
          <w:rFonts w:ascii="Calibri" w:hAnsi="Calibri" w:cs="Calibri"/>
          <w:color w:val="4F2170"/>
          <w:sz w:val="24"/>
          <w:szCs w:val="24"/>
          <w:lang w:val="pl-PL"/>
        </w:rPr>
        <w:t xml:space="preserve"> przekąsek</w:t>
      </w:r>
      <w:r w:rsidR="00A54F3C" w:rsidRPr="00B91C65">
        <w:rPr>
          <w:rFonts w:ascii="Calibri" w:hAnsi="Calibri" w:cs="Calibri"/>
          <w:color w:val="4F2170"/>
          <w:sz w:val="24"/>
          <w:szCs w:val="24"/>
          <w:lang w:val="pl-PL"/>
        </w:rPr>
        <w:t xml:space="preserve"> ogłosił raport społecznej odpowiedzialności „</w:t>
      </w:r>
      <w:proofErr w:type="spellStart"/>
      <w:r w:rsidR="00A54F3C" w:rsidRPr="00B91C65">
        <w:rPr>
          <w:rFonts w:ascii="Calibri" w:hAnsi="Calibri" w:cs="Calibri"/>
          <w:color w:val="4F2170"/>
          <w:sz w:val="24"/>
          <w:szCs w:val="24"/>
          <w:lang w:val="pl-PL"/>
        </w:rPr>
        <w:t>Snackin</w:t>
      </w:r>
      <w:r w:rsidR="0016569F" w:rsidRPr="00B91C65">
        <w:rPr>
          <w:rFonts w:ascii="Calibri" w:hAnsi="Calibri" w:cs="Calibri"/>
          <w:color w:val="4F2170"/>
          <w:sz w:val="24"/>
          <w:szCs w:val="24"/>
          <w:lang w:val="pl-PL"/>
        </w:rPr>
        <w:t>g</w:t>
      </w:r>
      <w:proofErr w:type="spellEnd"/>
      <w:r w:rsidR="0016569F" w:rsidRPr="00B91C65">
        <w:rPr>
          <w:rFonts w:ascii="Calibri" w:hAnsi="Calibri" w:cs="Calibri"/>
          <w:color w:val="4F2170"/>
          <w:sz w:val="24"/>
          <w:szCs w:val="24"/>
          <w:lang w:val="pl-PL"/>
        </w:rPr>
        <w:t xml:space="preserve"> </w:t>
      </w:r>
      <w:proofErr w:type="spellStart"/>
      <w:r w:rsidR="0016569F" w:rsidRPr="00B91C65">
        <w:rPr>
          <w:rFonts w:ascii="Calibri" w:hAnsi="Calibri" w:cs="Calibri"/>
          <w:color w:val="4F2170"/>
          <w:sz w:val="24"/>
          <w:szCs w:val="24"/>
          <w:lang w:val="pl-PL"/>
        </w:rPr>
        <w:t>made</w:t>
      </w:r>
      <w:proofErr w:type="spellEnd"/>
      <w:r w:rsidR="0016569F" w:rsidRPr="00B91C65">
        <w:rPr>
          <w:rFonts w:ascii="Calibri" w:hAnsi="Calibri" w:cs="Calibri"/>
          <w:color w:val="4F2170"/>
          <w:sz w:val="24"/>
          <w:szCs w:val="24"/>
          <w:lang w:val="pl-PL"/>
        </w:rPr>
        <w:t xml:space="preserve"> </w:t>
      </w:r>
      <w:proofErr w:type="spellStart"/>
      <w:r w:rsidR="0016569F" w:rsidRPr="00B91C65">
        <w:rPr>
          <w:rFonts w:ascii="Calibri" w:hAnsi="Calibri" w:cs="Calibri"/>
          <w:color w:val="4F2170"/>
          <w:sz w:val="24"/>
          <w:szCs w:val="24"/>
          <w:lang w:val="pl-PL"/>
        </w:rPr>
        <w:t>right</w:t>
      </w:r>
      <w:proofErr w:type="spellEnd"/>
      <w:r w:rsidR="0016569F" w:rsidRPr="00B91C65">
        <w:rPr>
          <w:rFonts w:ascii="Calibri" w:hAnsi="Calibri" w:cs="Calibri"/>
          <w:color w:val="4F2170"/>
          <w:sz w:val="24"/>
          <w:szCs w:val="24"/>
          <w:lang w:val="pl-PL"/>
        </w:rPr>
        <w:t>”</w:t>
      </w:r>
      <w:r w:rsidR="005D3705" w:rsidRPr="00B91C65">
        <w:rPr>
          <w:rFonts w:ascii="Calibri" w:hAnsi="Calibri" w:cs="Calibri"/>
          <w:color w:val="4F2170"/>
          <w:sz w:val="24"/>
          <w:szCs w:val="24"/>
          <w:lang w:val="pl-PL"/>
        </w:rPr>
        <w:t>.</w:t>
      </w:r>
      <w:r w:rsidR="00AE7125" w:rsidRPr="00B91C65">
        <w:rPr>
          <w:rFonts w:ascii="Calibri" w:hAnsi="Calibri" w:cs="Calibri"/>
          <w:color w:val="4F2170"/>
          <w:sz w:val="24"/>
          <w:szCs w:val="24"/>
          <w:lang w:val="pl-PL"/>
        </w:rPr>
        <w:t xml:space="preserve"> Firma spełnia lub przekracza zobowiązania dotyczące zrównoważonego rozwoju na rok 2019</w:t>
      </w:r>
      <w:r w:rsidR="00AE7125" w:rsidRPr="00B91C65">
        <w:rPr>
          <w:rFonts w:ascii="Calibri" w:hAnsi="Calibri" w:cs="Calibri"/>
          <w:color w:val="4F2170"/>
          <w:sz w:val="24"/>
          <w:szCs w:val="24"/>
          <w:lang w:val="pl-PL"/>
        </w:rPr>
        <w:br/>
        <w:t>i jest na bardzo dobrej drodze do realizacji wszystkich ambitnych celów do roku 2025.</w:t>
      </w:r>
    </w:p>
    <w:p w14:paraId="29568425" w14:textId="3BDA09CD" w:rsidR="00AE7125" w:rsidRPr="00B91C65" w:rsidRDefault="00AE7125" w:rsidP="00B91C65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color w:val="4F2170"/>
          <w:sz w:val="24"/>
          <w:szCs w:val="24"/>
          <w:lang w:val="pl-PL"/>
        </w:rPr>
      </w:pPr>
      <w:r w:rsidRPr="00B91C65">
        <w:rPr>
          <w:rFonts w:ascii="Calibri" w:hAnsi="Calibri" w:cs="Calibri"/>
          <w:color w:val="4F2170"/>
          <w:sz w:val="24"/>
          <w:szCs w:val="24"/>
          <w:lang w:val="pl-PL"/>
        </w:rPr>
        <w:t>Do najważniejszych osiągnięć należy zaliczyć 20</w:t>
      </w:r>
      <w:r w:rsidR="00B91C65">
        <w:rPr>
          <w:rFonts w:ascii="Calibri" w:hAnsi="Calibri" w:cs="Calibri"/>
          <w:color w:val="4F2170"/>
          <w:sz w:val="24"/>
          <w:szCs w:val="24"/>
          <w:lang w:val="pl-PL"/>
        </w:rPr>
        <w:t>%</w:t>
      </w:r>
      <w:r w:rsidRPr="00B91C65">
        <w:rPr>
          <w:rFonts w:ascii="Calibri" w:hAnsi="Calibri" w:cs="Calibri"/>
          <w:color w:val="4F2170"/>
          <w:sz w:val="24"/>
          <w:szCs w:val="24"/>
          <w:lang w:val="pl-PL"/>
        </w:rPr>
        <w:t xml:space="preserve"> wzrost ilości ziaren kakaowca </w:t>
      </w:r>
      <w:r w:rsidR="002545FE">
        <w:rPr>
          <w:rFonts w:ascii="Calibri" w:hAnsi="Calibri" w:cs="Calibri"/>
          <w:color w:val="4F2170"/>
          <w:sz w:val="24"/>
          <w:szCs w:val="24"/>
          <w:lang w:val="pl-PL"/>
        </w:rPr>
        <w:br/>
      </w:r>
      <w:r w:rsidRPr="00B91C65">
        <w:rPr>
          <w:rFonts w:ascii="Calibri" w:hAnsi="Calibri" w:cs="Calibri"/>
          <w:color w:val="4F2170"/>
          <w:sz w:val="24"/>
          <w:szCs w:val="24"/>
          <w:lang w:val="pl-PL"/>
        </w:rPr>
        <w:t>do produkcji czekolady, pozyskanych w sposób odpowiedzialny</w:t>
      </w:r>
      <w:r w:rsidR="00B91C65">
        <w:rPr>
          <w:rFonts w:ascii="Calibri" w:hAnsi="Calibri" w:cs="Calibri"/>
          <w:color w:val="4F2170"/>
          <w:sz w:val="24"/>
          <w:szCs w:val="24"/>
          <w:lang w:val="pl-PL"/>
        </w:rPr>
        <w:t>,</w:t>
      </w:r>
      <w:r w:rsidRPr="00B91C65">
        <w:rPr>
          <w:rFonts w:ascii="Calibri" w:hAnsi="Calibri" w:cs="Calibri"/>
          <w:color w:val="4F2170"/>
          <w:sz w:val="24"/>
          <w:szCs w:val="24"/>
          <w:lang w:val="pl-PL"/>
        </w:rPr>
        <w:t xml:space="preserve"> jak również fakt, </w:t>
      </w:r>
      <w:r w:rsidR="002545FE">
        <w:rPr>
          <w:rFonts w:ascii="Calibri" w:hAnsi="Calibri" w:cs="Calibri"/>
          <w:color w:val="4F2170"/>
          <w:sz w:val="24"/>
          <w:szCs w:val="24"/>
          <w:lang w:val="pl-PL"/>
        </w:rPr>
        <w:br/>
      </w:r>
      <w:r w:rsidRPr="00B91C65">
        <w:rPr>
          <w:rFonts w:ascii="Calibri" w:hAnsi="Calibri" w:cs="Calibri"/>
          <w:color w:val="4F2170"/>
          <w:sz w:val="24"/>
          <w:szCs w:val="24"/>
          <w:lang w:val="pl-PL"/>
        </w:rPr>
        <w:t xml:space="preserve">iż 93% opakowań produktów </w:t>
      </w:r>
      <w:proofErr w:type="spellStart"/>
      <w:r w:rsidRPr="00B91C65">
        <w:rPr>
          <w:rFonts w:ascii="Calibri" w:hAnsi="Calibri" w:cs="Calibri"/>
          <w:color w:val="4F2170"/>
          <w:sz w:val="24"/>
          <w:szCs w:val="24"/>
          <w:lang w:val="pl-PL"/>
        </w:rPr>
        <w:t>Mondelez</w:t>
      </w:r>
      <w:proofErr w:type="spellEnd"/>
      <w:r w:rsidRPr="00B91C65">
        <w:rPr>
          <w:rFonts w:ascii="Calibri" w:hAnsi="Calibri" w:cs="Calibri"/>
          <w:color w:val="4F2170"/>
          <w:sz w:val="24"/>
          <w:szCs w:val="24"/>
          <w:lang w:val="pl-PL"/>
        </w:rPr>
        <w:t xml:space="preserve"> nadaje się do recyklingu; docelowo będzie ich 100%.</w:t>
      </w:r>
    </w:p>
    <w:p w14:paraId="598138E2" w14:textId="77777777" w:rsidR="00FE76CE" w:rsidRPr="00B03CD1" w:rsidRDefault="00FE76CE" w:rsidP="00B91C65">
      <w:pPr>
        <w:spacing w:line="360" w:lineRule="auto"/>
        <w:jc w:val="both"/>
        <w:rPr>
          <w:rFonts w:ascii="Calibri" w:hAnsi="Calibri" w:cs="Calibri"/>
          <w:lang w:val="pl-PL"/>
        </w:rPr>
      </w:pPr>
    </w:p>
    <w:p w14:paraId="0950F03D" w14:textId="36B6D404" w:rsidR="00D877B6" w:rsidRPr="00D877B6" w:rsidRDefault="00D877B6">
      <w:pPr>
        <w:spacing w:line="276" w:lineRule="auto"/>
        <w:ind w:firstLine="360"/>
        <w:jc w:val="both"/>
        <w:rPr>
          <w:rFonts w:cstheme="minorHAnsi"/>
          <w:lang w:val="pl-PL"/>
        </w:rPr>
      </w:pPr>
      <w:proofErr w:type="spellStart"/>
      <w:r w:rsidRPr="00D877B6">
        <w:rPr>
          <w:rFonts w:cstheme="minorHAnsi"/>
          <w:lang w:val="pl-PL"/>
        </w:rPr>
        <w:t>Mondelēz</w:t>
      </w:r>
      <w:proofErr w:type="spellEnd"/>
      <w:r w:rsidRPr="00D877B6">
        <w:rPr>
          <w:rFonts w:cstheme="minorHAnsi"/>
          <w:lang w:val="pl-PL"/>
        </w:rPr>
        <w:t xml:space="preserve"> International, </w:t>
      </w:r>
      <w:r w:rsidR="00E0232B">
        <w:rPr>
          <w:rFonts w:cstheme="minorHAnsi"/>
          <w:lang w:val="pl-PL"/>
        </w:rPr>
        <w:t xml:space="preserve">producent takich marek jak Milka, </w:t>
      </w:r>
      <w:proofErr w:type="spellStart"/>
      <w:r w:rsidR="00E0232B">
        <w:rPr>
          <w:rFonts w:cstheme="minorHAnsi"/>
          <w:lang w:val="pl-PL"/>
        </w:rPr>
        <w:t>Oreo</w:t>
      </w:r>
      <w:proofErr w:type="spellEnd"/>
      <w:r w:rsidR="00E0232B">
        <w:rPr>
          <w:rFonts w:cstheme="minorHAnsi"/>
          <w:lang w:val="pl-PL"/>
        </w:rPr>
        <w:t xml:space="preserve">, </w:t>
      </w:r>
      <w:proofErr w:type="spellStart"/>
      <w:r w:rsidR="00E0232B">
        <w:rPr>
          <w:rFonts w:cstheme="minorHAnsi"/>
          <w:lang w:val="pl-PL"/>
        </w:rPr>
        <w:t>belVita</w:t>
      </w:r>
      <w:proofErr w:type="spellEnd"/>
      <w:r w:rsidR="00E0232B">
        <w:rPr>
          <w:rFonts w:cstheme="minorHAnsi"/>
          <w:lang w:val="pl-PL"/>
        </w:rPr>
        <w:t xml:space="preserve">, Delicje, Prince Polo </w:t>
      </w:r>
      <w:r w:rsidR="002545FE">
        <w:rPr>
          <w:rFonts w:cstheme="minorHAnsi"/>
          <w:lang w:val="pl-PL"/>
        </w:rPr>
        <w:br/>
      </w:r>
      <w:r w:rsidR="00E0232B">
        <w:rPr>
          <w:rFonts w:cstheme="minorHAnsi"/>
          <w:lang w:val="pl-PL"/>
        </w:rPr>
        <w:t xml:space="preserve">czy </w:t>
      </w:r>
      <w:proofErr w:type="spellStart"/>
      <w:r w:rsidR="00E0232B">
        <w:rPr>
          <w:rFonts w:cstheme="minorHAnsi"/>
          <w:lang w:val="pl-PL"/>
        </w:rPr>
        <w:t>Halls</w:t>
      </w:r>
      <w:proofErr w:type="spellEnd"/>
      <w:r>
        <w:rPr>
          <w:rFonts w:cstheme="minorHAnsi"/>
          <w:lang w:val="pl-PL"/>
        </w:rPr>
        <w:t>,</w:t>
      </w:r>
      <w:r w:rsidR="000425FB">
        <w:rPr>
          <w:rFonts w:cstheme="minorHAnsi"/>
          <w:lang w:val="pl-PL"/>
        </w:rPr>
        <w:t xml:space="preserve"> od </w:t>
      </w:r>
      <w:r>
        <w:rPr>
          <w:rFonts w:cstheme="minorHAnsi"/>
          <w:lang w:val="pl-PL"/>
        </w:rPr>
        <w:t xml:space="preserve">lat </w:t>
      </w:r>
      <w:r w:rsidR="00E0232B">
        <w:rPr>
          <w:rFonts w:cstheme="minorHAnsi"/>
          <w:lang w:val="pl-PL"/>
        </w:rPr>
        <w:t xml:space="preserve">realizuje odpowiedzialne </w:t>
      </w:r>
      <w:r w:rsidR="00E0232B" w:rsidRPr="00D877B6">
        <w:rPr>
          <w:rFonts w:cstheme="minorHAnsi"/>
          <w:lang w:val="pl-PL"/>
        </w:rPr>
        <w:t xml:space="preserve">społecznie </w:t>
      </w:r>
      <w:r w:rsidR="00E0232B">
        <w:rPr>
          <w:rFonts w:cstheme="minorHAnsi"/>
          <w:lang w:val="pl-PL"/>
        </w:rPr>
        <w:t>inicjatywy i na każdym etapie swojej działalności dba o</w:t>
      </w:r>
      <w:r w:rsidR="00E0232B" w:rsidRPr="00D877B6">
        <w:rPr>
          <w:rFonts w:cstheme="minorHAnsi"/>
          <w:lang w:val="pl-PL"/>
        </w:rPr>
        <w:t xml:space="preserve"> środowisko naturalne, lokalną społeczność i konsumentów.</w:t>
      </w:r>
      <w:r w:rsidR="00E0232B">
        <w:rPr>
          <w:rFonts w:cstheme="minorHAnsi"/>
          <w:lang w:val="pl-PL"/>
        </w:rPr>
        <w:t xml:space="preserve"> </w:t>
      </w:r>
      <w:r w:rsidR="00B2027A">
        <w:rPr>
          <w:rFonts w:cstheme="minorHAnsi"/>
          <w:lang w:val="pl-PL"/>
        </w:rPr>
        <w:t xml:space="preserve">Firma wyznaczyła sobie </w:t>
      </w:r>
      <w:r w:rsidR="00B2027A" w:rsidRPr="00B2027A">
        <w:rPr>
          <w:rFonts w:cstheme="minorHAnsi"/>
          <w:lang w:val="pl-PL"/>
        </w:rPr>
        <w:t xml:space="preserve">bardzo konkretne, liczbowe zobowiązania </w:t>
      </w:r>
      <w:r w:rsidR="00B2027A">
        <w:rPr>
          <w:rFonts w:cstheme="minorHAnsi"/>
          <w:lang w:val="pl-PL"/>
        </w:rPr>
        <w:t xml:space="preserve">w </w:t>
      </w:r>
      <w:r w:rsidR="00295488">
        <w:rPr>
          <w:rFonts w:cstheme="minorHAnsi"/>
          <w:lang w:val="pl-PL"/>
        </w:rPr>
        <w:t xml:space="preserve">każdym z tych obszarów </w:t>
      </w:r>
      <w:r w:rsidR="00B2027A" w:rsidRPr="00B2027A">
        <w:rPr>
          <w:rFonts w:cstheme="minorHAnsi"/>
          <w:lang w:val="pl-PL"/>
        </w:rPr>
        <w:t xml:space="preserve">i rok do roku rzetelnie </w:t>
      </w:r>
      <w:r w:rsidR="00B2027A">
        <w:rPr>
          <w:rFonts w:cstheme="minorHAnsi"/>
          <w:lang w:val="pl-PL"/>
        </w:rPr>
        <w:t>je raportuje.</w:t>
      </w:r>
    </w:p>
    <w:p w14:paraId="0CB42948" w14:textId="1EF06F6D" w:rsidR="005D0E17" w:rsidRPr="00B709D7" w:rsidRDefault="00021721" w:rsidP="00B709D7">
      <w:pPr>
        <w:spacing w:line="276" w:lineRule="auto"/>
        <w:ind w:firstLine="360"/>
        <w:jc w:val="both"/>
        <w:rPr>
          <w:rFonts w:ascii="Calibri" w:hAnsi="Calibri" w:cs="Calibri"/>
          <w:lang w:val="pl-PL"/>
        </w:rPr>
      </w:pPr>
      <w:r>
        <w:rPr>
          <w:rFonts w:cstheme="minorHAnsi"/>
          <w:lang w:val="pl-PL"/>
        </w:rPr>
        <w:t xml:space="preserve">W maju br. </w:t>
      </w:r>
      <w:proofErr w:type="spellStart"/>
      <w:r w:rsidR="00B046EE" w:rsidRPr="00B709D7">
        <w:rPr>
          <w:rFonts w:cstheme="minorHAnsi"/>
          <w:lang w:val="pl-PL"/>
        </w:rPr>
        <w:t>Mondelēz</w:t>
      </w:r>
      <w:proofErr w:type="spellEnd"/>
      <w:r w:rsidR="00B046EE" w:rsidRPr="00B709D7">
        <w:rPr>
          <w:rFonts w:cstheme="minorHAnsi"/>
          <w:lang w:val="pl-PL"/>
        </w:rPr>
        <w:t xml:space="preserve"> International</w:t>
      </w:r>
      <w:r w:rsidR="00A61324" w:rsidRPr="00B709D7">
        <w:rPr>
          <w:rFonts w:cstheme="minorHAnsi"/>
          <w:lang w:val="pl-PL"/>
        </w:rPr>
        <w:t xml:space="preserve"> </w:t>
      </w:r>
      <w:r w:rsidR="00113955" w:rsidRPr="00B709D7">
        <w:rPr>
          <w:rFonts w:ascii="Calibri" w:hAnsi="Calibri" w:cs="Calibri"/>
          <w:lang w:val="pl-PL"/>
        </w:rPr>
        <w:t>opublikował</w:t>
      </w:r>
      <w:r>
        <w:rPr>
          <w:rFonts w:ascii="Calibri" w:hAnsi="Calibri" w:cs="Calibri"/>
          <w:lang w:val="pl-PL"/>
        </w:rPr>
        <w:t xml:space="preserve"> kolejny</w:t>
      </w:r>
      <w:r w:rsidR="00113955" w:rsidRPr="00B709D7">
        <w:rPr>
          <w:rFonts w:ascii="Calibri" w:hAnsi="Calibri" w:cs="Calibri"/>
          <w:lang w:val="pl-PL"/>
        </w:rPr>
        <w:t xml:space="preserve"> raport </w:t>
      </w:r>
      <w:r w:rsidR="00CA5E56" w:rsidRPr="00B709D7">
        <w:rPr>
          <w:rFonts w:ascii="Calibri" w:hAnsi="Calibri" w:cs="Calibri"/>
          <w:lang w:val="pl-PL"/>
        </w:rPr>
        <w:t>"</w:t>
      </w:r>
      <w:proofErr w:type="spellStart"/>
      <w:r w:rsidR="00113955" w:rsidRPr="00B709D7">
        <w:rPr>
          <w:rFonts w:ascii="Calibri" w:hAnsi="Calibri" w:cs="Calibri"/>
          <w:lang w:val="pl-PL"/>
        </w:rPr>
        <w:t>Snacking</w:t>
      </w:r>
      <w:proofErr w:type="spellEnd"/>
      <w:r w:rsidR="00113955" w:rsidRPr="00B709D7">
        <w:rPr>
          <w:rFonts w:ascii="Calibri" w:hAnsi="Calibri" w:cs="Calibri"/>
          <w:lang w:val="pl-PL"/>
        </w:rPr>
        <w:t xml:space="preserve"> </w:t>
      </w:r>
      <w:proofErr w:type="spellStart"/>
      <w:r w:rsidR="00113955" w:rsidRPr="00B709D7">
        <w:rPr>
          <w:rFonts w:ascii="Calibri" w:hAnsi="Calibri" w:cs="Calibri"/>
          <w:lang w:val="pl-PL"/>
        </w:rPr>
        <w:t>Made</w:t>
      </w:r>
      <w:proofErr w:type="spellEnd"/>
      <w:r w:rsidR="00113955" w:rsidRPr="00B709D7">
        <w:rPr>
          <w:rFonts w:ascii="Calibri" w:hAnsi="Calibri" w:cs="Calibri"/>
          <w:lang w:val="pl-PL"/>
        </w:rPr>
        <w:t xml:space="preserve"> Right</w:t>
      </w:r>
      <w:r w:rsidR="00CA5E56" w:rsidRPr="00B709D7">
        <w:rPr>
          <w:rFonts w:ascii="Calibri" w:hAnsi="Calibri" w:cs="Calibri"/>
          <w:lang w:val="pl-PL"/>
        </w:rPr>
        <w:t>"</w:t>
      </w:r>
      <w:r w:rsidR="00113955" w:rsidRPr="00B709D7">
        <w:rPr>
          <w:rFonts w:ascii="Calibri" w:hAnsi="Calibri" w:cs="Calibri"/>
          <w:lang w:val="pl-PL"/>
        </w:rPr>
        <w:t xml:space="preserve">, </w:t>
      </w:r>
      <w:r w:rsidR="00BF06FA" w:rsidRPr="00B709D7">
        <w:rPr>
          <w:rFonts w:ascii="Calibri" w:hAnsi="Calibri" w:cs="Calibri"/>
          <w:lang w:val="pl-PL"/>
        </w:rPr>
        <w:t xml:space="preserve">który </w:t>
      </w:r>
      <w:r>
        <w:rPr>
          <w:rFonts w:ascii="Calibri" w:hAnsi="Calibri" w:cs="Calibri"/>
          <w:lang w:val="pl-PL"/>
        </w:rPr>
        <w:t xml:space="preserve">przedstawia </w:t>
      </w:r>
      <w:r w:rsidR="00480DA0" w:rsidRPr="00B709D7">
        <w:rPr>
          <w:rFonts w:ascii="Calibri" w:hAnsi="Calibri" w:cs="Calibri"/>
          <w:lang w:val="pl-PL"/>
        </w:rPr>
        <w:t>znacz</w:t>
      </w:r>
      <w:r w:rsidR="00BF06FA" w:rsidRPr="00B709D7">
        <w:rPr>
          <w:rFonts w:ascii="Calibri" w:hAnsi="Calibri" w:cs="Calibri"/>
          <w:lang w:val="pl-PL"/>
        </w:rPr>
        <w:t>ący</w:t>
      </w:r>
      <w:r w:rsidR="00113955" w:rsidRPr="00B709D7">
        <w:rPr>
          <w:rFonts w:ascii="Calibri" w:hAnsi="Calibri" w:cs="Calibri"/>
          <w:lang w:val="pl-PL"/>
        </w:rPr>
        <w:t xml:space="preserve"> postęp</w:t>
      </w:r>
      <w:r w:rsidR="00AE7125">
        <w:rPr>
          <w:rFonts w:ascii="Calibri" w:hAnsi="Calibri" w:cs="Calibri"/>
          <w:lang w:val="pl-PL"/>
        </w:rPr>
        <w:t xml:space="preserve"> firmy </w:t>
      </w:r>
      <w:r w:rsidR="00113955" w:rsidRPr="00B709D7">
        <w:rPr>
          <w:rFonts w:ascii="Calibri" w:hAnsi="Calibri" w:cs="Calibri"/>
          <w:lang w:val="pl-PL"/>
        </w:rPr>
        <w:t xml:space="preserve">w </w:t>
      </w:r>
      <w:r w:rsidR="00BF06FA" w:rsidRPr="00B709D7">
        <w:rPr>
          <w:rFonts w:ascii="Calibri" w:hAnsi="Calibri" w:cs="Calibri"/>
          <w:lang w:val="pl-PL"/>
        </w:rPr>
        <w:t xml:space="preserve">realizacji </w:t>
      </w:r>
      <w:r w:rsidR="00113955" w:rsidRPr="00B709D7">
        <w:rPr>
          <w:rFonts w:ascii="Calibri" w:hAnsi="Calibri" w:cs="Calibri"/>
          <w:lang w:val="pl-PL"/>
        </w:rPr>
        <w:t xml:space="preserve">celów </w:t>
      </w:r>
      <w:r w:rsidRPr="00B709D7">
        <w:rPr>
          <w:rFonts w:ascii="Calibri" w:hAnsi="Calibri" w:cs="Calibri"/>
          <w:lang w:val="pl-PL"/>
        </w:rPr>
        <w:t>wyznaczonych do 2025</w:t>
      </w:r>
      <w:r w:rsidR="000425FB">
        <w:rPr>
          <w:rFonts w:ascii="Calibri" w:hAnsi="Calibri" w:cs="Calibri"/>
          <w:lang w:val="pl-PL"/>
        </w:rPr>
        <w:t xml:space="preserve"> </w:t>
      </w:r>
      <w:r w:rsidR="000425FB" w:rsidRPr="00B709D7">
        <w:rPr>
          <w:rFonts w:ascii="Calibri" w:hAnsi="Calibri" w:cs="Calibri"/>
          <w:lang w:val="pl-PL"/>
        </w:rPr>
        <w:t>roku</w:t>
      </w:r>
      <w:r w:rsidR="00921D17" w:rsidRPr="00B709D7">
        <w:rPr>
          <w:rFonts w:ascii="Calibri" w:hAnsi="Calibri" w:cs="Calibri"/>
          <w:lang w:val="pl-PL"/>
        </w:rPr>
        <w:t xml:space="preserve">. </w:t>
      </w:r>
      <w:r>
        <w:rPr>
          <w:rFonts w:ascii="Calibri" w:hAnsi="Calibri" w:cs="Calibri"/>
          <w:lang w:val="pl-PL"/>
        </w:rPr>
        <w:t xml:space="preserve">Działania </w:t>
      </w:r>
      <w:proofErr w:type="spellStart"/>
      <w:r w:rsidR="0070371D">
        <w:rPr>
          <w:rFonts w:ascii="Calibri" w:hAnsi="Calibri" w:cs="Calibri"/>
          <w:lang w:val="pl-PL"/>
        </w:rPr>
        <w:t>Mondelēz</w:t>
      </w:r>
      <w:proofErr w:type="spellEnd"/>
      <w:r>
        <w:rPr>
          <w:rFonts w:ascii="Calibri" w:hAnsi="Calibri" w:cs="Calibri"/>
          <w:lang w:val="pl-PL"/>
        </w:rPr>
        <w:t xml:space="preserve"> </w:t>
      </w:r>
      <w:r w:rsidR="002545FE">
        <w:rPr>
          <w:rFonts w:ascii="Calibri" w:hAnsi="Calibri" w:cs="Calibri"/>
          <w:lang w:val="pl-PL"/>
        </w:rPr>
        <w:br/>
      </w:r>
      <w:r w:rsidR="00671371" w:rsidRPr="00B709D7">
        <w:rPr>
          <w:rFonts w:ascii="Calibri" w:hAnsi="Calibri" w:cs="Calibri"/>
          <w:lang w:val="pl-PL"/>
        </w:rPr>
        <w:t>w zakresie zrównoważonej produkcji oraz racjonalnej konsumpcji przekąsek</w:t>
      </w:r>
      <w:r w:rsidR="00671371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 xml:space="preserve">potwierdzają </w:t>
      </w:r>
      <w:r w:rsidR="00113955" w:rsidRPr="00B709D7">
        <w:rPr>
          <w:rFonts w:ascii="Calibri" w:hAnsi="Calibri" w:cs="Calibri"/>
          <w:lang w:val="pl-PL"/>
        </w:rPr>
        <w:t xml:space="preserve">nieustanne dążenie </w:t>
      </w:r>
      <w:r>
        <w:rPr>
          <w:rFonts w:ascii="Calibri" w:hAnsi="Calibri" w:cs="Calibri"/>
          <w:lang w:val="pl-PL"/>
        </w:rPr>
        <w:t>firmy</w:t>
      </w:r>
      <w:r w:rsidR="00B214C3" w:rsidRPr="00B709D7">
        <w:rPr>
          <w:rFonts w:ascii="Calibri" w:hAnsi="Calibri" w:cs="Calibri"/>
          <w:lang w:val="pl-PL"/>
        </w:rPr>
        <w:t xml:space="preserve"> </w:t>
      </w:r>
      <w:r w:rsidR="00921D17" w:rsidRPr="00B709D7">
        <w:rPr>
          <w:rFonts w:ascii="Calibri" w:hAnsi="Calibri" w:cs="Calibri"/>
          <w:lang w:val="pl-PL"/>
        </w:rPr>
        <w:t>do</w:t>
      </w:r>
      <w:r w:rsidR="007B4268">
        <w:rPr>
          <w:rFonts w:ascii="Calibri" w:hAnsi="Calibri" w:cs="Calibri"/>
          <w:lang w:val="pl-PL"/>
        </w:rPr>
        <w:t xml:space="preserve"> </w:t>
      </w:r>
      <w:r w:rsidR="00921D17" w:rsidRPr="00B709D7">
        <w:rPr>
          <w:rFonts w:ascii="Calibri" w:hAnsi="Calibri" w:cs="Calibri"/>
          <w:lang w:val="pl-PL"/>
        </w:rPr>
        <w:t>wyznaczania kierunku</w:t>
      </w:r>
      <w:r w:rsidR="00BF06FA" w:rsidRPr="00B709D7">
        <w:rPr>
          <w:rFonts w:ascii="Calibri" w:hAnsi="Calibri" w:cs="Calibri"/>
          <w:lang w:val="pl-PL"/>
        </w:rPr>
        <w:t xml:space="preserve"> </w:t>
      </w:r>
      <w:r w:rsidR="00921D17" w:rsidRPr="00B709D7">
        <w:rPr>
          <w:rFonts w:ascii="Calibri" w:hAnsi="Calibri" w:cs="Calibri"/>
          <w:lang w:val="pl-PL"/>
        </w:rPr>
        <w:t>zmian w</w:t>
      </w:r>
      <w:r w:rsidR="00BF06FA" w:rsidRPr="00B709D7">
        <w:rPr>
          <w:rFonts w:ascii="Calibri" w:hAnsi="Calibri" w:cs="Calibri"/>
          <w:lang w:val="pl-PL"/>
        </w:rPr>
        <w:t xml:space="preserve"> </w:t>
      </w:r>
      <w:r w:rsidR="00921D17" w:rsidRPr="00B709D7">
        <w:rPr>
          <w:rFonts w:ascii="Calibri" w:hAnsi="Calibri" w:cs="Calibri"/>
          <w:lang w:val="pl-PL"/>
        </w:rPr>
        <w:t>branży przekąs</w:t>
      </w:r>
      <w:r w:rsidR="00A03737" w:rsidRPr="00B709D7">
        <w:rPr>
          <w:rFonts w:ascii="Calibri" w:hAnsi="Calibri" w:cs="Calibri"/>
          <w:lang w:val="pl-PL"/>
        </w:rPr>
        <w:t>ek</w:t>
      </w:r>
      <w:r w:rsidR="000425FB">
        <w:rPr>
          <w:rFonts w:ascii="Calibri" w:hAnsi="Calibri" w:cs="Calibri"/>
          <w:lang w:val="pl-PL"/>
        </w:rPr>
        <w:t xml:space="preserve"> na całym świecie</w:t>
      </w:r>
      <w:r w:rsidR="00BF06FA" w:rsidRPr="00B709D7">
        <w:rPr>
          <w:rFonts w:ascii="Calibri" w:hAnsi="Calibri" w:cs="Calibri"/>
          <w:lang w:val="pl-PL"/>
        </w:rPr>
        <w:t>.</w:t>
      </w:r>
    </w:p>
    <w:p w14:paraId="76A05EF5" w14:textId="1FA82D68" w:rsidR="00C80953" w:rsidRPr="00B709D7" w:rsidRDefault="00AE1E6C" w:rsidP="00B709D7">
      <w:pPr>
        <w:spacing w:line="276" w:lineRule="auto"/>
        <w:ind w:firstLine="360"/>
        <w:jc w:val="both"/>
        <w:rPr>
          <w:rFonts w:ascii="Calibri" w:hAnsi="Calibri" w:cs="Calibri"/>
          <w:lang w:val="pl-PL"/>
        </w:rPr>
      </w:pPr>
      <w:bookmarkStart w:id="1" w:name="_Hlk38548233"/>
      <w:bookmarkStart w:id="2" w:name="_Hlk38552052"/>
      <w:r w:rsidRPr="00B709D7">
        <w:rPr>
          <w:rFonts w:ascii="Calibri" w:hAnsi="Calibri" w:cs="Calibri"/>
          <w:lang w:val="pl-PL"/>
        </w:rPr>
        <w:lastRenderedPageBreak/>
        <w:t xml:space="preserve">Raport </w:t>
      </w:r>
      <w:r w:rsidR="00CA5E56" w:rsidRPr="00B709D7">
        <w:rPr>
          <w:rFonts w:ascii="Calibri" w:hAnsi="Calibri" w:cs="Calibri"/>
          <w:lang w:val="pl-PL"/>
        </w:rPr>
        <w:t>"</w:t>
      </w:r>
      <w:proofErr w:type="spellStart"/>
      <w:r w:rsidRPr="00B709D7">
        <w:rPr>
          <w:rFonts w:ascii="Calibri" w:hAnsi="Calibri" w:cs="Calibri"/>
          <w:lang w:val="pl-PL"/>
        </w:rPr>
        <w:t>Snacking</w:t>
      </w:r>
      <w:proofErr w:type="spellEnd"/>
      <w:r w:rsidRPr="00B709D7">
        <w:rPr>
          <w:rFonts w:ascii="Calibri" w:hAnsi="Calibri" w:cs="Calibri"/>
          <w:lang w:val="pl-PL"/>
        </w:rPr>
        <w:t xml:space="preserve"> </w:t>
      </w:r>
      <w:proofErr w:type="spellStart"/>
      <w:r w:rsidRPr="00B709D7">
        <w:rPr>
          <w:rFonts w:ascii="Calibri" w:hAnsi="Calibri" w:cs="Calibri"/>
          <w:lang w:val="pl-PL"/>
        </w:rPr>
        <w:t>Made</w:t>
      </w:r>
      <w:proofErr w:type="spellEnd"/>
      <w:r w:rsidRPr="00B709D7">
        <w:rPr>
          <w:rFonts w:ascii="Calibri" w:hAnsi="Calibri" w:cs="Calibri"/>
          <w:lang w:val="pl-PL"/>
        </w:rPr>
        <w:t xml:space="preserve"> Right</w:t>
      </w:r>
      <w:r w:rsidR="00CA5E56" w:rsidRPr="00B709D7">
        <w:rPr>
          <w:rFonts w:ascii="Calibri" w:hAnsi="Calibri" w:cs="Calibri"/>
          <w:lang w:val="pl-PL"/>
        </w:rPr>
        <w:t>"</w:t>
      </w:r>
      <w:r w:rsidRPr="00B709D7">
        <w:rPr>
          <w:rFonts w:ascii="Calibri" w:hAnsi="Calibri" w:cs="Calibri"/>
          <w:lang w:val="pl-PL"/>
        </w:rPr>
        <w:t xml:space="preserve"> </w:t>
      </w:r>
      <w:r w:rsidR="00671371">
        <w:rPr>
          <w:rFonts w:ascii="Calibri" w:hAnsi="Calibri" w:cs="Calibri"/>
          <w:lang w:val="pl-PL"/>
        </w:rPr>
        <w:t>przedstawia</w:t>
      </w:r>
      <w:r w:rsidR="00671371" w:rsidRPr="00B709D7">
        <w:rPr>
          <w:rFonts w:ascii="Calibri" w:hAnsi="Calibri" w:cs="Calibri"/>
          <w:lang w:val="pl-PL"/>
        </w:rPr>
        <w:t xml:space="preserve"> </w:t>
      </w:r>
      <w:r w:rsidRPr="00B709D7">
        <w:rPr>
          <w:rFonts w:ascii="Calibri" w:hAnsi="Calibri" w:cs="Calibri"/>
          <w:lang w:val="pl-PL"/>
        </w:rPr>
        <w:t xml:space="preserve">flagowe programy </w:t>
      </w:r>
      <w:r w:rsidR="00295488">
        <w:rPr>
          <w:rFonts w:ascii="Calibri" w:hAnsi="Calibri" w:cs="Calibri"/>
          <w:lang w:val="pl-PL"/>
        </w:rPr>
        <w:t xml:space="preserve">społeczne </w:t>
      </w:r>
      <w:proofErr w:type="spellStart"/>
      <w:r w:rsidRPr="00B709D7">
        <w:rPr>
          <w:rFonts w:ascii="Calibri" w:hAnsi="Calibri" w:cs="Calibri"/>
          <w:lang w:val="pl-PL"/>
        </w:rPr>
        <w:t>Mondelēz</w:t>
      </w:r>
      <w:proofErr w:type="spellEnd"/>
      <w:r w:rsidRPr="00B709D7">
        <w:rPr>
          <w:rFonts w:ascii="Calibri" w:hAnsi="Calibri" w:cs="Calibri"/>
          <w:lang w:val="pl-PL"/>
        </w:rPr>
        <w:t xml:space="preserve"> International </w:t>
      </w:r>
      <w:r w:rsidR="00EF0D52">
        <w:rPr>
          <w:rFonts w:ascii="Calibri" w:hAnsi="Calibri" w:cs="Calibri"/>
          <w:lang w:val="pl-PL"/>
        </w:rPr>
        <w:br/>
      </w:r>
      <w:r w:rsidRPr="00B709D7">
        <w:rPr>
          <w:rFonts w:ascii="Calibri" w:hAnsi="Calibri" w:cs="Calibri"/>
          <w:lang w:val="pl-PL"/>
        </w:rPr>
        <w:t xml:space="preserve">i </w:t>
      </w:r>
      <w:r w:rsidR="00B214C3" w:rsidRPr="00B709D7">
        <w:rPr>
          <w:rFonts w:ascii="Calibri" w:hAnsi="Calibri" w:cs="Calibri"/>
          <w:lang w:val="pl-PL"/>
        </w:rPr>
        <w:t xml:space="preserve">szczegółowo </w:t>
      </w:r>
      <w:r w:rsidR="00671371">
        <w:rPr>
          <w:rFonts w:ascii="Calibri" w:hAnsi="Calibri" w:cs="Calibri"/>
          <w:lang w:val="pl-PL"/>
        </w:rPr>
        <w:t>opisuje</w:t>
      </w:r>
      <w:r w:rsidR="00B214C3" w:rsidRPr="00B709D7">
        <w:rPr>
          <w:rFonts w:ascii="Calibri" w:hAnsi="Calibri" w:cs="Calibri"/>
          <w:lang w:val="pl-PL"/>
        </w:rPr>
        <w:t xml:space="preserve"> </w:t>
      </w:r>
      <w:r w:rsidRPr="00B709D7">
        <w:rPr>
          <w:rFonts w:ascii="Calibri" w:hAnsi="Calibri" w:cs="Calibri"/>
          <w:lang w:val="pl-PL"/>
        </w:rPr>
        <w:t>podejście</w:t>
      </w:r>
      <w:r w:rsidR="00B214C3" w:rsidRPr="00B709D7">
        <w:rPr>
          <w:rFonts w:ascii="Calibri" w:hAnsi="Calibri" w:cs="Calibri"/>
          <w:lang w:val="pl-PL"/>
        </w:rPr>
        <w:t xml:space="preserve"> firm</w:t>
      </w:r>
      <w:r w:rsidR="00B214C3" w:rsidRPr="00671371">
        <w:rPr>
          <w:rFonts w:ascii="Calibri" w:hAnsi="Calibri" w:cs="Calibri"/>
          <w:lang w:val="pl-PL"/>
        </w:rPr>
        <w:t>y</w:t>
      </w:r>
      <w:r w:rsidRPr="00671371">
        <w:rPr>
          <w:rFonts w:ascii="Calibri" w:hAnsi="Calibri" w:cs="Calibri"/>
          <w:lang w:val="pl-PL"/>
        </w:rPr>
        <w:t xml:space="preserve"> </w:t>
      </w:r>
      <w:r w:rsidR="00671371" w:rsidRPr="00671371">
        <w:rPr>
          <w:rFonts w:ascii="Calibri" w:hAnsi="Calibri" w:cs="Calibri"/>
          <w:lang w:val="pl-PL"/>
        </w:rPr>
        <w:t xml:space="preserve">do </w:t>
      </w:r>
      <w:r w:rsidR="00BD11D2">
        <w:rPr>
          <w:rFonts w:ascii="Calibri" w:hAnsi="Calibri" w:cs="Calibri"/>
          <w:lang w:val="pl-PL"/>
        </w:rPr>
        <w:t xml:space="preserve">wzmacniania edukacji żywieniowej </w:t>
      </w:r>
      <w:r w:rsidR="00671371" w:rsidRPr="007F3D88">
        <w:rPr>
          <w:rFonts w:cstheme="minorHAnsi"/>
          <w:color w:val="000000" w:themeColor="text1"/>
          <w:lang w:val="pl-PL"/>
        </w:rPr>
        <w:t>i dostępu do pożywnych przekąsek</w:t>
      </w:r>
      <w:r w:rsidRPr="00671371">
        <w:rPr>
          <w:rFonts w:ascii="Calibri" w:hAnsi="Calibri" w:cs="Calibri"/>
          <w:lang w:val="pl-PL"/>
        </w:rPr>
        <w:t xml:space="preserve">. </w:t>
      </w:r>
      <w:r w:rsidR="00AE7125">
        <w:rPr>
          <w:rFonts w:ascii="Calibri" w:hAnsi="Calibri" w:cs="Calibri"/>
          <w:lang w:val="pl-PL"/>
        </w:rPr>
        <w:t xml:space="preserve">Kiedy </w:t>
      </w:r>
      <w:r w:rsidRPr="001E4D66">
        <w:rPr>
          <w:rFonts w:ascii="Calibri" w:hAnsi="Calibri" w:cs="Calibri"/>
          <w:lang w:val="pl-PL"/>
        </w:rPr>
        <w:t xml:space="preserve">cały świat zmaga się z pandemią COVID-19, </w:t>
      </w:r>
      <w:proofErr w:type="spellStart"/>
      <w:r w:rsidR="0070371D" w:rsidRPr="001E4D66">
        <w:rPr>
          <w:rFonts w:ascii="Calibri" w:hAnsi="Calibri" w:cs="Calibri"/>
          <w:lang w:val="pl-PL"/>
        </w:rPr>
        <w:t>Mondel</w:t>
      </w:r>
      <w:r w:rsidR="005D3705">
        <w:rPr>
          <w:rFonts w:ascii="Calibri" w:hAnsi="Calibri" w:cs="Calibri"/>
          <w:lang w:val="pl-PL"/>
        </w:rPr>
        <w:t>e</w:t>
      </w:r>
      <w:r w:rsidR="0070371D" w:rsidRPr="001E4D66">
        <w:rPr>
          <w:rFonts w:ascii="Calibri" w:hAnsi="Calibri" w:cs="Calibri"/>
          <w:lang w:val="pl-PL"/>
        </w:rPr>
        <w:t>z</w:t>
      </w:r>
      <w:proofErr w:type="spellEnd"/>
      <w:r w:rsidR="00671371" w:rsidRPr="001E4D66">
        <w:rPr>
          <w:rFonts w:ascii="Calibri" w:hAnsi="Calibri" w:cs="Calibri"/>
          <w:lang w:val="pl-PL"/>
        </w:rPr>
        <w:t xml:space="preserve"> </w:t>
      </w:r>
      <w:r w:rsidRPr="001E4D66">
        <w:rPr>
          <w:rFonts w:ascii="Calibri" w:hAnsi="Calibri" w:cs="Calibri"/>
          <w:lang w:val="pl-PL"/>
        </w:rPr>
        <w:t xml:space="preserve">wierzy, że </w:t>
      </w:r>
      <w:r w:rsidR="008C5546" w:rsidRPr="001E4D66">
        <w:rPr>
          <w:rFonts w:ascii="Calibri" w:hAnsi="Calibri" w:cs="Calibri"/>
          <w:lang w:val="pl-PL"/>
        </w:rPr>
        <w:t>ten</w:t>
      </w:r>
      <w:r w:rsidRPr="001E4D66">
        <w:rPr>
          <w:rFonts w:ascii="Calibri" w:hAnsi="Calibri" w:cs="Calibri"/>
          <w:lang w:val="pl-PL"/>
        </w:rPr>
        <w:t xml:space="preserve"> cel </w:t>
      </w:r>
      <w:r w:rsidR="008C5546" w:rsidRPr="001E4D66">
        <w:rPr>
          <w:rFonts w:ascii="Calibri" w:hAnsi="Calibri" w:cs="Calibri"/>
          <w:lang w:val="pl-PL"/>
        </w:rPr>
        <w:t>nabrał</w:t>
      </w:r>
      <w:r w:rsidR="00981761" w:rsidRPr="001E4D66">
        <w:rPr>
          <w:rFonts w:ascii="Calibri" w:hAnsi="Calibri" w:cs="Calibri"/>
          <w:lang w:val="pl-PL"/>
        </w:rPr>
        <w:t xml:space="preserve"> </w:t>
      </w:r>
      <w:r w:rsidR="008C5546" w:rsidRPr="001E4D66">
        <w:rPr>
          <w:rFonts w:ascii="Calibri" w:hAnsi="Calibri" w:cs="Calibri"/>
          <w:lang w:val="pl-PL"/>
        </w:rPr>
        <w:t>szczegó</w:t>
      </w:r>
      <w:r w:rsidR="008C5546" w:rsidRPr="00B709D7">
        <w:rPr>
          <w:rFonts w:ascii="Calibri" w:hAnsi="Calibri" w:cs="Calibri"/>
          <w:lang w:val="pl-PL"/>
        </w:rPr>
        <w:t>lnego znaczenia</w:t>
      </w:r>
      <w:r w:rsidR="00671371">
        <w:rPr>
          <w:rFonts w:ascii="Calibri" w:hAnsi="Calibri" w:cs="Calibri"/>
          <w:lang w:val="pl-PL"/>
        </w:rPr>
        <w:t>.</w:t>
      </w:r>
      <w:bookmarkEnd w:id="1"/>
      <w:bookmarkEnd w:id="2"/>
    </w:p>
    <w:p w14:paraId="07F75381" w14:textId="589B3225" w:rsidR="00195C1E" w:rsidRPr="00B709D7" w:rsidRDefault="00AE1E6C" w:rsidP="003955ED">
      <w:pPr>
        <w:spacing w:line="276" w:lineRule="auto"/>
        <w:ind w:firstLine="360"/>
        <w:jc w:val="both"/>
        <w:rPr>
          <w:rFonts w:ascii="Calibri" w:hAnsi="Calibri" w:cs="Calibri"/>
          <w:lang w:val="pl-PL"/>
        </w:rPr>
      </w:pPr>
      <w:r w:rsidRPr="007F3D88">
        <w:rPr>
          <w:rFonts w:ascii="Calibri" w:hAnsi="Calibri" w:cs="Calibri"/>
          <w:i/>
          <w:lang w:val="pl-PL"/>
        </w:rPr>
        <w:t>„</w:t>
      </w:r>
      <w:r w:rsidR="00B2027A" w:rsidRPr="007F3D88">
        <w:rPr>
          <w:rFonts w:ascii="Calibri" w:hAnsi="Calibri" w:cs="Calibri"/>
          <w:i/>
          <w:lang w:val="pl-PL"/>
        </w:rPr>
        <w:t>T</w:t>
      </w:r>
      <w:r w:rsidRPr="007F3D88">
        <w:rPr>
          <w:rFonts w:ascii="Calibri" w:hAnsi="Calibri" w:cs="Calibri"/>
          <w:i/>
          <w:lang w:val="pl-PL"/>
        </w:rPr>
        <w:t>eraz, bardziej niż kiedykolwiek przedtem ważn</w:t>
      </w:r>
      <w:r w:rsidR="00B2027A" w:rsidRPr="007F3D88">
        <w:rPr>
          <w:rFonts w:ascii="Calibri" w:hAnsi="Calibri" w:cs="Calibri"/>
          <w:i/>
          <w:lang w:val="pl-PL"/>
        </w:rPr>
        <w:t>e jest przyjęcie przez firmy</w:t>
      </w:r>
      <w:r w:rsidR="00441187" w:rsidRPr="007F3D88">
        <w:rPr>
          <w:rFonts w:ascii="Calibri" w:hAnsi="Calibri" w:cs="Calibri"/>
          <w:i/>
          <w:lang w:val="pl-PL"/>
        </w:rPr>
        <w:t xml:space="preserve"> </w:t>
      </w:r>
      <w:r w:rsidR="00B2027A" w:rsidRPr="007F3D88">
        <w:rPr>
          <w:rFonts w:ascii="Calibri" w:hAnsi="Calibri" w:cs="Calibri"/>
          <w:i/>
          <w:lang w:val="pl-PL"/>
        </w:rPr>
        <w:t>strategii zrównoważonego rozwoju, która realnie odpowiada na potrzeby współczesnego świata</w:t>
      </w:r>
      <w:r w:rsidR="00195C1E" w:rsidRPr="007F3D88">
        <w:rPr>
          <w:rFonts w:ascii="Calibri" w:hAnsi="Calibri" w:cs="Calibri"/>
          <w:i/>
          <w:lang w:val="pl-PL"/>
        </w:rPr>
        <w:t xml:space="preserve">” </w:t>
      </w:r>
      <w:r w:rsidR="00480DA0" w:rsidRPr="00B709D7">
        <w:rPr>
          <w:rFonts w:ascii="Calibri" w:hAnsi="Calibri" w:cs="Calibri"/>
          <w:lang w:val="pl-PL"/>
        </w:rPr>
        <w:t xml:space="preserve">– </w:t>
      </w:r>
      <w:r w:rsidRPr="00B91C65">
        <w:rPr>
          <w:rFonts w:ascii="Calibri" w:hAnsi="Calibri" w:cs="Calibri"/>
          <w:b/>
          <w:lang w:val="pl-PL"/>
        </w:rPr>
        <w:t>mówi</w:t>
      </w:r>
      <w:r w:rsidR="00195C1E" w:rsidRPr="00B91C65">
        <w:rPr>
          <w:rFonts w:ascii="Calibri" w:hAnsi="Calibri" w:cs="Calibri"/>
          <w:b/>
          <w:lang w:val="pl-PL"/>
        </w:rPr>
        <w:t xml:space="preserve"> </w:t>
      </w:r>
      <w:proofErr w:type="spellStart"/>
      <w:r w:rsidR="00195C1E" w:rsidRPr="00B91C65">
        <w:rPr>
          <w:rFonts w:ascii="Calibri" w:hAnsi="Calibri" w:cs="Calibri"/>
          <w:b/>
          <w:lang w:val="pl-PL"/>
        </w:rPr>
        <w:t>Dirk</w:t>
      </w:r>
      <w:proofErr w:type="spellEnd"/>
      <w:r w:rsidR="00195C1E" w:rsidRPr="00B91C65">
        <w:rPr>
          <w:rFonts w:ascii="Calibri" w:hAnsi="Calibri" w:cs="Calibri"/>
          <w:b/>
          <w:lang w:val="pl-PL"/>
        </w:rPr>
        <w:t xml:space="preserve"> Van de </w:t>
      </w:r>
      <w:proofErr w:type="spellStart"/>
      <w:r w:rsidR="00195C1E" w:rsidRPr="00B91C65">
        <w:rPr>
          <w:rFonts w:ascii="Calibri" w:hAnsi="Calibri" w:cs="Calibri"/>
          <w:b/>
          <w:lang w:val="pl-PL"/>
        </w:rPr>
        <w:t>Put</w:t>
      </w:r>
      <w:proofErr w:type="spellEnd"/>
      <w:r w:rsidR="00195C1E" w:rsidRPr="00B91C65">
        <w:rPr>
          <w:rFonts w:ascii="Calibri" w:hAnsi="Calibri" w:cs="Calibri"/>
          <w:b/>
          <w:lang w:val="pl-PL"/>
        </w:rPr>
        <w:t xml:space="preserve">, </w:t>
      </w:r>
      <w:r w:rsidR="002B59DD" w:rsidRPr="00B91C65">
        <w:rPr>
          <w:rFonts w:ascii="Calibri" w:hAnsi="Calibri" w:cs="Calibri"/>
          <w:b/>
          <w:lang w:val="pl-PL"/>
        </w:rPr>
        <w:t>prezes</w:t>
      </w:r>
      <w:r w:rsidR="00195C1E" w:rsidRPr="00B91C65">
        <w:rPr>
          <w:rFonts w:ascii="Calibri" w:hAnsi="Calibri" w:cs="Calibri"/>
          <w:b/>
          <w:lang w:val="pl-PL"/>
        </w:rPr>
        <w:t xml:space="preserve"> </w:t>
      </w:r>
      <w:proofErr w:type="spellStart"/>
      <w:r w:rsidR="00195C1E" w:rsidRPr="00B91C65">
        <w:rPr>
          <w:rFonts w:ascii="Calibri" w:hAnsi="Calibri" w:cs="Calibri"/>
          <w:b/>
          <w:lang w:val="pl-PL"/>
        </w:rPr>
        <w:t>Mondelēz</w:t>
      </w:r>
      <w:proofErr w:type="spellEnd"/>
      <w:r w:rsidR="00195C1E" w:rsidRPr="00B91C65">
        <w:rPr>
          <w:rFonts w:ascii="Calibri" w:hAnsi="Calibri" w:cs="Calibri"/>
          <w:b/>
          <w:lang w:val="pl-PL"/>
        </w:rPr>
        <w:t xml:space="preserve"> International.</w:t>
      </w:r>
      <w:r w:rsidR="003955ED">
        <w:rPr>
          <w:rFonts w:ascii="Calibri" w:hAnsi="Calibri" w:cs="Calibri"/>
          <w:i/>
          <w:lang w:val="pl-PL"/>
        </w:rPr>
        <w:t xml:space="preserve"> </w:t>
      </w:r>
      <w:r w:rsidR="00904549" w:rsidRPr="007F3D88">
        <w:rPr>
          <w:rFonts w:ascii="Calibri" w:hAnsi="Calibri" w:cs="Calibri"/>
          <w:i/>
          <w:lang w:val="pl-PL"/>
        </w:rPr>
        <w:t xml:space="preserve">Misją </w:t>
      </w:r>
      <w:proofErr w:type="spellStart"/>
      <w:r w:rsidR="00904549" w:rsidRPr="007F3D88">
        <w:rPr>
          <w:rFonts w:ascii="Calibri" w:hAnsi="Calibri" w:cs="Calibri"/>
          <w:i/>
          <w:lang w:val="pl-PL"/>
        </w:rPr>
        <w:t>Mondelēz</w:t>
      </w:r>
      <w:proofErr w:type="spellEnd"/>
      <w:r w:rsidR="00904549" w:rsidRPr="007F3D88">
        <w:rPr>
          <w:rFonts w:ascii="Calibri" w:hAnsi="Calibri" w:cs="Calibri"/>
          <w:i/>
          <w:lang w:val="pl-PL"/>
        </w:rPr>
        <w:t xml:space="preserve"> International jest</w:t>
      </w:r>
      <w:r w:rsidR="00342C54" w:rsidRPr="007F3D88">
        <w:rPr>
          <w:rFonts w:ascii="Calibri" w:hAnsi="Calibri" w:cs="Calibri"/>
          <w:i/>
          <w:lang w:val="pl-PL"/>
        </w:rPr>
        <w:t xml:space="preserve"> kształtowani</w:t>
      </w:r>
      <w:r w:rsidR="00B2027A" w:rsidRPr="007F3D88">
        <w:rPr>
          <w:rFonts w:ascii="Calibri" w:hAnsi="Calibri" w:cs="Calibri"/>
          <w:i/>
          <w:lang w:val="pl-PL"/>
        </w:rPr>
        <w:t>e</w:t>
      </w:r>
      <w:r w:rsidR="00342C54" w:rsidRPr="007F3D88">
        <w:rPr>
          <w:rFonts w:ascii="Calibri" w:hAnsi="Calibri" w:cs="Calibri"/>
          <w:i/>
          <w:lang w:val="pl-PL"/>
        </w:rPr>
        <w:t xml:space="preserve"> </w:t>
      </w:r>
      <w:r w:rsidRPr="007F3D88">
        <w:rPr>
          <w:rFonts w:ascii="Calibri" w:hAnsi="Calibri" w:cs="Calibri"/>
          <w:i/>
          <w:lang w:val="pl-PL"/>
        </w:rPr>
        <w:t xml:space="preserve">przyszłości </w:t>
      </w:r>
      <w:r w:rsidR="00904549" w:rsidRPr="007F3D88">
        <w:rPr>
          <w:rFonts w:ascii="Calibri" w:hAnsi="Calibri" w:cs="Calibri"/>
          <w:i/>
          <w:lang w:val="pl-PL"/>
        </w:rPr>
        <w:t xml:space="preserve">w kategorii </w:t>
      </w:r>
      <w:r w:rsidRPr="007F3D88">
        <w:rPr>
          <w:rFonts w:ascii="Calibri" w:hAnsi="Calibri" w:cs="Calibri"/>
          <w:i/>
          <w:lang w:val="pl-PL"/>
        </w:rPr>
        <w:t>przekąsek</w:t>
      </w:r>
      <w:r w:rsidR="00B52879" w:rsidRPr="007F3D88">
        <w:rPr>
          <w:rFonts w:ascii="Calibri" w:hAnsi="Calibri" w:cs="Calibri"/>
          <w:i/>
          <w:lang w:val="pl-PL"/>
        </w:rPr>
        <w:t>,</w:t>
      </w:r>
      <w:r w:rsidRPr="007F3D88">
        <w:rPr>
          <w:rFonts w:ascii="Calibri" w:hAnsi="Calibri" w:cs="Calibri"/>
          <w:i/>
          <w:lang w:val="pl-PL"/>
        </w:rPr>
        <w:t xml:space="preserve"> </w:t>
      </w:r>
      <w:r w:rsidR="00904549" w:rsidRPr="007F3D88">
        <w:rPr>
          <w:rFonts w:ascii="Calibri" w:hAnsi="Calibri" w:cs="Calibri"/>
          <w:i/>
          <w:lang w:val="pl-PL"/>
        </w:rPr>
        <w:t xml:space="preserve">poprzez oferowanie naszym konsumentom </w:t>
      </w:r>
      <w:r w:rsidR="003955ED">
        <w:rPr>
          <w:rFonts w:ascii="Calibri" w:hAnsi="Calibri" w:cs="Calibri"/>
          <w:i/>
          <w:lang w:val="pl-PL"/>
        </w:rPr>
        <w:t xml:space="preserve">produktów </w:t>
      </w:r>
      <w:r w:rsidR="00904549" w:rsidRPr="007F3D88">
        <w:rPr>
          <w:rFonts w:ascii="Calibri" w:hAnsi="Calibri" w:cs="Calibri"/>
          <w:i/>
          <w:lang w:val="pl-PL"/>
        </w:rPr>
        <w:t>dopasowan</w:t>
      </w:r>
      <w:r w:rsidR="003955ED">
        <w:rPr>
          <w:rFonts w:ascii="Calibri" w:hAnsi="Calibri" w:cs="Calibri"/>
          <w:i/>
          <w:lang w:val="pl-PL"/>
        </w:rPr>
        <w:t>ych</w:t>
      </w:r>
      <w:r w:rsidR="00904549" w:rsidRPr="007F3D88">
        <w:rPr>
          <w:rFonts w:ascii="Calibri" w:hAnsi="Calibri" w:cs="Calibri"/>
          <w:i/>
          <w:lang w:val="pl-PL"/>
        </w:rPr>
        <w:t xml:space="preserve"> do ich potrzeb,</w:t>
      </w:r>
      <w:r w:rsidRPr="007F3D88">
        <w:rPr>
          <w:rFonts w:ascii="Calibri" w:hAnsi="Calibri" w:cs="Calibri"/>
          <w:i/>
          <w:lang w:val="pl-PL"/>
        </w:rPr>
        <w:t xml:space="preserve"> </w:t>
      </w:r>
      <w:r w:rsidR="003955ED">
        <w:rPr>
          <w:rFonts w:ascii="Calibri" w:hAnsi="Calibri" w:cs="Calibri"/>
          <w:i/>
          <w:lang w:val="pl-PL"/>
        </w:rPr>
        <w:t>dostępnych</w:t>
      </w:r>
      <w:r w:rsidR="006F4660">
        <w:rPr>
          <w:rFonts w:ascii="Calibri" w:hAnsi="Calibri" w:cs="Calibri"/>
          <w:i/>
          <w:lang w:val="pl-PL"/>
        </w:rPr>
        <w:t xml:space="preserve"> </w:t>
      </w:r>
      <w:r w:rsidR="00BD11D2">
        <w:rPr>
          <w:rFonts w:ascii="Calibri" w:hAnsi="Calibri" w:cs="Calibri"/>
          <w:i/>
          <w:lang w:val="pl-PL"/>
        </w:rPr>
        <w:t xml:space="preserve">dokładnie wtedy, kiedy ich potrzebują, </w:t>
      </w:r>
      <w:r w:rsidRPr="007F3D88">
        <w:rPr>
          <w:rFonts w:ascii="Calibri" w:hAnsi="Calibri" w:cs="Calibri"/>
          <w:i/>
          <w:lang w:val="pl-PL"/>
        </w:rPr>
        <w:t>w</w:t>
      </w:r>
      <w:r w:rsidR="00342C54" w:rsidRPr="007F3D88">
        <w:rPr>
          <w:rFonts w:ascii="Calibri" w:hAnsi="Calibri" w:cs="Calibri"/>
          <w:i/>
          <w:lang w:val="pl-PL"/>
        </w:rPr>
        <w:t>yprodukowa</w:t>
      </w:r>
      <w:r w:rsidR="003955ED">
        <w:rPr>
          <w:rFonts w:ascii="Calibri" w:hAnsi="Calibri" w:cs="Calibri"/>
          <w:i/>
          <w:lang w:val="pl-PL"/>
        </w:rPr>
        <w:t>nych</w:t>
      </w:r>
      <w:r w:rsidR="00342C54" w:rsidRPr="007F3D88">
        <w:rPr>
          <w:rFonts w:ascii="Calibri" w:hAnsi="Calibri" w:cs="Calibri"/>
          <w:i/>
          <w:lang w:val="pl-PL"/>
        </w:rPr>
        <w:t xml:space="preserve"> </w:t>
      </w:r>
      <w:r w:rsidR="00BD11D2">
        <w:rPr>
          <w:rFonts w:ascii="Calibri" w:hAnsi="Calibri" w:cs="Calibri"/>
          <w:i/>
          <w:lang w:val="pl-PL"/>
        </w:rPr>
        <w:t>z poszanowaniem środowiska naturalnego</w:t>
      </w:r>
      <w:r w:rsidRPr="007F3D88">
        <w:rPr>
          <w:rFonts w:ascii="Calibri" w:hAnsi="Calibri" w:cs="Calibri"/>
          <w:i/>
          <w:lang w:val="pl-PL"/>
        </w:rPr>
        <w:t xml:space="preserve">. </w:t>
      </w:r>
      <w:r w:rsidR="00904549" w:rsidRPr="007F3D88">
        <w:rPr>
          <w:rFonts w:ascii="Calibri" w:hAnsi="Calibri" w:cs="Calibri"/>
          <w:i/>
          <w:lang w:val="pl-PL"/>
        </w:rPr>
        <w:t>Dlatego nasze podejście do zrównoważonego rozwoju opiera się na</w:t>
      </w:r>
      <w:r w:rsidR="007F3D88">
        <w:rPr>
          <w:rFonts w:ascii="Calibri" w:hAnsi="Calibri" w:cs="Calibri"/>
          <w:i/>
          <w:lang w:val="pl-PL"/>
        </w:rPr>
        <w:t xml:space="preserve"> trosce o środowisko </w:t>
      </w:r>
      <w:r w:rsidR="00EF0D52">
        <w:rPr>
          <w:rFonts w:ascii="Calibri" w:hAnsi="Calibri" w:cs="Calibri"/>
          <w:i/>
          <w:lang w:val="pl-PL"/>
        </w:rPr>
        <w:br/>
      </w:r>
      <w:r w:rsidR="00904549" w:rsidRPr="007F3D88">
        <w:rPr>
          <w:rFonts w:ascii="Calibri" w:hAnsi="Calibri" w:cs="Calibri"/>
          <w:i/>
          <w:lang w:val="pl-PL"/>
        </w:rPr>
        <w:t>i wywierani</w:t>
      </w:r>
      <w:r w:rsidR="001550E8">
        <w:rPr>
          <w:rFonts w:ascii="Calibri" w:hAnsi="Calibri" w:cs="Calibri"/>
          <w:i/>
          <w:lang w:val="pl-PL"/>
        </w:rPr>
        <w:t>e</w:t>
      </w:r>
      <w:r w:rsidR="00904549" w:rsidRPr="007F3D88">
        <w:rPr>
          <w:rFonts w:ascii="Calibri" w:hAnsi="Calibri" w:cs="Calibri"/>
          <w:i/>
          <w:lang w:val="pl-PL"/>
        </w:rPr>
        <w:t xml:space="preserve"> pozytywnego wpływu na społeczeństwo</w:t>
      </w:r>
      <w:r w:rsidR="00BD11D2">
        <w:rPr>
          <w:rFonts w:ascii="Calibri" w:hAnsi="Calibri" w:cs="Calibri"/>
          <w:i/>
          <w:lang w:val="pl-PL"/>
        </w:rPr>
        <w:t xml:space="preserve"> poprzez edukację żywieniową</w:t>
      </w:r>
      <w:r w:rsidR="00904549" w:rsidRPr="007F3D88">
        <w:rPr>
          <w:rFonts w:ascii="Calibri" w:hAnsi="Calibri" w:cs="Calibri"/>
          <w:i/>
          <w:lang w:val="pl-PL"/>
        </w:rPr>
        <w:t xml:space="preserve">. </w:t>
      </w:r>
      <w:r w:rsidRPr="007F3D88">
        <w:rPr>
          <w:rFonts w:ascii="Calibri" w:hAnsi="Calibri" w:cs="Calibri"/>
          <w:i/>
          <w:lang w:val="pl-PL"/>
        </w:rPr>
        <w:t xml:space="preserve">Jestem dumny </w:t>
      </w:r>
      <w:r w:rsidR="00EF0D52">
        <w:rPr>
          <w:rFonts w:ascii="Calibri" w:hAnsi="Calibri" w:cs="Calibri"/>
          <w:i/>
          <w:lang w:val="pl-PL"/>
        </w:rPr>
        <w:br/>
      </w:r>
      <w:r w:rsidRPr="007F3D88">
        <w:rPr>
          <w:rFonts w:ascii="Calibri" w:hAnsi="Calibri" w:cs="Calibri"/>
          <w:i/>
          <w:lang w:val="pl-PL"/>
        </w:rPr>
        <w:t>z postępów, jakie poczyniliśmy w 2019 roku</w:t>
      </w:r>
      <w:r w:rsidR="00487D2E" w:rsidRPr="007F3D88">
        <w:rPr>
          <w:rFonts w:ascii="Calibri" w:hAnsi="Calibri" w:cs="Calibri"/>
          <w:i/>
          <w:lang w:val="pl-PL"/>
        </w:rPr>
        <w:t xml:space="preserve">. </w:t>
      </w:r>
      <w:r w:rsidR="00904549" w:rsidRPr="007F3D88">
        <w:rPr>
          <w:rFonts w:ascii="Calibri" w:hAnsi="Calibri" w:cs="Calibri"/>
          <w:i/>
          <w:lang w:val="pl-PL"/>
        </w:rPr>
        <w:t>W</w:t>
      </w:r>
      <w:r w:rsidRPr="007F3D88">
        <w:rPr>
          <w:rFonts w:ascii="Calibri" w:hAnsi="Calibri" w:cs="Calibri"/>
          <w:i/>
          <w:lang w:val="pl-PL"/>
        </w:rPr>
        <w:t xml:space="preserve">ierzę, że </w:t>
      </w:r>
      <w:r w:rsidR="00487D2E" w:rsidRPr="007F3D88">
        <w:rPr>
          <w:rFonts w:ascii="Calibri" w:hAnsi="Calibri" w:cs="Calibri"/>
          <w:i/>
          <w:lang w:val="pl-PL"/>
        </w:rPr>
        <w:t xml:space="preserve">postawiliśmy sobie właściwe </w:t>
      </w:r>
      <w:r w:rsidRPr="007F3D88">
        <w:rPr>
          <w:rFonts w:ascii="Calibri" w:hAnsi="Calibri" w:cs="Calibri"/>
          <w:i/>
          <w:lang w:val="pl-PL"/>
        </w:rPr>
        <w:t>cele</w:t>
      </w:r>
      <w:r w:rsidR="00342C54" w:rsidRPr="007F3D88">
        <w:rPr>
          <w:rFonts w:ascii="Calibri" w:hAnsi="Calibri" w:cs="Calibri"/>
          <w:i/>
          <w:lang w:val="pl-PL"/>
        </w:rPr>
        <w:t xml:space="preserve">, które </w:t>
      </w:r>
      <w:r w:rsidR="00487D2E" w:rsidRPr="007F3D88">
        <w:rPr>
          <w:rFonts w:ascii="Calibri" w:hAnsi="Calibri" w:cs="Calibri"/>
          <w:i/>
          <w:lang w:val="pl-PL"/>
        </w:rPr>
        <w:t>planujemy osiągnąć</w:t>
      </w:r>
      <w:r w:rsidR="00342C54" w:rsidRPr="007F3D88">
        <w:rPr>
          <w:rFonts w:ascii="Calibri" w:hAnsi="Calibri" w:cs="Calibri"/>
          <w:i/>
          <w:lang w:val="pl-PL"/>
        </w:rPr>
        <w:t xml:space="preserve"> do 2025 r.</w:t>
      </w:r>
      <w:r w:rsidRPr="007F3D88">
        <w:rPr>
          <w:rFonts w:ascii="Calibri" w:hAnsi="Calibri" w:cs="Calibri"/>
          <w:i/>
          <w:lang w:val="pl-PL"/>
        </w:rPr>
        <w:t>"</w:t>
      </w:r>
      <w:r w:rsidRPr="00B709D7">
        <w:rPr>
          <w:rFonts w:ascii="Calibri" w:hAnsi="Calibri" w:cs="Calibri"/>
          <w:lang w:val="pl-PL"/>
        </w:rPr>
        <w:t xml:space="preserve"> – dodaje </w:t>
      </w:r>
      <w:r w:rsidR="00195C1E" w:rsidRPr="00B709D7">
        <w:rPr>
          <w:rFonts w:ascii="Calibri" w:hAnsi="Calibri" w:cs="Calibri"/>
          <w:lang w:val="pl-PL"/>
        </w:rPr>
        <w:t xml:space="preserve">Van de </w:t>
      </w:r>
      <w:proofErr w:type="spellStart"/>
      <w:r w:rsidR="00195C1E" w:rsidRPr="00B709D7">
        <w:rPr>
          <w:rFonts w:ascii="Calibri" w:hAnsi="Calibri" w:cs="Calibri"/>
          <w:lang w:val="pl-PL"/>
        </w:rPr>
        <w:t>Put</w:t>
      </w:r>
      <w:proofErr w:type="spellEnd"/>
      <w:r w:rsidR="00195C1E" w:rsidRPr="00B709D7">
        <w:rPr>
          <w:rFonts w:ascii="Calibri" w:hAnsi="Calibri" w:cs="Calibri"/>
          <w:lang w:val="pl-PL"/>
        </w:rPr>
        <w:t>.</w:t>
      </w:r>
    </w:p>
    <w:p w14:paraId="364B3EB4" w14:textId="54DF901B" w:rsidR="00557B26" w:rsidRPr="00B709D7" w:rsidRDefault="00AE1E6C" w:rsidP="00B709D7">
      <w:pPr>
        <w:spacing w:line="276" w:lineRule="auto"/>
        <w:ind w:firstLine="360"/>
        <w:jc w:val="both"/>
        <w:rPr>
          <w:rFonts w:ascii="Calibri" w:hAnsi="Calibri" w:cs="Calibri"/>
          <w:lang w:val="pl-PL"/>
        </w:rPr>
      </w:pPr>
      <w:r w:rsidRPr="00B709D7">
        <w:rPr>
          <w:rFonts w:ascii="Calibri" w:hAnsi="Calibri" w:cs="Calibri"/>
          <w:lang w:val="pl-PL"/>
        </w:rPr>
        <w:t xml:space="preserve">Wraz z rosnącym zainteresowaniem przekąskami wśród konsumentów, </w:t>
      </w:r>
      <w:proofErr w:type="spellStart"/>
      <w:r w:rsidRPr="00B709D7">
        <w:rPr>
          <w:rFonts w:ascii="Calibri" w:hAnsi="Calibri" w:cs="Calibri"/>
          <w:lang w:val="pl-PL"/>
        </w:rPr>
        <w:t>Mondelēz</w:t>
      </w:r>
      <w:proofErr w:type="spellEnd"/>
      <w:r w:rsidRPr="00B709D7">
        <w:rPr>
          <w:rFonts w:ascii="Calibri" w:hAnsi="Calibri" w:cs="Calibri"/>
          <w:lang w:val="pl-PL"/>
        </w:rPr>
        <w:t xml:space="preserve"> International realizuje swój cel</w:t>
      </w:r>
      <w:r w:rsidR="00AE7125">
        <w:rPr>
          <w:rFonts w:ascii="Calibri" w:hAnsi="Calibri" w:cs="Calibri"/>
          <w:lang w:val="pl-PL"/>
        </w:rPr>
        <w:t xml:space="preserve"> odpowiedzialnie</w:t>
      </w:r>
      <w:r w:rsidRPr="00B709D7">
        <w:rPr>
          <w:rFonts w:ascii="Calibri" w:hAnsi="Calibri" w:cs="Calibri"/>
          <w:lang w:val="pl-PL"/>
        </w:rPr>
        <w:t>, wykorzystując</w:t>
      </w:r>
      <w:r w:rsidR="00DF42A4">
        <w:rPr>
          <w:rFonts w:ascii="Calibri" w:hAnsi="Calibri" w:cs="Calibri"/>
          <w:lang w:val="pl-PL"/>
        </w:rPr>
        <w:t xml:space="preserve"> globalną pozycję lidera</w:t>
      </w:r>
      <w:r w:rsidRPr="00B709D7">
        <w:rPr>
          <w:rFonts w:ascii="Calibri" w:hAnsi="Calibri" w:cs="Calibri"/>
          <w:lang w:val="pl-PL"/>
        </w:rPr>
        <w:t xml:space="preserve"> </w:t>
      </w:r>
      <w:r w:rsidRPr="00DF42A4">
        <w:rPr>
          <w:rFonts w:ascii="Calibri" w:hAnsi="Calibri" w:cs="Calibri"/>
          <w:lang w:val="pl-PL"/>
        </w:rPr>
        <w:t xml:space="preserve">do </w:t>
      </w:r>
      <w:r w:rsidR="00C67342">
        <w:rPr>
          <w:rFonts w:ascii="Calibri" w:hAnsi="Calibri" w:cs="Calibri"/>
          <w:lang w:val="pl-PL"/>
        </w:rPr>
        <w:t>wprowadzania</w:t>
      </w:r>
      <w:r w:rsidR="00C67342" w:rsidRPr="00B709D7">
        <w:rPr>
          <w:rFonts w:ascii="Calibri" w:hAnsi="Calibri" w:cs="Calibri"/>
          <w:lang w:val="pl-PL"/>
        </w:rPr>
        <w:t xml:space="preserve"> </w:t>
      </w:r>
      <w:r w:rsidR="00C67342">
        <w:rPr>
          <w:rFonts w:ascii="Calibri" w:hAnsi="Calibri" w:cs="Calibri"/>
          <w:lang w:val="pl-PL"/>
        </w:rPr>
        <w:t>istotnych</w:t>
      </w:r>
      <w:r w:rsidRPr="00B709D7">
        <w:rPr>
          <w:rFonts w:ascii="Calibri" w:hAnsi="Calibri" w:cs="Calibri"/>
          <w:lang w:val="pl-PL"/>
        </w:rPr>
        <w:t>, trwał</w:t>
      </w:r>
      <w:r w:rsidR="00C67342">
        <w:rPr>
          <w:rFonts w:ascii="Calibri" w:hAnsi="Calibri" w:cs="Calibri"/>
          <w:lang w:val="pl-PL"/>
        </w:rPr>
        <w:t>ych i pozytywnych</w:t>
      </w:r>
      <w:r w:rsidRPr="00B709D7">
        <w:rPr>
          <w:rFonts w:ascii="Calibri" w:hAnsi="Calibri" w:cs="Calibri"/>
          <w:lang w:val="pl-PL"/>
        </w:rPr>
        <w:t xml:space="preserve"> zmian</w:t>
      </w:r>
      <w:r w:rsidR="00C67342">
        <w:rPr>
          <w:rFonts w:ascii="Calibri" w:hAnsi="Calibri" w:cs="Calibri"/>
          <w:lang w:val="pl-PL"/>
        </w:rPr>
        <w:t xml:space="preserve"> </w:t>
      </w:r>
      <w:r w:rsidR="00C67342" w:rsidRPr="00B709D7">
        <w:rPr>
          <w:rFonts w:ascii="Calibri" w:hAnsi="Calibri" w:cs="Calibri"/>
          <w:lang w:val="pl-PL"/>
        </w:rPr>
        <w:t>na całym świecie</w:t>
      </w:r>
      <w:r w:rsidRPr="00B709D7">
        <w:rPr>
          <w:rFonts w:ascii="Calibri" w:hAnsi="Calibri" w:cs="Calibri"/>
          <w:lang w:val="pl-PL"/>
        </w:rPr>
        <w:t xml:space="preserve">. W 2019 roku firma poczyniła znaczące postępy </w:t>
      </w:r>
      <w:r w:rsidR="00EF0D52">
        <w:rPr>
          <w:rFonts w:ascii="Calibri" w:hAnsi="Calibri" w:cs="Calibri"/>
          <w:lang w:val="pl-PL"/>
        </w:rPr>
        <w:br/>
      </w:r>
      <w:r w:rsidRPr="00B709D7">
        <w:rPr>
          <w:rFonts w:ascii="Calibri" w:hAnsi="Calibri" w:cs="Calibri"/>
          <w:lang w:val="pl-PL"/>
        </w:rPr>
        <w:t>w kierunku stworzenia elastycznych i zrównoważonych łańcuchów dostaw surowców, zmniejsze</w:t>
      </w:r>
      <w:r w:rsidR="00AE7125">
        <w:rPr>
          <w:rFonts w:ascii="Calibri" w:hAnsi="Calibri" w:cs="Calibri"/>
          <w:lang w:val="pl-PL"/>
        </w:rPr>
        <w:t>nia ich</w:t>
      </w:r>
      <w:r w:rsidRPr="00B709D7">
        <w:rPr>
          <w:rFonts w:ascii="Calibri" w:hAnsi="Calibri" w:cs="Calibri"/>
          <w:lang w:val="pl-PL"/>
        </w:rPr>
        <w:t xml:space="preserve"> wpływu na środowisko i </w:t>
      </w:r>
      <w:r w:rsidR="00981761">
        <w:rPr>
          <w:rFonts w:ascii="Calibri" w:hAnsi="Calibri" w:cs="Calibri"/>
          <w:lang w:val="pl-PL"/>
        </w:rPr>
        <w:t xml:space="preserve">wprowadzenia </w:t>
      </w:r>
      <w:r w:rsidRPr="00B709D7">
        <w:rPr>
          <w:rFonts w:ascii="Calibri" w:hAnsi="Calibri" w:cs="Calibri"/>
          <w:lang w:val="pl-PL"/>
        </w:rPr>
        <w:t>innowacji w zakresie opakowań</w:t>
      </w:r>
      <w:r w:rsidR="00B52879" w:rsidRPr="00B709D7">
        <w:rPr>
          <w:rFonts w:ascii="Calibri" w:hAnsi="Calibri" w:cs="Calibri"/>
          <w:lang w:val="pl-PL"/>
        </w:rPr>
        <w:t xml:space="preserve">. Raport przedstawia najważniejsze osiągnięcia firmy w 2019 roku, </w:t>
      </w:r>
      <w:r w:rsidR="00671371">
        <w:rPr>
          <w:rFonts w:ascii="Calibri" w:hAnsi="Calibri" w:cs="Calibri"/>
          <w:lang w:val="pl-PL"/>
        </w:rPr>
        <w:t>którymi</w:t>
      </w:r>
      <w:r w:rsidR="00B52879" w:rsidRPr="00B709D7">
        <w:rPr>
          <w:rFonts w:ascii="Calibri" w:hAnsi="Calibri" w:cs="Calibri"/>
          <w:lang w:val="pl-PL"/>
        </w:rPr>
        <w:t xml:space="preserve"> są:</w:t>
      </w:r>
    </w:p>
    <w:p w14:paraId="7FB13F43" w14:textId="119C79A5" w:rsidR="00A84BDF" w:rsidRPr="00B709D7" w:rsidRDefault="00C27E50" w:rsidP="00B709D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lang w:val="pl-PL"/>
        </w:rPr>
      </w:pPr>
      <w:bookmarkStart w:id="3" w:name="_Hlk38550806"/>
      <w:r w:rsidRPr="00B709D7">
        <w:rPr>
          <w:rFonts w:ascii="Calibri" w:hAnsi="Calibri" w:cs="Calibri"/>
          <w:b/>
          <w:lang w:val="pl-PL"/>
        </w:rPr>
        <w:t>Surowce pozyskiwane w sposób zrównoważony</w:t>
      </w:r>
      <w:r w:rsidR="00DF42A4">
        <w:rPr>
          <w:rFonts w:ascii="Calibri" w:hAnsi="Calibri" w:cs="Calibri"/>
          <w:b/>
          <w:lang w:val="pl-PL"/>
        </w:rPr>
        <w:t>:</w:t>
      </w:r>
    </w:p>
    <w:p w14:paraId="4DD4FAF4" w14:textId="48A9C23B" w:rsidR="00A84BDF" w:rsidRPr="00B709D7" w:rsidRDefault="00A84BDF" w:rsidP="006168C7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lang w:val="pl-PL"/>
        </w:rPr>
      </w:pPr>
      <w:r w:rsidRPr="00B709D7">
        <w:rPr>
          <w:rFonts w:ascii="Calibri" w:hAnsi="Calibri" w:cs="Calibri"/>
          <w:lang w:val="pl-PL"/>
        </w:rPr>
        <w:t>63</w:t>
      </w:r>
      <w:r w:rsidR="00C27E50" w:rsidRPr="00B709D7">
        <w:rPr>
          <w:rFonts w:ascii="Calibri" w:hAnsi="Calibri" w:cs="Calibri"/>
          <w:lang w:val="pl-PL"/>
        </w:rPr>
        <w:t xml:space="preserve">% </w:t>
      </w:r>
      <w:r w:rsidR="001F4F75" w:rsidRPr="00B709D7">
        <w:rPr>
          <w:rFonts w:ascii="Calibri" w:hAnsi="Calibri" w:cs="Calibri"/>
          <w:lang w:val="pl-PL"/>
        </w:rPr>
        <w:t xml:space="preserve">ziaren </w:t>
      </w:r>
      <w:r w:rsidR="00C27E50" w:rsidRPr="00B709D7">
        <w:rPr>
          <w:rFonts w:ascii="Calibri" w:hAnsi="Calibri" w:cs="Calibri"/>
          <w:lang w:val="pl-PL"/>
        </w:rPr>
        <w:t>kakao</w:t>
      </w:r>
      <w:r w:rsidR="001F4F75" w:rsidRPr="00B709D7">
        <w:rPr>
          <w:rFonts w:ascii="Calibri" w:hAnsi="Calibri" w:cs="Calibri"/>
          <w:lang w:val="pl-PL"/>
        </w:rPr>
        <w:t>wca wykorzystanych</w:t>
      </w:r>
      <w:r w:rsidR="00C27E50" w:rsidRPr="00B709D7">
        <w:rPr>
          <w:rFonts w:ascii="Calibri" w:hAnsi="Calibri" w:cs="Calibri"/>
          <w:lang w:val="pl-PL"/>
        </w:rPr>
        <w:t xml:space="preserve"> </w:t>
      </w:r>
      <w:r w:rsidR="001F4F75" w:rsidRPr="00B709D7">
        <w:rPr>
          <w:rFonts w:ascii="Calibri" w:hAnsi="Calibri" w:cs="Calibri"/>
          <w:lang w:val="pl-PL"/>
        </w:rPr>
        <w:t>do produkcji</w:t>
      </w:r>
      <w:r w:rsidR="00C27E50" w:rsidRPr="00B709D7">
        <w:rPr>
          <w:rFonts w:ascii="Calibri" w:hAnsi="Calibri" w:cs="Calibri"/>
          <w:lang w:val="pl-PL"/>
        </w:rPr>
        <w:t xml:space="preserve"> czekolad</w:t>
      </w:r>
      <w:r w:rsidR="001F4F75" w:rsidRPr="00B709D7">
        <w:rPr>
          <w:rFonts w:ascii="Calibri" w:hAnsi="Calibri" w:cs="Calibri"/>
          <w:lang w:val="pl-PL"/>
        </w:rPr>
        <w:t>y</w:t>
      </w:r>
      <w:r w:rsidR="00C27E50" w:rsidRPr="00B709D7">
        <w:rPr>
          <w:rFonts w:ascii="Calibri" w:hAnsi="Calibri" w:cs="Calibri"/>
          <w:lang w:val="pl-PL"/>
        </w:rPr>
        <w:t xml:space="preserve"> </w:t>
      </w:r>
      <w:proofErr w:type="spellStart"/>
      <w:r w:rsidR="00AE7125">
        <w:rPr>
          <w:rFonts w:ascii="Calibri" w:hAnsi="Calibri" w:cs="Calibri"/>
          <w:lang w:val="pl-PL"/>
        </w:rPr>
        <w:t>Mondelez</w:t>
      </w:r>
      <w:proofErr w:type="spellEnd"/>
      <w:r w:rsidR="00AE7125">
        <w:rPr>
          <w:rFonts w:ascii="Calibri" w:hAnsi="Calibri" w:cs="Calibri"/>
          <w:lang w:val="pl-PL"/>
        </w:rPr>
        <w:t xml:space="preserve"> </w:t>
      </w:r>
      <w:r w:rsidR="00C27E50" w:rsidRPr="00B709D7">
        <w:rPr>
          <w:rFonts w:ascii="Calibri" w:hAnsi="Calibri" w:cs="Calibri"/>
          <w:lang w:val="pl-PL"/>
        </w:rPr>
        <w:t>pozy</w:t>
      </w:r>
      <w:r w:rsidR="00AE7125">
        <w:rPr>
          <w:rFonts w:ascii="Calibri" w:hAnsi="Calibri" w:cs="Calibri"/>
          <w:lang w:val="pl-PL"/>
        </w:rPr>
        <w:t xml:space="preserve">skuje </w:t>
      </w:r>
      <w:r w:rsidR="00C27E50" w:rsidRPr="00B709D7">
        <w:rPr>
          <w:rFonts w:ascii="Calibri" w:hAnsi="Calibri" w:cs="Calibri"/>
          <w:lang w:val="pl-PL"/>
        </w:rPr>
        <w:t>w sposób zrównoważony</w:t>
      </w:r>
      <w:r w:rsidR="00D00D24" w:rsidRPr="00B709D7">
        <w:rPr>
          <w:rFonts w:ascii="Calibri" w:hAnsi="Calibri" w:cs="Calibri"/>
          <w:lang w:val="pl-PL"/>
        </w:rPr>
        <w:t>,</w:t>
      </w:r>
      <w:r w:rsidR="00C27E50" w:rsidRPr="00B709D7">
        <w:rPr>
          <w:rFonts w:ascii="Calibri" w:hAnsi="Calibri" w:cs="Calibri"/>
          <w:lang w:val="pl-PL"/>
        </w:rPr>
        <w:t xml:space="preserve"> w ramach </w:t>
      </w:r>
      <w:r w:rsidR="00C84B36" w:rsidRPr="00B709D7">
        <w:rPr>
          <w:rFonts w:ascii="Calibri" w:hAnsi="Calibri" w:cs="Calibri"/>
          <w:lang w:val="pl-PL"/>
        </w:rPr>
        <w:t xml:space="preserve">flagowego </w:t>
      </w:r>
      <w:r w:rsidR="00C27E50" w:rsidRPr="00B709D7">
        <w:rPr>
          <w:rFonts w:ascii="Calibri" w:hAnsi="Calibri" w:cs="Calibri"/>
          <w:lang w:val="pl-PL"/>
        </w:rPr>
        <w:t xml:space="preserve">programu </w:t>
      </w:r>
      <w:r w:rsidR="00C84B36" w:rsidRPr="00B709D7">
        <w:rPr>
          <w:rFonts w:ascii="Calibri" w:hAnsi="Calibri" w:cs="Calibri"/>
          <w:lang w:val="pl-PL"/>
        </w:rPr>
        <w:t>firmy</w:t>
      </w:r>
      <w:r w:rsidR="00C84B36" w:rsidRPr="00B709D7">
        <w:rPr>
          <w:rFonts w:ascii="Calibri" w:hAnsi="Calibri" w:cs="Calibri"/>
          <w:color w:val="4F2170"/>
          <w:lang w:val="pl-PL"/>
        </w:rPr>
        <w:t xml:space="preserve"> </w:t>
      </w:r>
      <w:proofErr w:type="spellStart"/>
      <w:r w:rsidRPr="00B709D7">
        <w:rPr>
          <w:rFonts w:ascii="Calibri" w:hAnsi="Calibri" w:cs="Calibri"/>
          <w:lang w:val="pl-PL"/>
        </w:rPr>
        <w:t>Cocoa</w:t>
      </w:r>
      <w:proofErr w:type="spellEnd"/>
      <w:r w:rsidRPr="00B709D7">
        <w:rPr>
          <w:rFonts w:ascii="Calibri" w:hAnsi="Calibri" w:cs="Calibri"/>
          <w:lang w:val="pl-PL"/>
        </w:rPr>
        <w:t xml:space="preserve"> Life (</w:t>
      </w:r>
      <w:r w:rsidR="00C84B36" w:rsidRPr="00B709D7">
        <w:rPr>
          <w:rFonts w:ascii="Calibri" w:hAnsi="Calibri" w:cs="Calibri"/>
          <w:lang w:val="pl-PL"/>
        </w:rPr>
        <w:t>wzrost o</w:t>
      </w:r>
      <w:r w:rsidRPr="00B709D7">
        <w:rPr>
          <w:rFonts w:ascii="Calibri" w:hAnsi="Calibri" w:cs="Calibri"/>
          <w:lang w:val="pl-PL"/>
        </w:rPr>
        <w:t xml:space="preserve"> 20</w:t>
      </w:r>
      <w:r w:rsidR="00671371">
        <w:rPr>
          <w:rFonts w:ascii="Calibri" w:hAnsi="Calibri" w:cs="Calibri"/>
          <w:lang w:val="pl-PL"/>
        </w:rPr>
        <w:t>%</w:t>
      </w:r>
      <w:r w:rsidR="00934044" w:rsidRPr="00B709D7">
        <w:rPr>
          <w:rFonts w:ascii="Calibri" w:hAnsi="Calibri" w:cs="Calibri"/>
          <w:lang w:val="pl-PL"/>
        </w:rPr>
        <w:t xml:space="preserve"> </w:t>
      </w:r>
      <w:r w:rsidR="00C84B36" w:rsidRPr="00B709D7">
        <w:rPr>
          <w:rFonts w:ascii="Calibri" w:hAnsi="Calibri" w:cs="Calibri"/>
          <w:lang w:val="pl-PL"/>
        </w:rPr>
        <w:t>w porównaniu do</w:t>
      </w:r>
      <w:r w:rsidRPr="00B709D7">
        <w:rPr>
          <w:rFonts w:ascii="Calibri" w:hAnsi="Calibri" w:cs="Calibri"/>
          <w:lang w:val="pl-PL"/>
        </w:rPr>
        <w:t xml:space="preserve"> 2018</w:t>
      </w:r>
      <w:r w:rsidR="00104716" w:rsidRPr="00B709D7">
        <w:rPr>
          <w:rFonts w:ascii="Calibri" w:hAnsi="Calibri" w:cs="Calibri"/>
          <w:lang w:val="pl-PL"/>
        </w:rPr>
        <w:t> </w:t>
      </w:r>
      <w:r w:rsidR="00C84B36" w:rsidRPr="00B709D7">
        <w:rPr>
          <w:rFonts w:ascii="Calibri" w:hAnsi="Calibri" w:cs="Calibri"/>
          <w:lang w:val="pl-PL"/>
        </w:rPr>
        <w:t>r.</w:t>
      </w:r>
      <w:r w:rsidRPr="00B709D7">
        <w:rPr>
          <w:rFonts w:ascii="Calibri" w:hAnsi="Calibri" w:cs="Calibri"/>
          <w:lang w:val="pl-PL"/>
        </w:rPr>
        <w:t>)</w:t>
      </w:r>
      <w:r w:rsidR="006C292E" w:rsidRPr="00B709D7">
        <w:rPr>
          <w:rFonts w:ascii="Calibri" w:hAnsi="Calibri" w:cs="Calibri"/>
          <w:lang w:val="pl-PL"/>
        </w:rPr>
        <w:t>;</w:t>
      </w:r>
    </w:p>
    <w:p w14:paraId="7EAC482A" w14:textId="08EF7780" w:rsidR="00934044" w:rsidRPr="00B709D7" w:rsidRDefault="00A84BDF" w:rsidP="006168C7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lang w:val="pl-PL"/>
        </w:rPr>
      </w:pPr>
      <w:r w:rsidRPr="00B709D7">
        <w:rPr>
          <w:rFonts w:ascii="Calibri" w:hAnsi="Calibri" w:cs="Calibri"/>
          <w:lang w:val="pl-PL"/>
        </w:rPr>
        <w:t xml:space="preserve">65% </w:t>
      </w:r>
      <w:r w:rsidR="00C84B36" w:rsidRPr="00B709D7">
        <w:rPr>
          <w:rFonts w:ascii="Calibri" w:hAnsi="Calibri" w:cs="Calibri"/>
          <w:lang w:val="pl-PL"/>
        </w:rPr>
        <w:t xml:space="preserve">pszenicy </w:t>
      </w:r>
      <w:r w:rsidR="00671371">
        <w:rPr>
          <w:rFonts w:ascii="Calibri" w:hAnsi="Calibri" w:cs="Calibri"/>
          <w:lang w:val="pl-PL"/>
        </w:rPr>
        <w:t xml:space="preserve">wykorzystywanej </w:t>
      </w:r>
      <w:r w:rsidR="00CA5E56" w:rsidRPr="00B709D7">
        <w:rPr>
          <w:rFonts w:ascii="Calibri" w:hAnsi="Calibri" w:cs="Calibri"/>
          <w:lang w:val="pl-PL"/>
        </w:rPr>
        <w:t>na terenie</w:t>
      </w:r>
      <w:r w:rsidR="00C84B36" w:rsidRPr="00B709D7">
        <w:rPr>
          <w:rFonts w:ascii="Calibri" w:hAnsi="Calibri" w:cs="Calibri"/>
          <w:lang w:val="pl-PL"/>
        </w:rPr>
        <w:t xml:space="preserve"> Europ</w:t>
      </w:r>
      <w:r w:rsidR="00CA5E56" w:rsidRPr="00B709D7">
        <w:rPr>
          <w:rFonts w:ascii="Calibri" w:hAnsi="Calibri" w:cs="Calibri"/>
          <w:lang w:val="pl-PL"/>
        </w:rPr>
        <w:t>y</w:t>
      </w:r>
      <w:r w:rsidR="00C84B36" w:rsidRPr="00B709D7">
        <w:rPr>
          <w:rFonts w:ascii="Calibri" w:hAnsi="Calibri" w:cs="Calibri"/>
          <w:lang w:val="pl-PL"/>
        </w:rPr>
        <w:t xml:space="preserve"> </w:t>
      </w:r>
      <w:r w:rsidR="00671371">
        <w:rPr>
          <w:rFonts w:ascii="Calibri" w:hAnsi="Calibri" w:cs="Calibri"/>
          <w:lang w:val="pl-PL"/>
        </w:rPr>
        <w:t xml:space="preserve">do produkcji ciastek </w:t>
      </w:r>
      <w:proofErr w:type="spellStart"/>
      <w:r w:rsidR="00AE7125">
        <w:rPr>
          <w:rFonts w:ascii="Calibri" w:hAnsi="Calibri" w:cs="Calibri"/>
          <w:lang w:val="pl-PL"/>
        </w:rPr>
        <w:t>Mondelez</w:t>
      </w:r>
      <w:proofErr w:type="spellEnd"/>
      <w:r w:rsidR="00AE7125">
        <w:rPr>
          <w:rFonts w:ascii="Calibri" w:hAnsi="Calibri" w:cs="Calibri"/>
          <w:lang w:val="pl-PL"/>
        </w:rPr>
        <w:t xml:space="preserve"> </w:t>
      </w:r>
      <w:r w:rsidR="006F4660">
        <w:rPr>
          <w:rFonts w:ascii="Calibri" w:hAnsi="Calibri" w:cs="Calibri"/>
          <w:lang w:val="pl-PL"/>
        </w:rPr>
        <w:t>p</w:t>
      </w:r>
      <w:r w:rsidR="00AE7125">
        <w:rPr>
          <w:rFonts w:ascii="Calibri" w:hAnsi="Calibri" w:cs="Calibri"/>
          <w:lang w:val="pl-PL"/>
        </w:rPr>
        <w:t xml:space="preserve">ozyskuje </w:t>
      </w:r>
      <w:r w:rsidR="002545FE">
        <w:rPr>
          <w:rFonts w:ascii="Calibri" w:hAnsi="Calibri" w:cs="Calibri"/>
          <w:lang w:val="pl-PL"/>
        </w:rPr>
        <w:br/>
      </w:r>
      <w:r w:rsidR="00C84B36" w:rsidRPr="00B709D7">
        <w:rPr>
          <w:rFonts w:ascii="Calibri" w:hAnsi="Calibri" w:cs="Calibri"/>
          <w:lang w:val="pl-PL"/>
        </w:rPr>
        <w:t xml:space="preserve">w sposób zrównoważony w ramach programu </w:t>
      </w:r>
      <w:proofErr w:type="spellStart"/>
      <w:r w:rsidR="00C84B36" w:rsidRPr="00B709D7">
        <w:rPr>
          <w:rFonts w:ascii="Calibri" w:hAnsi="Calibri" w:cs="Calibri"/>
          <w:lang w:val="pl-PL"/>
        </w:rPr>
        <w:t>Harmony</w:t>
      </w:r>
      <w:proofErr w:type="spellEnd"/>
      <w:r w:rsidR="006C292E" w:rsidRPr="00B709D7">
        <w:rPr>
          <w:rFonts w:ascii="Calibri" w:hAnsi="Calibri" w:cs="Calibri"/>
          <w:lang w:val="pl-PL"/>
        </w:rPr>
        <w:t>;</w:t>
      </w:r>
    </w:p>
    <w:p w14:paraId="3259782F" w14:textId="338D3251" w:rsidR="00A84BDF" w:rsidRPr="00B709D7" w:rsidRDefault="00BF11B3" w:rsidP="006168C7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Firma w </w:t>
      </w:r>
      <w:r w:rsidR="00A84BDF" w:rsidRPr="00B709D7">
        <w:rPr>
          <w:rFonts w:ascii="Calibri" w:hAnsi="Calibri" w:cs="Calibri"/>
          <w:lang w:val="pl-PL"/>
        </w:rPr>
        <w:t xml:space="preserve">100% </w:t>
      </w:r>
      <w:r w:rsidR="00D00D24" w:rsidRPr="00B709D7">
        <w:rPr>
          <w:rFonts w:ascii="Calibri" w:hAnsi="Calibri" w:cs="Calibri"/>
          <w:lang w:val="pl-PL"/>
        </w:rPr>
        <w:t>utrzym</w:t>
      </w:r>
      <w:r>
        <w:rPr>
          <w:rFonts w:ascii="Calibri" w:hAnsi="Calibri" w:cs="Calibri"/>
          <w:lang w:val="pl-PL"/>
        </w:rPr>
        <w:t>ała</w:t>
      </w:r>
      <w:r w:rsidR="00D00D24" w:rsidRPr="00B709D7">
        <w:rPr>
          <w:rFonts w:ascii="Calibri" w:hAnsi="Calibri" w:cs="Calibri"/>
          <w:lang w:val="pl-PL"/>
        </w:rPr>
        <w:t xml:space="preserve"> </w:t>
      </w:r>
      <w:r w:rsidR="009A4138" w:rsidRPr="00B709D7">
        <w:rPr>
          <w:rFonts w:ascii="Calibri" w:hAnsi="Calibri" w:cs="Calibri"/>
          <w:lang w:val="pl-PL"/>
        </w:rPr>
        <w:t xml:space="preserve">poziom </w:t>
      </w:r>
      <w:r w:rsidR="00C84B36" w:rsidRPr="00B709D7">
        <w:rPr>
          <w:rFonts w:ascii="Calibri" w:hAnsi="Calibri" w:cs="Calibri"/>
          <w:lang w:val="pl-PL"/>
        </w:rPr>
        <w:t xml:space="preserve">dostaw oleju palmowego pozyskiwanego </w:t>
      </w:r>
      <w:r w:rsidR="00AE7125">
        <w:rPr>
          <w:rFonts w:ascii="Calibri" w:hAnsi="Calibri" w:cs="Calibri"/>
          <w:lang w:val="pl-PL"/>
        </w:rPr>
        <w:t xml:space="preserve">odpowiedzialnie, tj. </w:t>
      </w:r>
      <w:r w:rsidR="00C84B36" w:rsidRPr="00B709D7">
        <w:rPr>
          <w:rFonts w:ascii="Calibri" w:hAnsi="Calibri" w:cs="Calibri"/>
          <w:lang w:val="pl-PL"/>
        </w:rPr>
        <w:t xml:space="preserve">zgodnie z wytycznymi </w:t>
      </w:r>
      <w:r w:rsidR="00671371">
        <w:rPr>
          <w:rFonts w:ascii="Calibri" w:hAnsi="Calibri" w:cs="Calibri"/>
          <w:lang w:val="pl-PL"/>
        </w:rPr>
        <w:t>Okrągłego Stołu ds. Zrównoważonego Oleju Palmowego (</w:t>
      </w:r>
      <w:r w:rsidR="00C84B36" w:rsidRPr="00B709D7">
        <w:rPr>
          <w:rFonts w:ascii="Calibri" w:hAnsi="Calibri" w:cs="Calibri"/>
          <w:lang w:val="pl-PL"/>
        </w:rPr>
        <w:t xml:space="preserve">RSPO </w:t>
      </w:r>
      <w:r w:rsidR="00671371">
        <w:rPr>
          <w:rFonts w:ascii="Calibri" w:hAnsi="Calibri" w:cs="Calibri"/>
          <w:lang w:val="pl-PL"/>
        </w:rPr>
        <w:t xml:space="preserve">- </w:t>
      </w:r>
      <w:proofErr w:type="spellStart"/>
      <w:r w:rsidR="00C84B36" w:rsidRPr="00B709D7">
        <w:rPr>
          <w:rFonts w:ascii="Calibri" w:hAnsi="Calibri" w:cs="Calibri"/>
          <w:lang w:val="pl-PL"/>
        </w:rPr>
        <w:t>Roundtable</w:t>
      </w:r>
      <w:proofErr w:type="spellEnd"/>
      <w:r w:rsidR="00C84B36" w:rsidRPr="00B709D7">
        <w:rPr>
          <w:rFonts w:ascii="Calibri" w:hAnsi="Calibri" w:cs="Calibri"/>
          <w:lang w:val="pl-PL"/>
        </w:rPr>
        <w:t xml:space="preserve"> on </w:t>
      </w:r>
      <w:proofErr w:type="spellStart"/>
      <w:r w:rsidR="00C84B36" w:rsidRPr="00B709D7">
        <w:rPr>
          <w:rFonts w:ascii="Calibri" w:hAnsi="Calibri" w:cs="Calibri"/>
          <w:lang w:val="pl-PL"/>
        </w:rPr>
        <w:t>Sustainable</w:t>
      </w:r>
      <w:proofErr w:type="spellEnd"/>
      <w:r w:rsidR="00C84B36" w:rsidRPr="00B709D7">
        <w:rPr>
          <w:rFonts w:ascii="Calibri" w:hAnsi="Calibri" w:cs="Calibri"/>
          <w:lang w:val="pl-PL"/>
        </w:rPr>
        <w:t xml:space="preserve"> Palm Oil)</w:t>
      </w:r>
      <w:r w:rsidR="006C292E" w:rsidRPr="00B709D7">
        <w:rPr>
          <w:rFonts w:ascii="Calibri" w:hAnsi="Calibri" w:cs="Calibri"/>
          <w:lang w:val="pl-PL"/>
        </w:rPr>
        <w:t>;</w:t>
      </w:r>
    </w:p>
    <w:p w14:paraId="2D645F8B" w14:textId="77777777" w:rsidR="00A84BDF" w:rsidRPr="00B709D7" w:rsidRDefault="00C84B36" w:rsidP="00B709D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lang w:val="pl-PL"/>
        </w:rPr>
      </w:pPr>
      <w:bookmarkStart w:id="4" w:name="_Hlk38552984"/>
      <w:bookmarkEnd w:id="3"/>
      <w:r w:rsidRPr="00B709D7">
        <w:rPr>
          <w:rFonts w:ascii="Calibri" w:hAnsi="Calibri" w:cs="Calibri"/>
          <w:b/>
          <w:bCs/>
          <w:lang w:val="pl-PL"/>
        </w:rPr>
        <w:t xml:space="preserve">Wpływ na </w:t>
      </w:r>
      <w:r w:rsidR="00CA5E56" w:rsidRPr="00B709D7">
        <w:rPr>
          <w:rFonts w:ascii="Calibri" w:hAnsi="Calibri" w:cs="Calibri"/>
          <w:b/>
          <w:bCs/>
          <w:lang w:val="pl-PL"/>
        </w:rPr>
        <w:t>środowisko</w:t>
      </w:r>
    </w:p>
    <w:p w14:paraId="7EB2215F" w14:textId="177B3421" w:rsidR="00A84BDF" w:rsidRPr="00B709D7" w:rsidRDefault="00D00D24" w:rsidP="00B709D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lang w:val="pl-PL"/>
        </w:rPr>
      </w:pPr>
      <w:r w:rsidRPr="00B709D7">
        <w:rPr>
          <w:rFonts w:ascii="Calibri" w:hAnsi="Calibri" w:cs="Calibri"/>
          <w:lang w:val="pl-PL"/>
        </w:rPr>
        <w:t xml:space="preserve">O </w:t>
      </w:r>
      <w:r w:rsidR="00C84B36" w:rsidRPr="00B709D7">
        <w:rPr>
          <w:rFonts w:ascii="Calibri" w:hAnsi="Calibri" w:cs="Calibri"/>
          <w:lang w:val="pl-PL"/>
        </w:rPr>
        <w:t xml:space="preserve">15% </w:t>
      </w:r>
      <w:r w:rsidR="005D3705">
        <w:rPr>
          <w:rFonts w:ascii="Calibri" w:hAnsi="Calibri" w:cs="Calibri"/>
          <w:lang w:val="pl-PL"/>
        </w:rPr>
        <w:t xml:space="preserve">firma </w:t>
      </w:r>
      <w:r w:rsidRPr="00B709D7">
        <w:rPr>
          <w:rFonts w:ascii="Calibri" w:hAnsi="Calibri" w:cs="Calibri"/>
          <w:lang w:val="pl-PL"/>
        </w:rPr>
        <w:t>z</w:t>
      </w:r>
      <w:r w:rsidR="00C84B36" w:rsidRPr="00B709D7">
        <w:rPr>
          <w:rFonts w:ascii="Calibri" w:hAnsi="Calibri" w:cs="Calibri"/>
          <w:lang w:val="pl-PL"/>
        </w:rPr>
        <w:t>reduk</w:t>
      </w:r>
      <w:r w:rsidRPr="00B709D7">
        <w:rPr>
          <w:rFonts w:ascii="Calibri" w:hAnsi="Calibri" w:cs="Calibri"/>
          <w:lang w:val="pl-PL"/>
        </w:rPr>
        <w:t>owa</w:t>
      </w:r>
      <w:r w:rsidR="005D3705">
        <w:rPr>
          <w:rFonts w:ascii="Calibri" w:hAnsi="Calibri" w:cs="Calibri"/>
          <w:lang w:val="pl-PL"/>
        </w:rPr>
        <w:t>ła</w:t>
      </w:r>
      <w:r w:rsidR="00C84B36" w:rsidRPr="00B709D7">
        <w:rPr>
          <w:rFonts w:ascii="Calibri" w:hAnsi="Calibri" w:cs="Calibri"/>
          <w:lang w:val="pl-PL"/>
        </w:rPr>
        <w:t xml:space="preserve"> emisj</w:t>
      </w:r>
      <w:r w:rsidRPr="00B709D7">
        <w:rPr>
          <w:rFonts w:ascii="Calibri" w:hAnsi="Calibri" w:cs="Calibri"/>
          <w:lang w:val="pl-PL"/>
        </w:rPr>
        <w:t>ę</w:t>
      </w:r>
      <w:r w:rsidR="00C84B36" w:rsidRPr="00B709D7">
        <w:rPr>
          <w:rFonts w:ascii="Calibri" w:hAnsi="Calibri" w:cs="Calibri"/>
          <w:lang w:val="pl-PL"/>
        </w:rPr>
        <w:t xml:space="preserve"> CO2 w całej działalności produkcyjnej</w:t>
      </w:r>
      <w:r w:rsidR="00671371">
        <w:rPr>
          <w:rFonts w:ascii="Calibri" w:hAnsi="Calibri" w:cs="Calibri"/>
          <w:lang w:val="pl-PL"/>
        </w:rPr>
        <w:t>;</w:t>
      </w:r>
    </w:p>
    <w:p w14:paraId="12B73D77" w14:textId="3F04210B" w:rsidR="00C84B36" w:rsidRPr="00B709D7" w:rsidRDefault="006C292E" w:rsidP="00B709D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bCs/>
          <w:lang w:val="pl-PL"/>
        </w:rPr>
      </w:pPr>
      <w:r w:rsidRPr="00B709D7">
        <w:rPr>
          <w:rFonts w:ascii="Calibri" w:hAnsi="Calibri" w:cs="Calibri"/>
          <w:lang w:val="pl-PL"/>
        </w:rPr>
        <w:t>O</w:t>
      </w:r>
      <w:r w:rsidR="00C84B36" w:rsidRPr="00B709D7">
        <w:rPr>
          <w:rFonts w:ascii="Calibri" w:hAnsi="Calibri" w:cs="Calibri"/>
          <w:lang w:val="pl-PL"/>
        </w:rPr>
        <w:t xml:space="preserve"> 27%</w:t>
      </w:r>
      <w:r w:rsidR="00D00D24" w:rsidRPr="00B709D7">
        <w:rPr>
          <w:rFonts w:ascii="Calibri" w:hAnsi="Calibri" w:cs="Calibri"/>
          <w:lang w:val="pl-PL"/>
        </w:rPr>
        <w:t xml:space="preserve"> </w:t>
      </w:r>
      <w:proofErr w:type="spellStart"/>
      <w:r w:rsidR="005D3705">
        <w:rPr>
          <w:rFonts w:ascii="Calibri" w:hAnsi="Calibri" w:cs="Calibri"/>
          <w:lang w:val="pl-PL"/>
        </w:rPr>
        <w:t>Mondelez</w:t>
      </w:r>
      <w:proofErr w:type="spellEnd"/>
      <w:r w:rsidR="005D3705">
        <w:rPr>
          <w:rFonts w:ascii="Calibri" w:hAnsi="Calibri" w:cs="Calibri"/>
          <w:lang w:val="pl-PL"/>
        </w:rPr>
        <w:t xml:space="preserve"> </w:t>
      </w:r>
      <w:r w:rsidR="00D00D24" w:rsidRPr="00B709D7">
        <w:rPr>
          <w:rFonts w:ascii="Calibri" w:hAnsi="Calibri" w:cs="Calibri"/>
          <w:lang w:val="pl-PL"/>
        </w:rPr>
        <w:t>zmniejszy</w:t>
      </w:r>
      <w:r w:rsidR="005D3705">
        <w:rPr>
          <w:rFonts w:ascii="Calibri" w:hAnsi="Calibri" w:cs="Calibri"/>
          <w:lang w:val="pl-PL"/>
        </w:rPr>
        <w:t>ł</w:t>
      </w:r>
      <w:r w:rsidR="00BD11D2">
        <w:rPr>
          <w:rFonts w:ascii="Calibri" w:hAnsi="Calibri" w:cs="Calibri"/>
          <w:lang w:val="pl-PL"/>
        </w:rPr>
        <w:t xml:space="preserve"> </w:t>
      </w:r>
      <w:r w:rsidR="00C84B36" w:rsidRPr="00B709D7">
        <w:rPr>
          <w:rFonts w:ascii="Calibri" w:hAnsi="Calibri" w:cs="Calibri"/>
          <w:lang w:val="pl-PL"/>
        </w:rPr>
        <w:t>zużyci</w:t>
      </w:r>
      <w:r w:rsidR="00D00D24" w:rsidRPr="00B709D7">
        <w:rPr>
          <w:rFonts w:ascii="Calibri" w:hAnsi="Calibri" w:cs="Calibri"/>
          <w:lang w:val="pl-PL"/>
        </w:rPr>
        <w:t>e</w:t>
      </w:r>
      <w:r w:rsidR="00C84B36" w:rsidRPr="00B709D7">
        <w:rPr>
          <w:rFonts w:ascii="Calibri" w:hAnsi="Calibri" w:cs="Calibri"/>
          <w:lang w:val="pl-PL"/>
        </w:rPr>
        <w:t xml:space="preserve"> wody na obszarach, gdzie występują jej największe niedobory</w:t>
      </w:r>
      <w:r w:rsidRPr="00B709D7">
        <w:rPr>
          <w:rFonts w:ascii="Calibri" w:hAnsi="Calibri" w:cs="Calibri"/>
          <w:lang w:val="pl-PL"/>
        </w:rPr>
        <w:t>;</w:t>
      </w:r>
    </w:p>
    <w:p w14:paraId="1ABDACC3" w14:textId="3CC62554" w:rsidR="00A84BDF" w:rsidRPr="00B709D7" w:rsidRDefault="006C292E" w:rsidP="00B709D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bCs/>
          <w:lang w:val="pl-PL"/>
        </w:rPr>
      </w:pPr>
      <w:r w:rsidRPr="00B709D7">
        <w:rPr>
          <w:rFonts w:ascii="Calibri" w:hAnsi="Calibri" w:cs="Calibri"/>
          <w:bCs/>
          <w:lang w:val="pl-PL"/>
        </w:rPr>
        <w:t>O</w:t>
      </w:r>
      <w:r w:rsidR="00D00D24" w:rsidRPr="00B709D7">
        <w:rPr>
          <w:rFonts w:ascii="Calibri" w:hAnsi="Calibri" w:cs="Calibri"/>
          <w:bCs/>
          <w:lang w:val="pl-PL"/>
        </w:rPr>
        <w:t xml:space="preserve"> 21% </w:t>
      </w:r>
      <w:r w:rsidR="005D3705">
        <w:rPr>
          <w:rFonts w:ascii="Calibri" w:hAnsi="Calibri" w:cs="Calibri"/>
          <w:bCs/>
          <w:lang w:val="pl-PL"/>
        </w:rPr>
        <w:t xml:space="preserve">firma </w:t>
      </w:r>
      <w:r w:rsidR="00C84B36" w:rsidRPr="00B709D7">
        <w:rPr>
          <w:rFonts w:ascii="Calibri" w:hAnsi="Calibri" w:cs="Calibri"/>
          <w:bCs/>
          <w:lang w:val="pl-PL"/>
        </w:rPr>
        <w:t>zmniejsz</w:t>
      </w:r>
      <w:r w:rsidR="00BD11D2">
        <w:rPr>
          <w:rFonts w:ascii="Calibri" w:hAnsi="Calibri" w:cs="Calibri"/>
          <w:bCs/>
          <w:lang w:val="pl-PL"/>
        </w:rPr>
        <w:t>y</w:t>
      </w:r>
      <w:r w:rsidR="005D3705">
        <w:rPr>
          <w:rFonts w:ascii="Calibri" w:hAnsi="Calibri" w:cs="Calibri"/>
          <w:bCs/>
          <w:lang w:val="pl-PL"/>
        </w:rPr>
        <w:t>ła</w:t>
      </w:r>
      <w:r w:rsidR="00D00D24" w:rsidRPr="00B709D7">
        <w:rPr>
          <w:rFonts w:ascii="Calibri" w:hAnsi="Calibri" w:cs="Calibri"/>
          <w:bCs/>
          <w:lang w:val="pl-PL"/>
        </w:rPr>
        <w:t xml:space="preserve"> całkowitą liczbę odpadów</w:t>
      </w:r>
      <w:r w:rsidR="00C84B36" w:rsidRPr="00B709D7">
        <w:rPr>
          <w:rFonts w:ascii="Calibri" w:hAnsi="Calibri" w:cs="Calibri"/>
          <w:bCs/>
          <w:lang w:val="pl-PL"/>
        </w:rPr>
        <w:t xml:space="preserve"> </w:t>
      </w:r>
      <w:r w:rsidR="00D00D24" w:rsidRPr="00B709D7">
        <w:rPr>
          <w:rFonts w:ascii="Calibri" w:hAnsi="Calibri" w:cs="Calibri"/>
          <w:bCs/>
          <w:lang w:val="pl-PL"/>
        </w:rPr>
        <w:t>produkcyjnych</w:t>
      </w:r>
      <w:r w:rsidRPr="00B709D7">
        <w:rPr>
          <w:rFonts w:ascii="Calibri" w:hAnsi="Calibri" w:cs="Calibri"/>
          <w:bCs/>
          <w:lang w:val="pl-PL"/>
        </w:rPr>
        <w:t>;</w:t>
      </w:r>
    </w:p>
    <w:p w14:paraId="799986F5" w14:textId="77777777" w:rsidR="00A84BDF" w:rsidRPr="00B709D7" w:rsidRDefault="00C84B36" w:rsidP="00B709D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lang w:val="pl-PL"/>
        </w:rPr>
      </w:pPr>
      <w:r w:rsidRPr="00B709D7">
        <w:rPr>
          <w:rFonts w:ascii="Calibri" w:hAnsi="Calibri" w:cs="Calibri"/>
          <w:b/>
          <w:bCs/>
          <w:lang w:val="pl-PL"/>
        </w:rPr>
        <w:t>Innowacje</w:t>
      </w:r>
      <w:r w:rsidR="009E77A5" w:rsidRPr="00B709D7">
        <w:rPr>
          <w:rFonts w:ascii="Calibri" w:hAnsi="Calibri" w:cs="Calibri"/>
          <w:b/>
          <w:bCs/>
          <w:lang w:val="pl-PL"/>
        </w:rPr>
        <w:t xml:space="preserve"> w zakresie</w:t>
      </w:r>
      <w:r w:rsidRPr="00B709D7">
        <w:rPr>
          <w:rFonts w:ascii="Calibri" w:hAnsi="Calibri" w:cs="Calibri"/>
          <w:b/>
          <w:bCs/>
          <w:lang w:val="pl-PL"/>
        </w:rPr>
        <w:t xml:space="preserve"> opakowa</w:t>
      </w:r>
      <w:r w:rsidR="009E77A5" w:rsidRPr="00B709D7">
        <w:rPr>
          <w:rFonts w:ascii="Calibri" w:hAnsi="Calibri" w:cs="Calibri"/>
          <w:b/>
          <w:bCs/>
          <w:lang w:val="pl-PL"/>
        </w:rPr>
        <w:t>ń</w:t>
      </w:r>
    </w:p>
    <w:p w14:paraId="11DB6835" w14:textId="6F5ED1EE" w:rsidR="00557B26" w:rsidRPr="00B709D7" w:rsidRDefault="00C84B36" w:rsidP="00B709D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b/>
          <w:bCs/>
          <w:lang w:val="pl-PL"/>
        </w:rPr>
      </w:pPr>
      <w:r w:rsidRPr="00B709D7">
        <w:rPr>
          <w:rFonts w:ascii="Calibri" w:hAnsi="Calibri" w:cs="Calibri"/>
          <w:lang w:val="pl-PL"/>
        </w:rPr>
        <w:t xml:space="preserve">93% wszystkich opakowań </w:t>
      </w:r>
      <w:r w:rsidR="00CA5E56" w:rsidRPr="00B709D7">
        <w:rPr>
          <w:rFonts w:ascii="Calibri" w:hAnsi="Calibri" w:cs="Calibri"/>
          <w:lang w:val="pl-PL"/>
        </w:rPr>
        <w:t>(zarówno plastikowych</w:t>
      </w:r>
      <w:r w:rsidR="00E1083F">
        <w:rPr>
          <w:rFonts w:ascii="Calibri" w:hAnsi="Calibri" w:cs="Calibri"/>
          <w:lang w:val="pl-PL"/>
        </w:rPr>
        <w:t>,</w:t>
      </w:r>
      <w:r w:rsidR="00CA5E56" w:rsidRPr="00B709D7">
        <w:rPr>
          <w:rFonts w:ascii="Calibri" w:hAnsi="Calibri" w:cs="Calibri"/>
          <w:lang w:val="pl-PL"/>
        </w:rPr>
        <w:t xml:space="preserve"> jak i </w:t>
      </w:r>
      <w:proofErr w:type="spellStart"/>
      <w:r w:rsidR="00CA5E56" w:rsidRPr="00B709D7">
        <w:rPr>
          <w:rFonts w:ascii="Calibri" w:hAnsi="Calibri" w:cs="Calibri"/>
          <w:lang w:val="pl-PL"/>
        </w:rPr>
        <w:t>nie</w:t>
      </w:r>
      <w:r w:rsidRPr="00B709D7">
        <w:rPr>
          <w:rFonts w:ascii="Calibri" w:hAnsi="Calibri" w:cs="Calibri"/>
          <w:lang w:val="pl-PL"/>
        </w:rPr>
        <w:t>plastikowych</w:t>
      </w:r>
      <w:proofErr w:type="spellEnd"/>
      <w:r w:rsidRPr="00B709D7">
        <w:rPr>
          <w:rFonts w:ascii="Calibri" w:hAnsi="Calibri" w:cs="Calibri"/>
          <w:lang w:val="pl-PL"/>
        </w:rPr>
        <w:t xml:space="preserve">) </w:t>
      </w:r>
      <w:proofErr w:type="spellStart"/>
      <w:r w:rsidR="00BF11B3">
        <w:rPr>
          <w:rFonts w:ascii="Calibri" w:hAnsi="Calibri" w:cs="Calibri"/>
          <w:lang w:val="pl-PL"/>
        </w:rPr>
        <w:t>Mondelez</w:t>
      </w:r>
      <w:proofErr w:type="spellEnd"/>
      <w:r w:rsidR="00BF11B3">
        <w:rPr>
          <w:rFonts w:ascii="Calibri" w:hAnsi="Calibri" w:cs="Calibri"/>
          <w:lang w:val="pl-PL"/>
        </w:rPr>
        <w:t xml:space="preserve"> </w:t>
      </w:r>
      <w:r w:rsidR="00D00D24" w:rsidRPr="00B709D7">
        <w:rPr>
          <w:rFonts w:ascii="Calibri" w:hAnsi="Calibri" w:cs="Calibri"/>
          <w:lang w:val="pl-PL"/>
        </w:rPr>
        <w:t xml:space="preserve">nadaje się aktualnie </w:t>
      </w:r>
      <w:r w:rsidRPr="00B709D7">
        <w:rPr>
          <w:rFonts w:ascii="Calibri" w:hAnsi="Calibri" w:cs="Calibri"/>
          <w:lang w:val="pl-PL"/>
        </w:rPr>
        <w:t>do recyklingu</w:t>
      </w:r>
      <w:r w:rsidR="00671371">
        <w:rPr>
          <w:rFonts w:ascii="Calibri" w:hAnsi="Calibri" w:cs="Calibri"/>
          <w:lang w:val="pl-PL"/>
        </w:rPr>
        <w:t>.</w:t>
      </w:r>
    </w:p>
    <w:bookmarkEnd w:id="4"/>
    <w:p w14:paraId="29396ED4" w14:textId="0DCCE189" w:rsidR="00A84BDF" w:rsidRPr="00B709D7" w:rsidRDefault="00AE1E6C" w:rsidP="00B709D7">
      <w:pPr>
        <w:spacing w:line="276" w:lineRule="auto"/>
        <w:ind w:firstLine="360"/>
        <w:jc w:val="both"/>
        <w:rPr>
          <w:rFonts w:ascii="Calibri" w:hAnsi="Calibri" w:cs="Calibri"/>
          <w:lang w:val="pl-PL"/>
        </w:rPr>
      </w:pPr>
      <w:r w:rsidRPr="00B709D7">
        <w:rPr>
          <w:rFonts w:ascii="Calibri" w:hAnsi="Calibri" w:cs="Calibri"/>
          <w:lang w:val="pl-PL"/>
        </w:rPr>
        <w:t xml:space="preserve">Ponadto, w 2019 r. firma </w:t>
      </w:r>
      <w:proofErr w:type="spellStart"/>
      <w:r w:rsidRPr="00B709D7">
        <w:rPr>
          <w:rFonts w:ascii="Calibri" w:hAnsi="Calibri" w:cs="Calibri"/>
          <w:lang w:val="pl-PL"/>
        </w:rPr>
        <w:t>Mondelēz</w:t>
      </w:r>
      <w:proofErr w:type="spellEnd"/>
      <w:r w:rsidRPr="00B709D7">
        <w:rPr>
          <w:rFonts w:ascii="Calibri" w:hAnsi="Calibri" w:cs="Calibri"/>
          <w:lang w:val="pl-PL"/>
        </w:rPr>
        <w:t xml:space="preserve"> International poczynił</w:t>
      </w:r>
      <w:r w:rsidR="00671371">
        <w:rPr>
          <w:rFonts w:ascii="Calibri" w:hAnsi="Calibri" w:cs="Calibri"/>
          <w:lang w:val="pl-PL"/>
        </w:rPr>
        <w:t>a</w:t>
      </w:r>
      <w:r w:rsidRPr="00B709D7">
        <w:rPr>
          <w:rFonts w:ascii="Calibri" w:hAnsi="Calibri" w:cs="Calibri"/>
          <w:lang w:val="pl-PL"/>
        </w:rPr>
        <w:t xml:space="preserve"> znaczne postępy</w:t>
      </w:r>
      <w:r w:rsidR="00E1083F">
        <w:rPr>
          <w:rFonts w:ascii="Calibri" w:hAnsi="Calibri" w:cs="Calibri"/>
          <w:lang w:val="pl-PL"/>
        </w:rPr>
        <w:t>,</w:t>
      </w:r>
      <w:r w:rsidRPr="00B709D7">
        <w:rPr>
          <w:rFonts w:ascii="Calibri" w:hAnsi="Calibri" w:cs="Calibri"/>
          <w:lang w:val="pl-PL"/>
        </w:rPr>
        <w:t xml:space="preserve"> dostosow</w:t>
      </w:r>
      <w:r w:rsidR="00A03737" w:rsidRPr="00B709D7">
        <w:rPr>
          <w:rFonts w:ascii="Calibri" w:hAnsi="Calibri" w:cs="Calibri"/>
          <w:lang w:val="pl-PL"/>
        </w:rPr>
        <w:t>ując</w:t>
      </w:r>
      <w:r w:rsidR="00671371">
        <w:rPr>
          <w:rFonts w:ascii="Calibri" w:hAnsi="Calibri" w:cs="Calibri"/>
          <w:lang w:val="pl-PL"/>
        </w:rPr>
        <w:t xml:space="preserve"> swoje</w:t>
      </w:r>
      <w:r w:rsidRPr="00B709D7">
        <w:rPr>
          <w:rFonts w:ascii="Calibri" w:hAnsi="Calibri" w:cs="Calibri"/>
          <w:lang w:val="pl-PL"/>
        </w:rPr>
        <w:t xml:space="preserve"> portfolio do współczesnych potrzeb</w:t>
      </w:r>
      <w:r w:rsidR="009363ED" w:rsidRPr="00B709D7">
        <w:rPr>
          <w:rFonts w:ascii="Calibri" w:hAnsi="Calibri" w:cs="Calibri"/>
          <w:lang w:val="pl-PL"/>
        </w:rPr>
        <w:t xml:space="preserve"> konsumentów</w:t>
      </w:r>
      <w:r w:rsidRPr="00B709D7">
        <w:rPr>
          <w:rFonts w:ascii="Calibri" w:hAnsi="Calibri" w:cs="Calibri"/>
          <w:lang w:val="pl-PL"/>
        </w:rPr>
        <w:t xml:space="preserve">, </w:t>
      </w:r>
      <w:r w:rsidR="00671371">
        <w:rPr>
          <w:rFonts w:ascii="Calibri" w:hAnsi="Calibri" w:cs="Calibri"/>
          <w:lang w:val="pl-PL"/>
        </w:rPr>
        <w:t xml:space="preserve">zachęcając ich do </w:t>
      </w:r>
      <w:r w:rsidR="00A24513">
        <w:rPr>
          <w:rFonts w:ascii="Calibri" w:hAnsi="Calibri" w:cs="Calibri"/>
          <w:lang w:val="pl-PL"/>
        </w:rPr>
        <w:t xml:space="preserve">bardziej świadomej konsumpcji </w:t>
      </w:r>
      <w:r w:rsidR="009363ED" w:rsidRPr="00B709D7">
        <w:rPr>
          <w:rFonts w:ascii="Calibri" w:hAnsi="Calibri" w:cs="Calibri"/>
          <w:lang w:val="pl-PL"/>
        </w:rPr>
        <w:t>poprzez</w:t>
      </w:r>
      <w:r w:rsidRPr="00B709D7">
        <w:rPr>
          <w:rFonts w:ascii="Calibri" w:hAnsi="Calibri" w:cs="Calibri"/>
          <w:lang w:val="pl-PL"/>
        </w:rPr>
        <w:t xml:space="preserve"> </w:t>
      </w:r>
      <w:r w:rsidR="00D00D24" w:rsidRPr="00B709D7">
        <w:rPr>
          <w:rFonts w:ascii="Calibri" w:hAnsi="Calibri" w:cs="Calibri"/>
          <w:lang w:val="pl-PL"/>
        </w:rPr>
        <w:t>wprowadz</w:t>
      </w:r>
      <w:r w:rsidR="009363ED" w:rsidRPr="00B709D7">
        <w:rPr>
          <w:rFonts w:ascii="Calibri" w:hAnsi="Calibri" w:cs="Calibri"/>
          <w:lang w:val="pl-PL"/>
        </w:rPr>
        <w:t>enie</w:t>
      </w:r>
      <w:r w:rsidR="00CA5E56" w:rsidRPr="00B709D7">
        <w:rPr>
          <w:rFonts w:ascii="Calibri" w:hAnsi="Calibri" w:cs="Calibri"/>
          <w:lang w:val="pl-PL"/>
        </w:rPr>
        <w:t xml:space="preserve"> czytel</w:t>
      </w:r>
      <w:r w:rsidR="00D00D24" w:rsidRPr="00B709D7">
        <w:rPr>
          <w:rFonts w:ascii="Calibri" w:hAnsi="Calibri" w:cs="Calibri"/>
          <w:lang w:val="pl-PL"/>
        </w:rPr>
        <w:t>n</w:t>
      </w:r>
      <w:r w:rsidR="009363ED" w:rsidRPr="00B709D7">
        <w:rPr>
          <w:rFonts w:ascii="Calibri" w:hAnsi="Calibri" w:cs="Calibri"/>
          <w:lang w:val="pl-PL"/>
        </w:rPr>
        <w:t>ych</w:t>
      </w:r>
      <w:r w:rsidR="00D00D24" w:rsidRPr="00B709D7">
        <w:rPr>
          <w:rFonts w:ascii="Calibri" w:hAnsi="Calibri" w:cs="Calibri"/>
          <w:lang w:val="pl-PL"/>
        </w:rPr>
        <w:t xml:space="preserve"> </w:t>
      </w:r>
      <w:r w:rsidR="00CA5E56" w:rsidRPr="00B709D7">
        <w:rPr>
          <w:rFonts w:ascii="Calibri" w:hAnsi="Calibri" w:cs="Calibri"/>
          <w:lang w:val="pl-PL"/>
        </w:rPr>
        <w:t>oznacze</w:t>
      </w:r>
      <w:r w:rsidR="009363ED" w:rsidRPr="00B709D7">
        <w:rPr>
          <w:rFonts w:ascii="Calibri" w:hAnsi="Calibri" w:cs="Calibri"/>
          <w:lang w:val="pl-PL"/>
        </w:rPr>
        <w:t>ń</w:t>
      </w:r>
      <w:r w:rsidR="00D00D24" w:rsidRPr="00B709D7">
        <w:rPr>
          <w:rFonts w:ascii="Calibri" w:hAnsi="Calibri" w:cs="Calibri"/>
          <w:lang w:val="pl-PL"/>
        </w:rPr>
        <w:t xml:space="preserve"> </w:t>
      </w:r>
      <w:r w:rsidR="009363ED" w:rsidRPr="00B709D7">
        <w:rPr>
          <w:rFonts w:ascii="Calibri" w:hAnsi="Calibri" w:cs="Calibri"/>
          <w:lang w:val="pl-PL"/>
        </w:rPr>
        <w:t xml:space="preserve">na opakowaniach </w:t>
      </w:r>
      <w:r w:rsidR="00CA5E56" w:rsidRPr="00B709D7">
        <w:rPr>
          <w:rFonts w:ascii="Calibri" w:hAnsi="Calibri" w:cs="Calibri"/>
          <w:lang w:val="pl-PL"/>
        </w:rPr>
        <w:t xml:space="preserve">oraz </w:t>
      </w:r>
      <w:r w:rsidR="00E1083F">
        <w:rPr>
          <w:rFonts w:ascii="Calibri" w:hAnsi="Calibri" w:cs="Calibri"/>
          <w:lang w:val="pl-PL"/>
        </w:rPr>
        <w:t>umożliwiając wybór</w:t>
      </w:r>
      <w:r w:rsidR="00CA5E56" w:rsidRPr="00B709D7">
        <w:rPr>
          <w:rFonts w:ascii="Calibri" w:hAnsi="Calibri" w:cs="Calibri"/>
          <w:lang w:val="pl-PL"/>
        </w:rPr>
        <w:t xml:space="preserve"> wielkości porcji</w:t>
      </w:r>
      <w:r w:rsidR="00934044" w:rsidRPr="00B709D7">
        <w:rPr>
          <w:rFonts w:ascii="Calibri" w:hAnsi="Calibri" w:cs="Calibri"/>
          <w:lang w:val="pl-PL"/>
        </w:rPr>
        <w:t>:</w:t>
      </w:r>
    </w:p>
    <w:p w14:paraId="1B5D8FFD" w14:textId="70E73FFA" w:rsidR="00893746" w:rsidRPr="007F3D88" w:rsidRDefault="00893746" w:rsidP="00B709D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lang w:val="pl-PL"/>
        </w:rPr>
      </w:pPr>
      <w:r w:rsidRPr="007F3D88">
        <w:rPr>
          <w:rFonts w:ascii="Calibri" w:hAnsi="Calibri" w:cs="Calibri"/>
          <w:b/>
          <w:color w:val="000000" w:themeColor="text1"/>
          <w:lang w:val="pl-PL"/>
        </w:rPr>
        <w:lastRenderedPageBreak/>
        <w:t>1</w:t>
      </w:r>
      <w:r w:rsidR="00A84BDF" w:rsidRPr="007F3D88">
        <w:rPr>
          <w:rFonts w:ascii="Calibri" w:hAnsi="Calibri" w:cs="Calibri"/>
          <w:b/>
          <w:color w:val="000000" w:themeColor="text1"/>
          <w:lang w:val="pl-PL"/>
        </w:rPr>
        <w:t>6</w:t>
      </w:r>
      <w:r w:rsidRPr="007F3D88">
        <w:rPr>
          <w:rFonts w:ascii="Calibri" w:hAnsi="Calibri" w:cs="Calibri"/>
          <w:b/>
          <w:color w:val="000000" w:themeColor="text1"/>
          <w:lang w:val="pl-PL"/>
        </w:rPr>
        <w:t xml:space="preserve">% </w:t>
      </w:r>
      <w:r w:rsidR="00CA5E56" w:rsidRPr="007F3D88">
        <w:rPr>
          <w:rFonts w:ascii="Calibri" w:hAnsi="Calibri" w:cs="Calibri"/>
          <w:b/>
          <w:color w:val="000000" w:themeColor="text1"/>
          <w:lang w:val="pl-PL"/>
        </w:rPr>
        <w:t>przychodów netto firmy</w:t>
      </w:r>
      <w:r w:rsidR="00C67342">
        <w:rPr>
          <w:rFonts w:ascii="Calibri" w:hAnsi="Calibri" w:cs="Calibri"/>
          <w:b/>
          <w:color w:val="000000" w:themeColor="text1"/>
          <w:lang w:val="pl-PL"/>
        </w:rPr>
        <w:t xml:space="preserve"> stanowią p</w:t>
      </w:r>
      <w:r w:rsidR="00C67342" w:rsidRPr="007F3D88">
        <w:rPr>
          <w:rFonts w:ascii="Calibri" w:hAnsi="Calibri" w:cs="Calibri"/>
          <w:b/>
          <w:color w:val="000000" w:themeColor="text1"/>
          <w:lang w:val="pl-PL"/>
        </w:rPr>
        <w:t>rodukty oferowane w indywidual</w:t>
      </w:r>
      <w:r w:rsidR="00C67342">
        <w:rPr>
          <w:rFonts w:ascii="Calibri" w:hAnsi="Calibri" w:cs="Calibri"/>
          <w:b/>
          <w:color w:val="000000" w:themeColor="text1"/>
          <w:lang w:val="pl-PL"/>
        </w:rPr>
        <w:t>nie pakowanych</w:t>
      </w:r>
      <w:r w:rsidR="00BF11B3">
        <w:rPr>
          <w:rFonts w:ascii="Calibri" w:hAnsi="Calibri" w:cs="Calibri"/>
          <w:b/>
          <w:color w:val="000000" w:themeColor="text1"/>
          <w:lang w:val="pl-PL"/>
        </w:rPr>
        <w:t>, mniejszych</w:t>
      </w:r>
      <w:r w:rsidR="00C67342">
        <w:rPr>
          <w:rFonts w:ascii="Calibri" w:hAnsi="Calibri" w:cs="Calibri"/>
          <w:b/>
          <w:color w:val="000000" w:themeColor="text1"/>
          <w:lang w:val="pl-PL"/>
        </w:rPr>
        <w:t xml:space="preserve"> porcjach;</w:t>
      </w:r>
      <w:r w:rsidR="00CA5E56" w:rsidRPr="007F3D88">
        <w:rPr>
          <w:rFonts w:ascii="Calibri" w:hAnsi="Calibri" w:cs="Calibri"/>
          <w:b/>
          <w:color w:val="000000" w:themeColor="text1"/>
          <w:lang w:val="pl-PL"/>
        </w:rPr>
        <w:t xml:space="preserve"> </w:t>
      </w:r>
    </w:p>
    <w:p w14:paraId="6F698FA2" w14:textId="1731792F" w:rsidR="00893746" w:rsidRPr="00B709D7" w:rsidRDefault="00BF11B3" w:rsidP="00B709D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lang w:val="pl-PL"/>
        </w:rPr>
      </w:pPr>
      <w:proofErr w:type="spellStart"/>
      <w:r>
        <w:rPr>
          <w:rFonts w:ascii="Calibri" w:hAnsi="Calibri" w:cs="Calibri"/>
          <w:lang w:val="pl-PL"/>
        </w:rPr>
        <w:t>Mondelez</w:t>
      </w:r>
      <w:proofErr w:type="spellEnd"/>
      <w:r>
        <w:rPr>
          <w:rFonts w:ascii="Calibri" w:hAnsi="Calibri" w:cs="Calibri"/>
          <w:lang w:val="pl-PL"/>
        </w:rPr>
        <w:t xml:space="preserve"> u</w:t>
      </w:r>
      <w:r w:rsidR="007975D3" w:rsidRPr="00B709D7">
        <w:rPr>
          <w:rFonts w:ascii="Calibri" w:hAnsi="Calibri" w:cs="Calibri"/>
          <w:lang w:val="pl-PL"/>
        </w:rPr>
        <w:t>jednoli</w:t>
      </w:r>
      <w:r>
        <w:rPr>
          <w:rFonts w:ascii="Calibri" w:hAnsi="Calibri" w:cs="Calibri"/>
          <w:lang w:val="pl-PL"/>
        </w:rPr>
        <w:t xml:space="preserve">cił także </w:t>
      </w:r>
      <w:r w:rsidR="007975D3" w:rsidRPr="00B709D7">
        <w:rPr>
          <w:rFonts w:ascii="Calibri" w:hAnsi="Calibri" w:cs="Calibri"/>
          <w:lang w:val="pl-PL"/>
        </w:rPr>
        <w:t>spos</w:t>
      </w:r>
      <w:r>
        <w:rPr>
          <w:rFonts w:ascii="Calibri" w:hAnsi="Calibri" w:cs="Calibri"/>
          <w:lang w:val="pl-PL"/>
        </w:rPr>
        <w:t>ób</w:t>
      </w:r>
      <w:r w:rsidR="007975D3" w:rsidRPr="00B709D7">
        <w:rPr>
          <w:rFonts w:ascii="Calibri" w:hAnsi="Calibri" w:cs="Calibri"/>
          <w:lang w:val="pl-PL"/>
        </w:rPr>
        <w:t xml:space="preserve"> </w:t>
      </w:r>
      <w:r w:rsidR="00CA5E56" w:rsidRPr="00B709D7">
        <w:rPr>
          <w:rFonts w:ascii="Calibri" w:hAnsi="Calibri" w:cs="Calibri"/>
          <w:lang w:val="pl-PL"/>
        </w:rPr>
        <w:t>oznaczenia wielkości porcji z przodu opakowania</w:t>
      </w:r>
      <w:r w:rsidR="007975D3" w:rsidRPr="00B709D7">
        <w:rPr>
          <w:rFonts w:ascii="Calibri" w:hAnsi="Calibri" w:cs="Calibri"/>
          <w:lang w:val="pl-PL"/>
        </w:rPr>
        <w:t xml:space="preserve"> na </w:t>
      </w:r>
      <w:r w:rsidR="00A24513">
        <w:rPr>
          <w:rFonts w:ascii="Calibri" w:hAnsi="Calibri" w:cs="Calibri"/>
          <w:lang w:val="pl-PL"/>
        </w:rPr>
        <w:t>całym świecie.</w:t>
      </w:r>
    </w:p>
    <w:p w14:paraId="3FB838EE" w14:textId="6F00F21C" w:rsidR="00893746" w:rsidRPr="00B709D7" w:rsidRDefault="00BF11B3" w:rsidP="00B709D7">
      <w:pPr>
        <w:spacing w:line="276" w:lineRule="auto"/>
        <w:ind w:firstLine="36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R</w:t>
      </w:r>
      <w:r w:rsidR="00CA5E56" w:rsidRPr="00B709D7">
        <w:rPr>
          <w:rFonts w:ascii="Calibri" w:hAnsi="Calibri" w:cs="Calibri"/>
          <w:lang w:val="pl-PL"/>
        </w:rPr>
        <w:t>aport "</w:t>
      </w:r>
      <w:proofErr w:type="spellStart"/>
      <w:r w:rsidR="00457F33" w:rsidRPr="00B709D7">
        <w:rPr>
          <w:rFonts w:ascii="Calibri" w:hAnsi="Calibri" w:cs="Calibri"/>
          <w:lang w:val="pl-PL"/>
        </w:rPr>
        <w:t>Snacking</w:t>
      </w:r>
      <w:proofErr w:type="spellEnd"/>
      <w:r w:rsidR="00457F33" w:rsidRPr="00B709D7">
        <w:rPr>
          <w:rFonts w:ascii="Calibri" w:hAnsi="Calibri" w:cs="Calibri"/>
          <w:lang w:val="pl-PL"/>
        </w:rPr>
        <w:t xml:space="preserve"> </w:t>
      </w:r>
      <w:proofErr w:type="spellStart"/>
      <w:r w:rsidR="00457F33" w:rsidRPr="00B709D7">
        <w:rPr>
          <w:rFonts w:ascii="Calibri" w:hAnsi="Calibri" w:cs="Calibri"/>
          <w:lang w:val="pl-PL"/>
        </w:rPr>
        <w:t>Made</w:t>
      </w:r>
      <w:proofErr w:type="spellEnd"/>
      <w:r w:rsidR="00457F33" w:rsidRPr="00B709D7">
        <w:rPr>
          <w:rFonts w:ascii="Calibri" w:hAnsi="Calibri" w:cs="Calibri"/>
          <w:lang w:val="pl-PL"/>
        </w:rPr>
        <w:t xml:space="preserve"> Right</w:t>
      </w:r>
      <w:r w:rsidR="00CA5E56" w:rsidRPr="00B709D7">
        <w:rPr>
          <w:rFonts w:ascii="Calibri" w:hAnsi="Calibri" w:cs="Calibri"/>
          <w:lang w:val="pl-PL"/>
        </w:rPr>
        <w:t>"</w:t>
      </w:r>
      <w:r w:rsidR="00457F33" w:rsidRPr="00B709D7">
        <w:rPr>
          <w:rFonts w:ascii="Calibri" w:hAnsi="Calibri" w:cs="Calibri"/>
          <w:lang w:val="pl-PL"/>
        </w:rPr>
        <w:t xml:space="preserve"> potwierdza </w:t>
      </w:r>
      <w:r w:rsidR="007975D3" w:rsidRPr="00B709D7">
        <w:rPr>
          <w:rFonts w:ascii="Calibri" w:hAnsi="Calibri" w:cs="Calibri"/>
          <w:lang w:val="pl-PL"/>
        </w:rPr>
        <w:t xml:space="preserve">również </w:t>
      </w:r>
      <w:r w:rsidR="00457F33" w:rsidRPr="00B709D7">
        <w:rPr>
          <w:rFonts w:ascii="Calibri" w:hAnsi="Calibri" w:cs="Calibri"/>
          <w:lang w:val="pl-PL"/>
        </w:rPr>
        <w:t>postępy w realizacji ambitnych, długoterminowych celów,</w:t>
      </w:r>
      <w:r w:rsidR="006C292E" w:rsidRPr="00B709D7">
        <w:rPr>
          <w:rFonts w:ascii="Calibri" w:hAnsi="Calibri" w:cs="Calibri"/>
          <w:lang w:val="pl-PL"/>
        </w:rPr>
        <w:t xml:space="preserve"> które obejmują</w:t>
      </w:r>
      <w:r w:rsidR="00457F33" w:rsidRPr="00B709D7">
        <w:rPr>
          <w:rFonts w:ascii="Calibri" w:hAnsi="Calibri" w:cs="Calibri"/>
          <w:lang w:val="pl-PL"/>
        </w:rPr>
        <w:t>:</w:t>
      </w:r>
    </w:p>
    <w:p w14:paraId="00A84383" w14:textId="77E28C7B" w:rsidR="00604CB2" w:rsidRPr="00B709D7" w:rsidRDefault="00BF11B3" w:rsidP="00B91C65">
      <w:pPr>
        <w:pStyle w:val="Akapitzlist"/>
        <w:numPr>
          <w:ilvl w:val="1"/>
          <w:numId w:val="7"/>
        </w:numPr>
        <w:spacing w:line="276" w:lineRule="auto"/>
        <w:ind w:left="1134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Rozwój </w:t>
      </w:r>
      <w:r w:rsidR="00A24513">
        <w:rPr>
          <w:rFonts w:ascii="Calibri" w:hAnsi="Calibri" w:cs="Calibri"/>
          <w:lang w:val="pl-PL"/>
        </w:rPr>
        <w:t>p</w:t>
      </w:r>
      <w:r w:rsidR="0095724A" w:rsidRPr="00B709D7">
        <w:rPr>
          <w:rFonts w:ascii="Calibri" w:hAnsi="Calibri" w:cs="Calibri"/>
          <w:lang w:val="pl-PL"/>
        </w:rPr>
        <w:t>rogram</w:t>
      </w:r>
      <w:r w:rsidR="00A24513">
        <w:rPr>
          <w:rFonts w:ascii="Calibri" w:hAnsi="Calibri" w:cs="Calibri"/>
          <w:lang w:val="pl-PL"/>
        </w:rPr>
        <w:t>u</w:t>
      </w:r>
      <w:r w:rsidR="0095724A" w:rsidRPr="00B709D7">
        <w:rPr>
          <w:rFonts w:ascii="Calibri" w:hAnsi="Calibri" w:cs="Calibri"/>
          <w:lang w:val="pl-PL"/>
        </w:rPr>
        <w:t xml:space="preserve"> </w:t>
      </w:r>
      <w:proofErr w:type="spellStart"/>
      <w:r w:rsidR="00CA5E56" w:rsidRPr="00B709D7">
        <w:rPr>
          <w:rFonts w:ascii="Calibri" w:hAnsi="Calibri" w:cs="Calibri"/>
          <w:lang w:val="pl-PL"/>
        </w:rPr>
        <w:t>Cocoa</w:t>
      </w:r>
      <w:proofErr w:type="spellEnd"/>
      <w:r w:rsidR="00CA5E56" w:rsidRPr="00B709D7">
        <w:rPr>
          <w:rFonts w:ascii="Calibri" w:hAnsi="Calibri" w:cs="Calibri"/>
          <w:lang w:val="pl-PL"/>
        </w:rPr>
        <w:t xml:space="preserve"> Life</w:t>
      </w:r>
      <w:r w:rsidR="007975D3" w:rsidRPr="00B709D7">
        <w:rPr>
          <w:rFonts w:ascii="Calibri" w:hAnsi="Calibri" w:cs="Calibri"/>
          <w:lang w:val="pl-PL"/>
        </w:rPr>
        <w:t xml:space="preserve">, tak aby do 2025 r. wszystkie </w:t>
      </w:r>
      <w:r w:rsidR="00A24513">
        <w:rPr>
          <w:rFonts w:ascii="Calibri" w:hAnsi="Calibri" w:cs="Calibri"/>
          <w:lang w:val="pl-PL"/>
        </w:rPr>
        <w:t xml:space="preserve">produkty </w:t>
      </w:r>
      <w:r w:rsidR="007975D3" w:rsidRPr="00B709D7">
        <w:rPr>
          <w:rFonts w:ascii="Calibri" w:hAnsi="Calibri" w:cs="Calibri"/>
          <w:lang w:val="pl-PL"/>
        </w:rPr>
        <w:t>czekolad</w:t>
      </w:r>
      <w:r w:rsidR="00A24513">
        <w:rPr>
          <w:rFonts w:ascii="Calibri" w:hAnsi="Calibri" w:cs="Calibri"/>
          <w:lang w:val="pl-PL"/>
        </w:rPr>
        <w:t>owe</w:t>
      </w:r>
      <w:r w:rsidR="007975D3" w:rsidRPr="00B709D7">
        <w:rPr>
          <w:rFonts w:ascii="Calibri" w:hAnsi="Calibri" w:cs="Calibri"/>
          <w:lang w:val="pl-PL"/>
        </w:rPr>
        <w:t xml:space="preserve"> </w:t>
      </w:r>
      <w:r w:rsidR="00A24513">
        <w:rPr>
          <w:rFonts w:ascii="Calibri" w:hAnsi="Calibri" w:cs="Calibri"/>
          <w:lang w:val="pl-PL"/>
        </w:rPr>
        <w:t>wykorzystywały</w:t>
      </w:r>
      <w:r w:rsidR="007975D3" w:rsidRPr="00B709D7">
        <w:rPr>
          <w:rFonts w:ascii="Calibri" w:hAnsi="Calibri" w:cs="Calibri"/>
          <w:lang w:val="pl-PL"/>
        </w:rPr>
        <w:t xml:space="preserve"> ziarna kakaowca </w:t>
      </w:r>
      <w:r w:rsidR="00DF42A4">
        <w:rPr>
          <w:rFonts w:ascii="Calibri" w:hAnsi="Calibri" w:cs="Calibri"/>
          <w:lang w:val="pl-PL"/>
        </w:rPr>
        <w:t xml:space="preserve">pozyskane w sposób </w:t>
      </w:r>
      <w:r w:rsidR="0028342F">
        <w:rPr>
          <w:rFonts w:ascii="Calibri" w:hAnsi="Calibri" w:cs="Calibri"/>
          <w:lang w:val="pl-PL"/>
        </w:rPr>
        <w:t>zrównoważony</w:t>
      </w:r>
      <w:r w:rsidR="00A24513">
        <w:rPr>
          <w:rFonts w:ascii="Calibri" w:hAnsi="Calibri" w:cs="Calibri"/>
          <w:lang w:val="pl-PL"/>
        </w:rPr>
        <w:t>;</w:t>
      </w:r>
    </w:p>
    <w:p w14:paraId="52329AD5" w14:textId="092439A9" w:rsidR="00604CB2" w:rsidRPr="00B709D7" w:rsidRDefault="00DF42A4" w:rsidP="00B91C65">
      <w:pPr>
        <w:pStyle w:val="Akapitzlist"/>
        <w:numPr>
          <w:ilvl w:val="1"/>
          <w:numId w:val="7"/>
        </w:numPr>
        <w:spacing w:line="276" w:lineRule="auto"/>
        <w:ind w:left="1134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Rozwój programu</w:t>
      </w:r>
      <w:r w:rsidRPr="00B709D7">
        <w:rPr>
          <w:rFonts w:ascii="Calibri" w:hAnsi="Calibri" w:cs="Calibri"/>
          <w:lang w:val="pl-PL"/>
        </w:rPr>
        <w:t xml:space="preserve"> </w:t>
      </w:r>
      <w:proofErr w:type="spellStart"/>
      <w:r w:rsidR="00604CB2" w:rsidRPr="00B709D7">
        <w:rPr>
          <w:rFonts w:ascii="Calibri" w:hAnsi="Calibri" w:cs="Calibri"/>
          <w:lang w:val="pl-PL"/>
        </w:rPr>
        <w:t>Harmony</w:t>
      </w:r>
      <w:proofErr w:type="spellEnd"/>
      <w:r>
        <w:rPr>
          <w:rFonts w:ascii="Calibri" w:hAnsi="Calibri" w:cs="Calibri"/>
          <w:lang w:val="pl-PL"/>
        </w:rPr>
        <w:t>, który</w:t>
      </w:r>
      <w:r w:rsidR="00CA5E56" w:rsidRPr="00B709D7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 xml:space="preserve">do 2022 r. </w:t>
      </w:r>
      <w:r w:rsidR="00CA5E56" w:rsidRPr="00B709D7">
        <w:rPr>
          <w:rFonts w:ascii="Calibri" w:hAnsi="Calibri" w:cs="Calibri"/>
          <w:lang w:val="pl-PL"/>
        </w:rPr>
        <w:t xml:space="preserve">ma </w:t>
      </w:r>
      <w:r w:rsidR="00BF11B3">
        <w:rPr>
          <w:rFonts w:ascii="Calibri" w:hAnsi="Calibri" w:cs="Calibri"/>
          <w:lang w:val="pl-PL"/>
        </w:rPr>
        <w:t xml:space="preserve">zapewnić, że </w:t>
      </w:r>
      <w:r w:rsidR="00604CB2" w:rsidRPr="00B709D7">
        <w:rPr>
          <w:rFonts w:ascii="Calibri" w:hAnsi="Calibri" w:cs="Calibri"/>
          <w:lang w:val="pl-PL"/>
        </w:rPr>
        <w:t xml:space="preserve">100% </w:t>
      </w:r>
      <w:r w:rsidR="00CA5E56" w:rsidRPr="00B709D7">
        <w:rPr>
          <w:rFonts w:ascii="Calibri" w:hAnsi="Calibri" w:cs="Calibri"/>
          <w:lang w:val="pl-PL"/>
        </w:rPr>
        <w:t>pszenicy</w:t>
      </w:r>
      <w:r w:rsidR="00BF11B3">
        <w:rPr>
          <w:rFonts w:ascii="Calibri" w:hAnsi="Calibri" w:cs="Calibri"/>
          <w:lang w:val="pl-PL"/>
        </w:rPr>
        <w:t xml:space="preserve"> wykorzystywanej do produkcji ciastek</w:t>
      </w:r>
      <w:r w:rsidR="00CA5E56" w:rsidRPr="00B709D7">
        <w:rPr>
          <w:rFonts w:ascii="Calibri" w:hAnsi="Calibri" w:cs="Calibri"/>
          <w:lang w:val="pl-PL"/>
        </w:rPr>
        <w:t xml:space="preserve"> na terenie Europy</w:t>
      </w:r>
      <w:r w:rsidR="00BF11B3">
        <w:rPr>
          <w:rFonts w:ascii="Calibri" w:hAnsi="Calibri" w:cs="Calibri"/>
          <w:lang w:val="pl-PL"/>
        </w:rPr>
        <w:t xml:space="preserve"> będzie pozyskana w sposób przyjazny środowisku, z zachowaniem bioróżnorodności</w:t>
      </w:r>
      <w:r w:rsidR="005D3705">
        <w:rPr>
          <w:rFonts w:ascii="Calibri" w:hAnsi="Calibri" w:cs="Calibri"/>
          <w:lang w:val="pl-PL"/>
        </w:rPr>
        <w:t>;</w:t>
      </w:r>
    </w:p>
    <w:p w14:paraId="7A6AB797" w14:textId="0D62C2F7" w:rsidR="00604CB2" w:rsidRPr="00B709D7" w:rsidRDefault="0095724A" w:rsidP="00B91C65">
      <w:pPr>
        <w:pStyle w:val="Akapitzlist"/>
        <w:numPr>
          <w:ilvl w:val="1"/>
          <w:numId w:val="7"/>
        </w:numPr>
        <w:spacing w:line="276" w:lineRule="auto"/>
        <w:ind w:left="1134"/>
        <w:jc w:val="both"/>
        <w:rPr>
          <w:rFonts w:ascii="Calibri" w:hAnsi="Calibri" w:cs="Calibri"/>
          <w:lang w:val="pl-PL"/>
        </w:rPr>
      </w:pPr>
      <w:r w:rsidRPr="00B709D7">
        <w:rPr>
          <w:rFonts w:ascii="Calibri" w:hAnsi="Calibri" w:cs="Calibri"/>
          <w:lang w:val="pl-PL"/>
        </w:rPr>
        <w:t>Utrzymanie</w:t>
      </w:r>
      <w:r w:rsidR="00DF42A4">
        <w:rPr>
          <w:rFonts w:ascii="Calibri" w:hAnsi="Calibri" w:cs="Calibri"/>
          <w:lang w:val="pl-PL"/>
        </w:rPr>
        <w:t xml:space="preserve"> poziomu</w:t>
      </w:r>
      <w:r w:rsidRPr="00B709D7">
        <w:rPr>
          <w:rFonts w:ascii="Calibri" w:hAnsi="Calibri" w:cs="Calibri"/>
          <w:lang w:val="pl-PL"/>
        </w:rPr>
        <w:t xml:space="preserve"> pozyskiwania </w:t>
      </w:r>
      <w:r w:rsidR="00CA5E56" w:rsidRPr="00B709D7">
        <w:rPr>
          <w:rFonts w:ascii="Calibri" w:hAnsi="Calibri" w:cs="Calibri"/>
          <w:lang w:val="pl-PL"/>
        </w:rPr>
        <w:t xml:space="preserve">oleju palmowego </w:t>
      </w:r>
      <w:r w:rsidRPr="00B709D7">
        <w:rPr>
          <w:rFonts w:ascii="Calibri" w:hAnsi="Calibri" w:cs="Calibri"/>
          <w:lang w:val="pl-PL"/>
        </w:rPr>
        <w:t xml:space="preserve">zgodnie z </w:t>
      </w:r>
      <w:r w:rsidR="00CA5E56" w:rsidRPr="00B709D7">
        <w:rPr>
          <w:rFonts w:ascii="Calibri" w:hAnsi="Calibri" w:cs="Calibri"/>
          <w:lang w:val="pl-PL"/>
        </w:rPr>
        <w:t>wytycznymi</w:t>
      </w:r>
      <w:r w:rsidR="00604CB2" w:rsidRPr="00B709D7">
        <w:rPr>
          <w:rFonts w:ascii="Calibri" w:hAnsi="Calibri" w:cs="Calibri"/>
          <w:lang w:val="pl-PL"/>
        </w:rPr>
        <w:t xml:space="preserve"> </w:t>
      </w:r>
      <w:r w:rsidR="005D3705">
        <w:rPr>
          <w:rFonts w:ascii="Calibri" w:hAnsi="Calibri" w:cs="Calibri"/>
          <w:lang w:val="pl-PL"/>
        </w:rPr>
        <w:t>Okrągłego Stołu ds. Zrównoważonego Oleju Palmowego (</w:t>
      </w:r>
      <w:r w:rsidR="005D3705" w:rsidRPr="00B709D7">
        <w:rPr>
          <w:rFonts w:ascii="Calibri" w:hAnsi="Calibri" w:cs="Calibri"/>
          <w:lang w:val="pl-PL"/>
        </w:rPr>
        <w:t xml:space="preserve">RSPO </w:t>
      </w:r>
      <w:r w:rsidR="005D3705">
        <w:rPr>
          <w:rFonts w:ascii="Calibri" w:hAnsi="Calibri" w:cs="Calibri"/>
          <w:lang w:val="pl-PL"/>
        </w:rPr>
        <w:t xml:space="preserve">- </w:t>
      </w:r>
      <w:proofErr w:type="spellStart"/>
      <w:r w:rsidR="005D3705" w:rsidRPr="00B709D7">
        <w:rPr>
          <w:rFonts w:ascii="Calibri" w:hAnsi="Calibri" w:cs="Calibri"/>
          <w:lang w:val="pl-PL"/>
        </w:rPr>
        <w:t>Roundtable</w:t>
      </w:r>
      <w:proofErr w:type="spellEnd"/>
      <w:r w:rsidR="005D3705" w:rsidRPr="00B709D7">
        <w:rPr>
          <w:rFonts w:ascii="Calibri" w:hAnsi="Calibri" w:cs="Calibri"/>
          <w:lang w:val="pl-PL"/>
        </w:rPr>
        <w:t xml:space="preserve"> on </w:t>
      </w:r>
      <w:proofErr w:type="spellStart"/>
      <w:r w:rsidR="005D3705" w:rsidRPr="00B709D7">
        <w:rPr>
          <w:rFonts w:ascii="Calibri" w:hAnsi="Calibri" w:cs="Calibri"/>
          <w:lang w:val="pl-PL"/>
        </w:rPr>
        <w:t>Sustainable</w:t>
      </w:r>
      <w:proofErr w:type="spellEnd"/>
      <w:r w:rsidR="005D3705" w:rsidRPr="00B709D7">
        <w:rPr>
          <w:rFonts w:ascii="Calibri" w:hAnsi="Calibri" w:cs="Calibri"/>
          <w:lang w:val="pl-PL"/>
        </w:rPr>
        <w:t xml:space="preserve"> Palm Oil)</w:t>
      </w:r>
      <w:r w:rsidR="007975D3" w:rsidRPr="00B709D7">
        <w:rPr>
          <w:rFonts w:ascii="Calibri" w:hAnsi="Calibri" w:cs="Calibri"/>
          <w:lang w:val="pl-PL"/>
        </w:rPr>
        <w:t xml:space="preserve"> w 100%</w:t>
      </w:r>
      <w:r w:rsidR="00A24513">
        <w:rPr>
          <w:rFonts w:ascii="Calibri" w:hAnsi="Calibri" w:cs="Calibri"/>
          <w:lang w:val="pl-PL"/>
        </w:rPr>
        <w:t>;</w:t>
      </w:r>
    </w:p>
    <w:p w14:paraId="6B121BD5" w14:textId="4674EEF7" w:rsidR="00604CB2" w:rsidRPr="006168C7" w:rsidRDefault="00DF42A4" w:rsidP="00B91C65">
      <w:pPr>
        <w:pStyle w:val="Akapitzlist"/>
        <w:numPr>
          <w:ilvl w:val="1"/>
          <w:numId w:val="7"/>
        </w:numPr>
        <w:spacing w:line="276" w:lineRule="auto"/>
        <w:ind w:left="1134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Kontynuowanie współpracy z międzynarodowymi i lokalnymi organizacjami na rzecz r</w:t>
      </w:r>
      <w:r w:rsidR="00CA5E56" w:rsidRPr="00B709D7">
        <w:rPr>
          <w:rFonts w:ascii="Calibri" w:hAnsi="Calibri" w:cs="Calibri"/>
          <w:lang w:val="pl-PL"/>
        </w:rPr>
        <w:t>ozw</w:t>
      </w:r>
      <w:r>
        <w:rPr>
          <w:rFonts w:ascii="Calibri" w:hAnsi="Calibri" w:cs="Calibri"/>
          <w:lang w:val="pl-PL"/>
        </w:rPr>
        <w:t xml:space="preserve">oju </w:t>
      </w:r>
      <w:r w:rsidR="00CA5E56" w:rsidRPr="00B709D7">
        <w:rPr>
          <w:rFonts w:ascii="Calibri" w:hAnsi="Calibri" w:cs="Calibri"/>
          <w:lang w:val="pl-PL"/>
        </w:rPr>
        <w:t>programów</w:t>
      </w:r>
      <w:r>
        <w:rPr>
          <w:rFonts w:ascii="Calibri" w:hAnsi="Calibri" w:cs="Calibri"/>
          <w:lang w:val="pl-PL"/>
        </w:rPr>
        <w:t xml:space="preserve">, których celem jest monitorowanie i </w:t>
      </w:r>
      <w:r w:rsidR="00CA5E56" w:rsidRPr="00B709D7">
        <w:rPr>
          <w:rFonts w:ascii="Calibri" w:hAnsi="Calibri" w:cs="Calibri"/>
          <w:lang w:val="pl-PL"/>
        </w:rPr>
        <w:t xml:space="preserve">zapobieganie wykorzystywaniu pracy dzieci, tak aby </w:t>
      </w:r>
      <w:r w:rsidR="0079663F" w:rsidRPr="00B709D7">
        <w:rPr>
          <w:rFonts w:ascii="Calibri" w:hAnsi="Calibri" w:cs="Calibri"/>
          <w:lang w:val="pl-PL"/>
        </w:rPr>
        <w:t>do 2025 r.</w:t>
      </w:r>
      <w:r w:rsidR="0079663F">
        <w:rPr>
          <w:rFonts w:ascii="Calibri" w:hAnsi="Calibri" w:cs="Calibri"/>
          <w:lang w:val="pl-PL"/>
        </w:rPr>
        <w:t xml:space="preserve"> </w:t>
      </w:r>
      <w:r w:rsidR="009E77A5" w:rsidRPr="006168C7">
        <w:rPr>
          <w:rFonts w:ascii="Calibri" w:hAnsi="Calibri" w:cs="Calibri"/>
          <w:lang w:val="pl-PL"/>
        </w:rPr>
        <w:t>objęły one 100% społeczności</w:t>
      </w:r>
      <w:r w:rsidR="0079663F" w:rsidRPr="006168C7">
        <w:rPr>
          <w:rFonts w:ascii="Calibri" w:hAnsi="Calibri" w:cs="Calibri"/>
          <w:lang w:val="pl-PL"/>
        </w:rPr>
        <w:t>,</w:t>
      </w:r>
      <w:r w:rsidR="009E77A5" w:rsidRPr="006168C7">
        <w:rPr>
          <w:rFonts w:ascii="Calibri" w:hAnsi="Calibri" w:cs="Calibri"/>
          <w:lang w:val="pl-PL"/>
        </w:rPr>
        <w:t xml:space="preserve"> skupionych w ramach </w:t>
      </w:r>
      <w:r w:rsidR="005C433B" w:rsidRPr="006168C7">
        <w:rPr>
          <w:rFonts w:ascii="Calibri" w:hAnsi="Calibri" w:cs="Calibri"/>
          <w:lang w:val="pl-PL"/>
        </w:rPr>
        <w:t xml:space="preserve">programu </w:t>
      </w:r>
      <w:proofErr w:type="spellStart"/>
      <w:r w:rsidR="009E77A5" w:rsidRPr="006168C7">
        <w:rPr>
          <w:rFonts w:ascii="Calibri" w:hAnsi="Calibri" w:cs="Calibri"/>
          <w:lang w:val="pl-PL"/>
        </w:rPr>
        <w:t>Cocoa</w:t>
      </w:r>
      <w:proofErr w:type="spellEnd"/>
      <w:r w:rsidR="009E77A5" w:rsidRPr="006168C7">
        <w:rPr>
          <w:rFonts w:ascii="Calibri" w:hAnsi="Calibri" w:cs="Calibri"/>
          <w:lang w:val="pl-PL"/>
        </w:rPr>
        <w:t xml:space="preserve"> Life w Afryce Zachodniej</w:t>
      </w:r>
      <w:r w:rsidR="0079663F">
        <w:rPr>
          <w:rFonts w:ascii="Calibri" w:hAnsi="Calibri" w:cs="Calibri"/>
          <w:lang w:val="pl-PL"/>
        </w:rPr>
        <w:t>.</w:t>
      </w:r>
      <w:r w:rsidR="009E77A5" w:rsidRPr="006168C7">
        <w:rPr>
          <w:rFonts w:ascii="Calibri" w:hAnsi="Calibri" w:cs="Calibri"/>
          <w:lang w:val="pl-PL"/>
        </w:rPr>
        <w:t xml:space="preserve"> </w:t>
      </w:r>
    </w:p>
    <w:p w14:paraId="30C29D83" w14:textId="6FD0FA56" w:rsidR="00893746" w:rsidRPr="00B709D7" w:rsidRDefault="005D3705" w:rsidP="00B709D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Rozwój</w:t>
      </w:r>
      <w:r w:rsidR="007975D3" w:rsidRPr="00B709D7">
        <w:rPr>
          <w:rFonts w:ascii="Calibri" w:hAnsi="Calibri" w:cs="Calibri"/>
          <w:lang w:val="pl-PL"/>
        </w:rPr>
        <w:t xml:space="preserve"> inicjatyw na rzecz przeciwdziałania </w:t>
      </w:r>
      <w:r w:rsidR="009E77A5" w:rsidRPr="00B709D7">
        <w:rPr>
          <w:rFonts w:ascii="Calibri" w:hAnsi="Calibri" w:cs="Calibri"/>
          <w:lang w:val="pl-PL"/>
        </w:rPr>
        <w:t>zmian</w:t>
      </w:r>
      <w:r w:rsidR="007975D3" w:rsidRPr="00B709D7">
        <w:rPr>
          <w:rFonts w:ascii="Calibri" w:hAnsi="Calibri" w:cs="Calibri"/>
          <w:lang w:val="pl-PL"/>
        </w:rPr>
        <w:t>om</w:t>
      </w:r>
      <w:r w:rsidR="009E77A5" w:rsidRPr="00B709D7">
        <w:rPr>
          <w:rFonts w:ascii="Calibri" w:hAnsi="Calibri" w:cs="Calibri"/>
          <w:lang w:val="pl-PL"/>
        </w:rPr>
        <w:t xml:space="preserve"> klimatycznymi</w:t>
      </w:r>
      <w:r w:rsidR="007975D3" w:rsidRPr="00B709D7">
        <w:rPr>
          <w:rFonts w:ascii="Calibri" w:hAnsi="Calibri" w:cs="Calibri"/>
          <w:lang w:val="pl-PL"/>
        </w:rPr>
        <w:t xml:space="preserve"> oraz </w:t>
      </w:r>
      <w:r w:rsidR="009E77A5" w:rsidRPr="00B709D7">
        <w:rPr>
          <w:rFonts w:ascii="Calibri" w:hAnsi="Calibri" w:cs="Calibri"/>
          <w:lang w:val="pl-PL"/>
        </w:rPr>
        <w:t>zmniejszeni</w:t>
      </w:r>
      <w:r w:rsidR="007975D3" w:rsidRPr="00B709D7">
        <w:rPr>
          <w:rFonts w:ascii="Calibri" w:hAnsi="Calibri" w:cs="Calibri"/>
          <w:lang w:val="pl-PL"/>
        </w:rPr>
        <w:t>a</w:t>
      </w:r>
      <w:r w:rsidR="009E77A5" w:rsidRPr="00B709D7">
        <w:rPr>
          <w:rFonts w:ascii="Calibri" w:hAnsi="Calibri" w:cs="Calibri"/>
          <w:lang w:val="pl-PL"/>
        </w:rPr>
        <w:t xml:space="preserve"> wpływu na środowisko naturalne</w:t>
      </w:r>
      <w:r w:rsidR="00A24513">
        <w:rPr>
          <w:rFonts w:ascii="Calibri" w:hAnsi="Calibri" w:cs="Calibri"/>
          <w:lang w:val="pl-PL"/>
        </w:rPr>
        <w:t>:</w:t>
      </w:r>
      <w:r w:rsidR="00893746" w:rsidRPr="00B709D7">
        <w:rPr>
          <w:rFonts w:ascii="Calibri" w:hAnsi="Calibri" w:cs="Calibri"/>
          <w:lang w:val="pl-PL"/>
        </w:rPr>
        <w:t xml:space="preserve"> </w:t>
      </w:r>
    </w:p>
    <w:p w14:paraId="35216A0E" w14:textId="0F8A1724" w:rsidR="00893746" w:rsidRPr="00B709D7" w:rsidRDefault="009E77A5" w:rsidP="00B709D7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lang w:val="pl-PL"/>
        </w:rPr>
      </w:pPr>
      <w:r w:rsidRPr="00B709D7">
        <w:rPr>
          <w:rFonts w:ascii="Calibri" w:hAnsi="Calibri" w:cs="Calibri"/>
          <w:lang w:val="pl-PL"/>
        </w:rPr>
        <w:t>Wyznaczenie opartych na badaniach naukowych celów ograniczeni</w:t>
      </w:r>
      <w:r w:rsidR="007975D3" w:rsidRPr="00B709D7">
        <w:rPr>
          <w:rFonts w:ascii="Calibri" w:hAnsi="Calibri" w:cs="Calibri"/>
          <w:lang w:val="pl-PL"/>
        </w:rPr>
        <w:t>a</w:t>
      </w:r>
      <w:r w:rsidRPr="00B709D7">
        <w:rPr>
          <w:rFonts w:ascii="Calibri" w:hAnsi="Calibri" w:cs="Calibri"/>
          <w:lang w:val="pl-PL"/>
        </w:rPr>
        <w:t xml:space="preserve"> całkowitej emisji CO2 o 10% do 2025 r., </w:t>
      </w:r>
      <w:proofErr w:type="gramStart"/>
      <w:r w:rsidRPr="00B709D7">
        <w:rPr>
          <w:rFonts w:ascii="Calibri" w:hAnsi="Calibri" w:cs="Calibri"/>
          <w:lang w:val="pl-PL"/>
        </w:rPr>
        <w:t>z</w:t>
      </w:r>
      <w:r w:rsidR="0079663F">
        <w:rPr>
          <w:rFonts w:ascii="Calibri" w:hAnsi="Calibri" w:cs="Calibri"/>
          <w:lang w:val="pl-PL"/>
        </w:rPr>
        <w:t>e</w:t>
      </w:r>
      <w:proofErr w:type="gramEnd"/>
      <w:r w:rsidR="0079663F">
        <w:rPr>
          <w:rFonts w:ascii="Calibri" w:hAnsi="Calibri" w:cs="Calibri"/>
          <w:lang w:val="pl-PL"/>
        </w:rPr>
        <w:t xml:space="preserve"> szczególnym</w:t>
      </w:r>
      <w:r w:rsidRPr="00B709D7">
        <w:rPr>
          <w:rFonts w:ascii="Calibri" w:hAnsi="Calibri" w:cs="Calibri"/>
          <w:lang w:val="pl-PL"/>
        </w:rPr>
        <w:t xml:space="preserve"> naciskiem na ochronę i odbudowę lasów</w:t>
      </w:r>
      <w:r w:rsidR="00A24513">
        <w:rPr>
          <w:rFonts w:ascii="Calibri" w:hAnsi="Calibri" w:cs="Calibri"/>
          <w:lang w:val="pl-PL"/>
        </w:rPr>
        <w:t>.</w:t>
      </w:r>
    </w:p>
    <w:p w14:paraId="5DEE6F27" w14:textId="0F746D6C" w:rsidR="00893746" w:rsidRPr="00B709D7" w:rsidRDefault="009E77A5" w:rsidP="00B709D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lang w:val="pl-PL"/>
        </w:rPr>
      </w:pPr>
      <w:r w:rsidRPr="00B709D7">
        <w:rPr>
          <w:rFonts w:ascii="Calibri" w:hAnsi="Calibri" w:cs="Calibri"/>
          <w:lang w:val="pl-PL"/>
        </w:rPr>
        <w:t>Wspieranie innowacji w zakresie opakowań i walka z odpadami z tworzyw sztucznych</w:t>
      </w:r>
      <w:r w:rsidR="00A24513">
        <w:rPr>
          <w:rFonts w:ascii="Calibri" w:hAnsi="Calibri" w:cs="Calibri"/>
          <w:lang w:val="pl-PL"/>
        </w:rPr>
        <w:t>:</w:t>
      </w:r>
    </w:p>
    <w:p w14:paraId="1F2B23BB" w14:textId="272B563F" w:rsidR="00604CB2" w:rsidRPr="00B709D7" w:rsidRDefault="006C292E" w:rsidP="00B709D7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lang w:val="pl-PL"/>
        </w:rPr>
      </w:pPr>
      <w:r w:rsidRPr="00B709D7">
        <w:rPr>
          <w:rFonts w:ascii="Calibri" w:hAnsi="Calibri" w:cs="Calibri"/>
          <w:lang w:val="pl-PL"/>
        </w:rPr>
        <w:t>D</w:t>
      </w:r>
      <w:r w:rsidR="007975D3" w:rsidRPr="00B709D7">
        <w:rPr>
          <w:rFonts w:ascii="Calibri" w:hAnsi="Calibri" w:cs="Calibri"/>
          <w:lang w:val="pl-PL"/>
        </w:rPr>
        <w:t xml:space="preserve">o 2025 r. </w:t>
      </w:r>
      <w:r w:rsidR="009E77A5" w:rsidRPr="00B709D7">
        <w:rPr>
          <w:rFonts w:ascii="Calibri" w:hAnsi="Calibri" w:cs="Calibri"/>
          <w:lang w:val="pl-PL"/>
        </w:rPr>
        <w:t>100% opakowań</w:t>
      </w:r>
      <w:r w:rsidR="002420D7">
        <w:rPr>
          <w:rFonts w:ascii="Calibri" w:hAnsi="Calibri" w:cs="Calibri"/>
          <w:lang w:val="pl-PL"/>
        </w:rPr>
        <w:t xml:space="preserve"> </w:t>
      </w:r>
      <w:proofErr w:type="spellStart"/>
      <w:r w:rsidR="002420D7">
        <w:rPr>
          <w:rFonts w:ascii="Calibri" w:hAnsi="Calibri" w:cs="Calibri"/>
          <w:lang w:val="pl-PL"/>
        </w:rPr>
        <w:t>Mondelez</w:t>
      </w:r>
      <w:proofErr w:type="spellEnd"/>
      <w:r w:rsidR="007975D3" w:rsidRPr="00B709D7">
        <w:rPr>
          <w:rFonts w:ascii="Calibri" w:hAnsi="Calibri" w:cs="Calibri"/>
          <w:lang w:val="pl-PL"/>
        </w:rPr>
        <w:t xml:space="preserve"> ma nadawać się </w:t>
      </w:r>
      <w:r w:rsidR="009E77A5" w:rsidRPr="00B709D7">
        <w:rPr>
          <w:rFonts w:ascii="Calibri" w:hAnsi="Calibri" w:cs="Calibri"/>
          <w:lang w:val="pl-PL"/>
        </w:rPr>
        <w:t xml:space="preserve">do recyklingu i </w:t>
      </w:r>
      <w:r w:rsidR="007975D3" w:rsidRPr="00B709D7">
        <w:rPr>
          <w:rFonts w:ascii="Calibri" w:hAnsi="Calibri" w:cs="Calibri"/>
          <w:lang w:val="pl-PL"/>
        </w:rPr>
        <w:t>być odpowiednio oznakowane</w:t>
      </w:r>
      <w:r w:rsidRPr="00B709D7">
        <w:rPr>
          <w:rFonts w:ascii="Calibri" w:hAnsi="Calibri" w:cs="Calibri"/>
          <w:lang w:val="pl-PL"/>
        </w:rPr>
        <w:t>;</w:t>
      </w:r>
    </w:p>
    <w:p w14:paraId="55067A60" w14:textId="7A18FE64" w:rsidR="00893746" w:rsidRPr="00B709D7" w:rsidRDefault="00BD7D4F" w:rsidP="00B709D7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lang w:val="pl-PL"/>
        </w:rPr>
      </w:pPr>
      <w:r w:rsidRPr="00B709D7">
        <w:rPr>
          <w:rFonts w:ascii="Calibri" w:hAnsi="Calibri" w:cs="Calibri"/>
          <w:lang w:val="pl-PL"/>
        </w:rPr>
        <w:t xml:space="preserve">Zaangażowanie i stałe </w:t>
      </w:r>
      <w:r w:rsidR="0079663F">
        <w:rPr>
          <w:rFonts w:ascii="Calibri" w:hAnsi="Calibri" w:cs="Calibri"/>
          <w:lang w:val="pl-PL"/>
        </w:rPr>
        <w:t>wsparcie</w:t>
      </w:r>
      <w:r w:rsidR="0079663F" w:rsidRPr="00B709D7">
        <w:rPr>
          <w:rFonts w:ascii="Calibri" w:hAnsi="Calibri" w:cs="Calibri"/>
          <w:lang w:val="pl-PL"/>
        </w:rPr>
        <w:t xml:space="preserve"> </w:t>
      </w:r>
      <w:r w:rsidR="009E77A5" w:rsidRPr="00B709D7">
        <w:rPr>
          <w:rFonts w:ascii="Calibri" w:hAnsi="Calibri" w:cs="Calibri"/>
          <w:lang w:val="pl-PL"/>
        </w:rPr>
        <w:t>wielostronnej współpracy w zakresie zwalczania odpadów z tworzyw sztucznych</w:t>
      </w:r>
      <w:r w:rsidR="00A24513">
        <w:rPr>
          <w:rFonts w:ascii="Calibri" w:hAnsi="Calibri" w:cs="Calibri"/>
          <w:lang w:val="pl-PL"/>
        </w:rPr>
        <w:t>.</w:t>
      </w:r>
    </w:p>
    <w:p w14:paraId="74918C9D" w14:textId="60683510" w:rsidR="00604CB2" w:rsidRPr="00B709D7" w:rsidRDefault="009E77A5" w:rsidP="00B709D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lang w:val="pl-PL"/>
        </w:rPr>
      </w:pPr>
      <w:r w:rsidRPr="00B709D7">
        <w:rPr>
          <w:rFonts w:ascii="Calibri" w:hAnsi="Calibri" w:cs="Calibri"/>
          <w:lang w:val="pl-PL"/>
        </w:rPr>
        <w:t xml:space="preserve">Dostosowanie portfolio do współczesnych potrzeb </w:t>
      </w:r>
      <w:r w:rsidR="005147F7">
        <w:rPr>
          <w:rFonts w:ascii="Calibri" w:hAnsi="Calibri" w:cs="Calibri"/>
          <w:lang w:val="pl-PL"/>
        </w:rPr>
        <w:t xml:space="preserve">konsumentów </w:t>
      </w:r>
      <w:r w:rsidRPr="00B709D7">
        <w:rPr>
          <w:rFonts w:ascii="Calibri" w:hAnsi="Calibri" w:cs="Calibri"/>
          <w:lang w:val="pl-PL"/>
        </w:rPr>
        <w:t xml:space="preserve">i zachęcanie do budowania </w:t>
      </w:r>
      <w:r w:rsidR="005147F7">
        <w:rPr>
          <w:rFonts w:ascii="Calibri" w:hAnsi="Calibri" w:cs="Calibri"/>
          <w:lang w:val="pl-PL"/>
        </w:rPr>
        <w:t xml:space="preserve">ich </w:t>
      </w:r>
      <w:r w:rsidR="009A4138" w:rsidRPr="00B709D7">
        <w:rPr>
          <w:rFonts w:ascii="Calibri" w:hAnsi="Calibri" w:cs="Calibri"/>
          <w:lang w:val="pl-PL"/>
        </w:rPr>
        <w:t>świadomych</w:t>
      </w:r>
      <w:r w:rsidRPr="00B709D7">
        <w:rPr>
          <w:rFonts w:ascii="Calibri" w:hAnsi="Calibri" w:cs="Calibri"/>
          <w:lang w:val="pl-PL"/>
        </w:rPr>
        <w:t xml:space="preserve"> nawyków żywieniowych</w:t>
      </w:r>
      <w:r w:rsidR="0079663F">
        <w:rPr>
          <w:rFonts w:ascii="Calibri" w:hAnsi="Calibri" w:cs="Calibri"/>
          <w:lang w:val="pl-PL"/>
        </w:rPr>
        <w:t>:</w:t>
      </w:r>
    </w:p>
    <w:p w14:paraId="0ECC57C7" w14:textId="11E2C135" w:rsidR="00604CB2" w:rsidRPr="007F3D88" w:rsidRDefault="00604CB2" w:rsidP="00B709D7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b/>
          <w:color w:val="000000" w:themeColor="text1"/>
          <w:lang w:val="pl-PL"/>
        </w:rPr>
      </w:pPr>
      <w:r w:rsidRPr="007F3D88">
        <w:rPr>
          <w:rFonts w:ascii="Calibri" w:hAnsi="Calibri" w:cs="Calibri"/>
          <w:b/>
          <w:color w:val="000000" w:themeColor="text1"/>
          <w:lang w:val="pl-PL"/>
        </w:rPr>
        <w:t xml:space="preserve">20% </w:t>
      </w:r>
      <w:r w:rsidR="009E77A5" w:rsidRPr="007F3D88">
        <w:rPr>
          <w:rFonts w:ascii="Calibri" w:hAnsi="Calibri" w:cs="Calibri"/>
          <w:b/>
          <w:color w:val="000000" w:themeColor="text1"/>
          <w:lang w:val="pl-PL"/>
        </w:rPr>
        <w:t xml:space="preserve">przychodów netto firmy pochodzących z produktów oferowanych </w:t>
      </w:r>
      <w:r w:rsidR="00EF0D52">
        <w:rPr>
          <w:rFonts w:ascii="Calibri" w:hAnsi="Calibri" w:cs="Calibri"/>
          <w:b/>
          <w:color w:val="000000" w:themeColor="text1"/>
          <w:lang w:val="pl-PL"/>
        </w:rPr>
        <w:br/>
      </w:r>
      <w:r w:rsidR="009E77A5" w:rsidRPr="007F3D88">
        <w:rPr>
          <w:rFonts w:ascii="Calibri" w:hAnsi="Calibri" w:cs="Calibri"/>
          <w:b/>
          <w:color w:val="000000" w:themeColor="text1"/>
          <w:lang w:val="pl-PL"/>
        </w:rPr>
        <w:t>w indywidualnie pakowanych porcjach do</w:t>
      </w:r>
      <w:r w:rsidRPr="007F3D88">
        <w:rPr>
          <w:rFonts w:ascii="Calibri" w:hAnsi="Calibri" w:cs="Calibri"/>
          <w:b/>
          <w:color w:val="000000" w:themeColor="text1"/>
          <w:lang w:val="pl-PL"/>
        </w:rPr>
        <w:t xml:space="preserve"> 2025</w:t>
      </w:r>
      <w:r w:rsidR="009E77A5" w:rsidRPr="007F3D88">
        <w:rPr>
          <w:rFonts w:ascii="Calibri" w:hAnsi="Calibri" w:cs="Calibri"/>
          <w:b/>
          <w:color w:val="000000" w:themeColor="text1"/>
          <w:lang w:val="pl-PL"/>
        </w:rPr>
        <w:t xml:space="preserve"> r.</w:t>
      </w:r>
    </w:p>
    <w:p w14:paraId="505020C5" w14:textId="77777777" w:rsidR="00604CB2" w:rsidRPr="00B709D7" w:rsidRDefault="00604CB2" w:rsidP="00B709D7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lang w:val="pl-PL"/>
        </w:rPr>
      </w:pPr>
      <w:r w:rsidRPr="00B709D7">
        <w:rPr>
          <w:rFonts w:ascii="Calibri" w:hAnsi="Calibri" w:cs="Calibri"/>
          <w:lang w:val="pl-PL"/>
        </w:rPr>
        <w:t xml:space="preserve">100% </w:t>
      </w:r>
      <w:r w:rsidR="009E77A5" w:rsidRPr="00B709D7">
        <w:rPr>
          <w:rFonts w:ascii="Calibri" w:hAnsi="Calibri" w:cs="Calibri"/>
          <w:lang w:val="pl-PL"/>
        </w:rPr>
        <w:t xml:space="preserve">opakowań produktów oznaczonych etykietą </w:t>
      </w:r>
      <w:r w:rsidRPr="00B709D7">
        <w:rPr>
          <w:rFonts w:ascii="Calibri" w:hAnsi="Calibri" w:cs="Calibri"/>
          <w:lang w:val="pl-PL"/>
        </w:rPr>
        <w:t xml:space="preserve">Snack </w:t>
      </w:r>
      <w:proofErr w:type="spellStart"/>
      <w:r w:rsidRPr="00B709D7">
        <w:rPr>
          <w:rFonts w:ascii="Calibri" w:hAnsi="Calibri" w:cs="Calibri"/>
          <w:lang w:val="pl-PL"/>
        </w:rPr>
        <w:t>Mindfully</w:t>
      </w:r>
      <w:proofErr w:type="spellEnd"/>
      <w:r w:rsidR="009E77A5" w:rsidRPr="00B709D7">
        <w:rPr>
          <w:rFonts w:ascii="Calibri" w:hAnsi="Calibri" w:cs="Calibri"/>
          <w:lang w:val="pl-PL"/>
        </w:rPr>
        <w:t xml:space="preserve"> na całym świecie do </w:t>
      </w:r>
      <w:r w:rsidRPr="00B709D7">
        <w:rPr>
          <w:rFonts w:ascii="Calibri" w:hAnsi="Calibri" w:cs="Calibri"/>
          <w:lang w:val="pl-PL"/>
        </w:rPr>
        <w:t>2025</w:t>
      </w:r>
      <w:r w:rsidR="009E77A5" w:rsidRPr="00B709D7">
        <w:rPr>
          <w:rFonts w:ascii="Calibri" w:hAnsi="Calibri" w:cs="Calibri"/>
          <w:lang w:val="pl-PL"/>
        </w:rPr>
        <w:t xml:space="preserve"> r.</w:t>
      </w:r>
    </w:p>
    <w:p w14:paraId="595F9260" w14:textId="5D1CA33B" w:rsidR="003955ED" w:rsidRDefault="00A96183" w:rsidP="006C5404">
      <w:pPr>
        <w:spacing w:line="276" w:lineRule="auto"/>
        <w:jc w:val="both"/>
        <w:rPr>
          <w:rFonts w:ascii="Calibri" w:hAnsi="Calibri" w:cs="Calibri"/>
          <w:lang w:val="pl-PL"/>
        </w:rPr>
      </w:pPr>
      <w:r w:rsidRPr="007F3D88">
        <w:rPr>
          <w:rFonts w:ascii="Calibri" w:hAnsi="Calibri" w:cs="Calibri"/>
          <w:i/>
          <w:lang w:val="pl-PL"/>
        </w:rPr>
        <w:t>“</w:t>
      </w:r>
      <w:r w:rsidR="00BD7D4F" w:rsidRPr="007F3D88">
        <w:rPr>
          <w:rFonts w:ascii="Calibri" w:hAnsi="Calibri" w:cs="Calibri"/>
          <w:i/>
          <w:lang w:val="pl-PL"/>
        </w:rPr>
        <w:t>K</w:t>
      </w:r>
      <w:r w:rsidR="00457F33" w:rsidRPr="007F3D88">
        <w:rPr>
          <w:rFonts w:ascii="Calibri" w:hAnsi="Calibri" w:cs="Calibri"/>
          <w:i/>
          <w:lang w:val="pl-PL"/>
        </w:rPr>
        <w:t xml:space="preserve">onsumenci są coraz bardziej świadomi wpływu, jaki ich wybory </w:t>
      </w:r>
      <w:r w:rsidR="00BD7D4F" w:rsidRPr="007F3D88">
        <w:rPr>
          <w:rFonts w:ascii="Calibri" w:hAnsi="Calibri" w:cs="Calibri"/>
          <w:i/>
          <w:lang w:val="pl-PL"/>
        </w:rPr>
        <w:t xml:space="preserve">zakupowe </w:t>
      </w:r>
      <w:r w:rsidR="00457F33" w:rsidRPr="007F3D88">
        <w:rPr>
          <w:rFonts w:ascii="Calibri" w:hAnsi="Calibri" w:cs="Calibri"/>
          <w:i/>
          <w:lang w:val="pl-PL"/>
        </w:rPr>
        <w:t>mają na</w:t>
      </w:r>
      <w:r w:rsidR="00BD7D4F" w:rsidRPr="007F3D88">
        <w:rPr>
          <w:rFonts w:ascii="Calibri" w:hAnsi="Calibri" w:cs="Calibri"/>
          <w:i/>
          <w:lang w:val="pl-PL"/>
        </w:rPr>
        <w:t xml:space="preserve"> otaczającą rzeczywistość</w:t>
      </w:r>
      <w:r w:rsidR="00C66BBF" w:rsidRPr="007F3D88">
        <w:rPr>
          <w:rFonts w:ascii="Calibri" w:hAnsi="Calibri" w:cs="Calibri"/>
          <w:i/>
          <w:lang w:val="pl-PL"/>
        </w:rPr>
        <w:t>”</w:t>
      </w:r>
      <w:r w:rsidR="009E77A5" w:rsidRPr="00B709D7">
        <w:rPr>
          <w:rFonts w:ascii="Calibri" w:hAnsi="Calibri" w:cs="Calibri"/>
          <w:lang w:val="pl-PL"/>
        </w:rPr>
        <w:t xml:space="preserve"> –</w:t>
      </w:r>
      <w:r w:rsidRPr="00B709D7">
        <w:rPr>
          <w:rFonts w:ascii="Calibri" w:hAnsi="Calibri" w:cs="Calibri"/>
          <w:lang w:val="pl-PL"/>
        </w:rPr>
        <w:t xml:space="preserve"> </w:t>
      </w:r>
      <w:r w:rsidR="00457F33" w:rsidRPr="00B709D7">
        <w:rPr>
          <w:rFonts w:ascii="Calibri" w:hAnsi="Calibri" w:cs="Calibri"/>
          <w:lang w:val="pl-PL"/>
        </w:rPr>
        <w:t>mówi</w:t>
      </w:r>
      <w:r w:rsidRPr="00B709D7">
        <w:rPr>
          <w:rFonts w:ascii="Calibri" w:hAnsi="Calibri" w:cs="Calibri"/>
          <w:lang w:val="pl-PL"/>
        </w:rPr>
        <w:t xml:space="preserve"> Christine Montenegro </w:t>
      </w:r>
      <w:proofErr w:type="spellStart"/>
      <w:r w:rsidRPr="00B709D7">
        <w:rPr>
          <w:rFonts w:ascii="Calibri" w:hAnsi="Calibri" w:cs="Calibri"/>
          <w:lang w:val="pl-PL"/>
        </w:rPr>
        <w:t>McGrath</w:t>
      </w:r>
      <w:proofErr w:type="spellEnd"/>
      <w:r w:rsidRPr="00B709D7">
        <w:rPr>
          <w:rFonts w:ascii="Calibri" w:hAnsi="Calibri" w:cs="Calibri"/>
          <w:lang w:val="pl-PL"/>
        </w:rPr>
        <w:t>,</w:t>
      </w:r>
      <w:r w:rsidR="00C66BBF" w:rsidRPr="00B709D7">
        <w:rPr>
          <w:rFonts w:ascii="Calibri" w:hAnsi="Calibri" w:cs="Calibri"/>
          <w:lang w:val="pl-PL"/>
        </w:rPr>
        <w:t xml:space="preserve"> </w:t>
      </w:r>
      <w:r w:rsidR="00E1083F">
        <w:rPr>
          <w:rFonts w:ascii="Calibri" w:hAnsi="Calibri" w:cs="Calibri"/>
          <w:lang w:val="pl-PL"/>
        </w:rPr>
        <w:t>wice</w:t>
      </w:r>
      <w:r w:rsidR="00A24513">
        <w:rPr>
          <w:rFonts w:ascii="Calibri" w:hAnsi="Calibri" w:cs="Calibri"/>
          <w:lang w:val="pl-PL"/>
        </w:rPr>
        <w:t xml:space="preserve">prezes oraz lider ds. </w:t>
      </w:r>
      <w:r w:rsidR="00A24513" w:rsidRPr="007F3D88">
        <w:rPr>
          <w:rFonts w:ascii="Calibri" w:hAnsi="Calibri" w:cs="Calibri"/>
          <w:lang w:val="pl-PL"/>
        </w:rPr>
        <w:t>z</w:t>
      </w:r>
      <w:r w:rsidR="00A24513" w:rsidRPr="00A24513">
        <w:rPr>
          <w:rFonts w:ascii="Calibri" w:hAnsi="Calibri" w:cs="Calibri"/>
          <w:lang w:val="pl-PL"/>
        </w:rPr>
        <w:t>równoważonego</w:t>
      </w:r>
      <w:r w:rsidR="00A24513">
        <w:rPr>
          <w:rFonts w:ascii="Calibri" w:hAnsi="Calibri" w:cs="Calibri"/>
          <w:lang w:val="pl-PL"/>
        </w:rPr>
        <w:t xml:space="preserve"> rozwoju </w:t>
      </w:r>
      <w:r w:rsidR="00480DA0" w:rsidRPr="00A24513">
        <w:rPr>
          <w:rFonts w:ascii="Calibri" w:hAnsi="Calibri" w:cs="Calibri"/>
          <w:lang w:val="pl-PL"/>
        </w:rPr>
        <w:t xml:space="preserve">w </w:t>
      </w:r>
      <w:proofErr w:type="spellStart"/>
      <w:r w:rsidR="00156076" w:rsidRPr="00A24513">
        <w:rPr>
          <w:rFonts w:ascii="Calibri" w:hAnsi="Calibri" w:cs="Calibri"/>
          <w:lang w:val="pl-PL"/>
        </w:rPr>
        <w:t>Mondelēz</w:t>
      </w:r>
      <w:proofErr w:type="spellEnd"/>
      <w:r w:rsidR="00C66BBF" w:rsidRPr="00A24513">
        <w:rPr>
          <w:rFonts w:ascii="Calibri" w:hAnsi="Calibri" w:cs="Calibri"/>
          <w:lang w:val="pl-PL"/>
        </w:rPr>
        <w:t xml:space="preserve"> International.</w:t>
      </w:r>
      <w:r w:rsidRPr="00A24513">
        <w:rPr>
          <w:rFonts w:ascii="Calibri" w:hAnsi="Calibri" w:cs="Calibri"/>
          <w:lang w:val="pl-PL"/>
        </w:rPr>
        <w:t xml:space="preserve"> </w:t>
      </w:r>
      <w:r w:rsidRPr="007F3D88">
        <w:rPr>
          <w:rFonts w:ascii="Calibri" w:hAnsi="Calibri" w:cs="Calibri"/>
          <w:i/>
          <w:lang w:val="pl-PL"/>
        </w:rPr>
        <w:t>“</w:t>
      </w:r>
      <w:r w:rsidR="00A24513" w:rsidRPr="007F3D88">
        <w:rPr>
          <w:rFonts w:ascii="Calibri" w:hAnsi="Calibri" w:cs="Calibri"/>
          <w:i/>
          <w:lang w:val="pl-PL"/>
        </w:rPr>
        <w:t xml:space="preserve">Zależy nam, aby produkcja </w:t>
      </w:r>
      <w:r w:rsidR="00457F33" w:rsidRPr="007F3D88">
        <w:rPr>
          <w:rFonts w:ascii="Calibri" w:hAnsi="Calibri" w:cs="Calibri"/>
          <w:i/>
          <w:lang w:val="pl-PL"/>
        </w:rPr>
        <w:t xml:space="preserve">naszych przekąsek </w:t>
      </w:r>
      <w:r w:rsidR="00A24513" w:rsidRPr="007F3D88">
        <w:rPr>
          <w:rFonts w:ascii="Calibri" w:hAnsi="Calibri" w:cs="Calibri"/>
          <w:i/>
          <w:lang w:val="pl-PL"/>
        </w:rPr>
        <w:t>odbywała się w</w:t>
      </w:r>
      <w:r w:rsidR="00457F33" w:rsidRPr="007F3D88">
        <w:rPr>
          <w:rFonts w:ascii="Calibri" w:hAnsi="Calibri" w:cs="Calibri"/>
          <w:i/>
          <w:lang w:val="pl-PL"/>
        </w:rPr>
        <w:t xml:space="preserve"> sposób</w:t>
      </w:r>
      <w:r w:rsidR="00A24513" w:rsidRPr="007F3D88">
        <w:rPr>
          <w:rFonts w:ascii="Calibri" w:hAnsi="Calibri" w:cs="Calibri"/>
          <w:i/>
          <w:lang w:val="pl-PL"/>
        </w:rPr>
        <w:t xml:space="preserve"> odpowiedzialny</w:t>
      </w:r>
      <w:r w:rsidR="00C67342">
        <w:rPr>
          <w:rFonts w:ascii="Calibri" w:hAnsi="Calibri" w:cs="Calibri"/>
          <w:i/>
          <w:lang w:val="pl-PL"/>
        </w:rPr>
        <w:t>,</w:t>
      </w:r>
      <w:r w:rsidR="008514C5">
        <w:rPr>
          <w:rFonts w:ascii="Calibri" w:hAnsi="Calibri" w:cs="Calibri"/>
          <w:i/>
          <w:lang w:val="pl-PL"/>
        </w:rPr>
        <w:t xml:space="preserve"> czyli z troską o środowisko naturalne oraz lokalne społeczności</w:t>
      </w:r>
      <w:r w:rsidR="00A24513" w:rsidRPr="007F3D88">
        <w:rPr>
          <w:rFonts w:ascii="Calibri" w:hAnsi="Calibri" w:cs="Calibri"/>
          <w:i/>
          <w:lang w:val="pl-PL"/>
        </w:rPr>
        <w:t xml:space="preserve">. </w:t>
      </w:r>
      <w:r w:rsidR="00457F33" w:rsidRPr="007F3D88">
        <w:rPr>
          <w:rFonts w:ascii="Calibri" w:hAnsi="Calibri" w:cs="Calibri"/>
          <w:i/>
          <w:lang w:val="pl-PL"/>
        </w:rPr>
        <w:t xml:space="preserve">Opublikowany dziś raport </w:t>
      </w:r>
      <w:r w:rsidR="009E77A5" w:rsidRPr="007F3D88">
        <w:rPr>
          <w:rFonts w:ascii="Calibri" w:hAnsi="Calibri" w:cs="Calibri"/>
          <w:i/>
          <w:lang w:val="pl-PL"/>
        </w:rPr>
        <w:t>"</w:t>
      </w:r>
      <w:proofErr w:type="spellStart"/>
      <w:r w:rsidR="00457F33" w:rsidRPr="007F3D88">
        <w:rPr>
          <w:rFonts w:ascii="Calibri" w:hAnsi="Calibri" w:cs="Calibri"/>
          <w:i/>
          <w:lang w:val="pl-PL"/>
        </w:rPr>
        <w:t>Snacking</w:t>
      </w:r>
      <w:proofErr w:type="spellEnd"/>
      <w:r w:rsidR="00457F33" w:rsidRPr="007F3D88">
        <w:rPr>
          <w:rFonts w:ascii="Calibri" w:hAnsi="Calibri" w:cs="Calibri"/>
          <w:i/>
          <w:lang w:val="pl-PL"/>
        </w:rPr>
        <w:t xml:space="preserve"> </w:t>
      </w:r>
      <w:proofErr w:type="spellStart"/>
      <w:r w:rsidR="00457F33" w:rsidRPr="007F3D88">
        <w:rPr>
          <w:rFonts w:ascii="Calibri" w:hAnsi="Calibri" w:cs="Calibri"/>
          <w:i/>
          <w:lang w:val="pl-PL"/>
        </w:rPr>
        <w:t>Made</w:t>
      </w:r>
      <w:proofErr w:type="spellEnd"/>
      <w:r w:rsidR="00457F33" w:rsidRPr="007F3D88">
        <w:rPr>
          <w:rFonts w:ascii="Calibri" w:hAnsi="Calibri" w:cs="Calibri"/>
          <w:i/>
          <w:lang w:val="pl-PL"/>
        </w:rPr>
        <w:t xml:space="preserve"> Right</w:t>
      </w:r>
      <w:r w:rsidR="009E77A5" w:rsidRPr="007F3D88">
        <w:rPr>
          <w:rFonts w:ascii="Calibri" w:hAnsi="Calibri" w:cs="Calibri"/>
          <w:i/>
          <w:lang w:val="pl-PL"/>
        </w:rPr>
        <w:t>"</w:t>
      </w:r>
      <w:r w:rsidR="00457F33" w:rsidRPr="007F3D88">
        <w:rPr>
          <w:rFonts w:ascii="Calibri" w:hAnsi="Calibri" w:cs="Calibri"/>
          <w:i/>
          <w:lang w:val="pl-PL"/>
        </w:rPr>
        <w:t xml:space="preserve"> jest ważnym krokiem naprzód, </w:t>
      </w:r>
      <w:r w:rsidR="008514C5">
        <w:rPr>
          <w:rFonts w:ascii="Calibri" w:hAnsi="Calibri" w:cs="Calibri"/>
          <w:i/>
          <w:lang w:val="pl-PL"/>
        </w:rPr>
        <w:t>który ukazuje postępy firmy w realizacji założonych celów</w:t>
      </w:r>
      <w:r w:rsidR="00805E11" w:rsidRPr="007F3D88">
        <w:rPr>
          <w:rFonts w:ascii="Calibri" w:hAnsi="Calibri" w:cs="Calibri"/>
          <w:i/>
          <w:lang w:val="pl-PL"/>
        </w:rPr>
        <w:t>”</w:t>
      </w:r>
      <w:r w:rsidR="00457F33" w:rsidRPr="007F3D88">
        <w:rPr>
          <w:rFonts w:ascii="Calibri" w:hAnsi="Calibri" w:cs="Calibri"/>
          <w:i/>
          <w:lang w:val="pl-PL"/>
        </w:rPr>
        <w:t>.</w:t>
      </w:r>
      <w:r w:rsidR="00E1083F">
        <w:rPr>
          <w:rFonts w:ascii="Calibri" w:hAnsi="Calibri" w:cs="Calibri"/>
          <w:i/>
          <w:lang w:val="pl-PL"/>
        </w:rPr>
        <w:t xml:space="preserve"> </w:t>
      </w:r>
      <w:r w:rsidR="0079663F">
        <w:rPr>
          <w:rFonts w:ascii="Calibri" w:hAnsi="Calibri" w:cs="Calibri"/>
          <w:i/>
          <w:lang w:val="pl-PL"/>
        </w:rPr>
        <w:t>- dodaje.</w:t>
      </w:r>
    </w:p>
    <w:p w14:paraId="2EAEF550" w14:textId="77777777" w:rsidR="006C5404" w:rsidRPr="006C5404" w:rsidRDefault="006C5404" w:rsidP="006C5404">
      <w:pPr>
        <w:spacing w:line="276" w:lineRule="auto"/>
        <w:jc w:val="both"/>
        <w:rPr>
          <w:rFonts w:ascii="Calibri" w:hAnsi="Calibri" w:cs="Calibri"/>
          <w:lang w:val="pl-PL"/>
        </w:rPr>
      </w:pPr>
    </w:p>
    <w:p w14:paraId="3F982AB5" w14:textId="77777777" w:rsidR="003955ED" w:rsidRPr="00E67A27" w:rsidRDefault="003955ED" w:rsidP="003955ED">
      <w:pPr>
        <w:snapToGrid w:val="0"/>
        <w:spacing w:line="360" w:lineRule="auto"/>
        <w:jc w:val="both"/>
        <w:rPr>
          <w:rFonts w:ascii="Arial" w:hAnsi="Arial" w:cs="Arial"/>
          <w:lang w:val="pl-PL"/>
        </w:rPr>
      </w:pPr>
      <w:r w:rsidRPr="00E67A27">
        <w:rPr>
          <w:rFonts w:ascii="Arial" w:hAnsi="Arial" w:cs="Arial"/>
          <w:lang w:val="pl-PL"/>
        </w:rPr>
        <w:lastRenderedPageBreak/>
        <w:t>****</w:t>
      </w:r>
    </w:p>
    <w:p w14:paraId="4BAB2736" w14:textId="77777777" w:rsidR="003955ED" w:rsidRPr="001E4D66" w:rsidRDefault="003955ED" w:rsidP="003955ED">
      <w:pPr>
        <w:spacing w:line="360" w:lineRule="auto"/>
        <w:jc w:val="both"/>
        <w:rPr>
          <w:rFonts w:cstheme="minorHAnsi"/>
          <w:b/>
          <w:lang w:val="pl-PL"/>
        </w:rPr>
      </w:pPr>
      <w:proofErr w:type="spellStart"/>
      <w:r w:rsidRPr="001E4D66">
        <w:rPr>
          <w:rFonts w:cstheme="minorHAnsi"/>
          <w:b/>
          <w:lang w:val="pl-PL"/>
        </w:rPr>
        <w:t>Mondelez</w:t>
      </w:r>
      <w:proofErr w:type="spellEnd"/>
      <w:r w:rsidRPr="001E4D66">
        <w:rPr>
          <w:rFonts w:cstheme="minorHAnsi"/>
          <w:b/>
          <w:lang w:val="pl-PL"/>
        </w:rPr>
        <w:t xml:space="preserve"> Polska </w:t>
      </w:r>
    </w:p>
    <w:p w14:paraId="000C2B12" w14:textId="1E295D50" w:rsidR="003955ED" w:rsidRPr="001E4D66" w:rsidRDefault="003955ED" w:rsidP="003955ED">
      <w:pPr>
        <w:spacing w:line="360" w:lineRule="auto"/>
        <w:jc w:val="both"/>
        <w:rPr>
          <w:rFonts w:cstheme="minorHAnsi"/>
          <w:lang w:val="pl-PL"/>
        </w:rPr>
      </w:pPr>
      <w:proofErr w:type="spellStart"/>
      <w:r w:rsidRPr="001E4D66">
        <w:rPr>
          <w:rFonts w:cstheme="minorHAnsi"/>
          <w:lang w:val="pl-PL"/>
        </w:rPr>
        <w:t>Mondelez</w:t>
      </w:r>
      <w:proofErr w:type="spellEnd"/>
      <w:r w:rsidRPr="001E4D66">
        <w:rPr>
          <w:rFonts w:cstheme="minorHAnsi"/>
          <w:lang w:val="pl-PL"/>
        </w:rPr>
        <w:t xml:space="preserve"> Polska jest wiodącą̨ firmą branży spożywczej w Polsce, od 28 lat obecną na naszym rynku. Zatrudnia blisko 4600 pracowników i jest liderem na rynku czekolady i ciastek markowych w Polsce</w:t>
      </w:r>
      <w:r w:rsidRPr="001E4D66">
        <w:rPr>
          <w:rStyle w:val="Odwoanieprzypisudolnego"/>
          <w:rFonts w:cstheme="minorHAnsi"/>
        </w:rPr>
        <w:footnoteReference w:id="1"/>
      </w:r>
      <w:r w:rsidRPr="001E4D66">
        <w:rPr>
          <w:rFonts w:cstheme="minorHAnsi"/>
          <w:lang w:val="pl-PL"/>
        </w:rPr>
        <w:t xml:space="preserve">. Bogata oferta firmy obejmuje znane marki kategorii przekąsek, takie jak: czekolady: </w:t>
      </w:r>
      <w:r w:rsidRPr="001E4D66">
        <w:rPr>
          <w:rFonts w:cstheme="minorHAnsi"/>
          <w:i/>
          <w:lang w:val="pl-PL"/>
        </w:rPr>
        <w:t>Milka</w:t>
      </w:r>
      <w:r w:rsidRPr="001E4D66">
        <w:rPr>
          <w:rFonts w:cstheme="minorHAnsi"/>
          <w:lang w:val="pl-PL"/>
        </w:rPr>
        <w:t xml:space="preserve"> i </w:t>
      </w:r>
      <w:proofErr w:type="spellStart"/>
      <w:r w:rsidRPr="001E4D66">
        <w:rPr>
          <w:rFonts w:cstheme="minorHAnsi"/>
          <w:i/>
          <w:lang w:val="pl-PL"/>
        </w:rPr>
        <w:t>Alpen</w:t>
      </w:r>
      <w:proofErr w:type="spellEnd"/>
      <w:r w:rsidRPr="001E4D66">
        <w:rPr>
          <w:rFonts w:cstheme="minorHAnsi"/>
          <w:i/>
          <w:lang w:val="pl-PL"/>
        </w:rPr>
        <w:t xml:space="preserve"> Gold</w:t>
      </w:r>
      <w:r w:rsidRPr="001E4D66">
        <w:rPr>
          <w:rFonts w:cstheme="minorHAnsi"/>
          <w:lang w:val="pl-PL"/>
        </w:rPr>
        <w:t xml:space="preserve">, wafelki </w:t>
      </w:r>
      <w:r w:rsidRPr="001E4D66">
        <w:rPr>
          <w:rFonts w:cstheme="minorHAnsi"/>
          <w:i/>
          <w:lang w:val="pl-PL"/>
        </w:rPr>
        <w:t>Prince Polo</w:t>
      </w:r>
      <w:r w:rsidRPr="001E4D66">
        <w:rPr>
          <w:rFonts w:cstheme="minorHAnsi"/>
          <w:lang w:val="pl-PL"/>
        </w:rPr>
        <w:t xml:space="preserve">, batony </w:t>
      </w:r>
      <w:r w:rsidRPr="001E4D66">
        <w:rPr>
          <w:rFonts w:cstheme="minorHAnsi"/>
          <w:i/>
          <w:lang w:val="pl-PL"/>
        </w:rPr>
        <w:t>3BIT</w:t>
      </w:r>
      <w:r w:rsidRPr="001E4D66">
        <w:rPr>
          <w:rFonts w:cstheme="minorHAnsi"/>
          <w:lang w:val="pl-PL"/>
        </w:rPr>
        <w:t xml:space="preserve">, ciastka: </w:t>
      </w:r>
      <w:r w:rsidRPr="001E4D66">
        <w:rPr>
          <w:rFonts w:cstheme="minorHAnsi"/>
          <w:i/>
          <w:lang w:val="pl-PL"/>
        </w:rPr>
        <w:t>Milka</w:t>
      </w:r>
      <w:r w:rsidRPr="001E4D66">
        <w:rPr>
          <w:rFonts w:cstheme="minorHAnsi"/>
          <w:lang w:val="pl-PL"/>
        </w:rPr>
        <w:t xml:space="preserve">, </w:t>
      </w:r>
      <w:r w:rsidRPr="001E4D66">
        <w:rPr>
          <w:rFonts w:cstheme="minorHAnsi"/>
          <w:i/>
          <w:lang w:val="pl-PL"/>
        </w:rPr>
        <w:t>OREO</w:t>
      </w:r>
      <w:r w:rsidRPr="001E4D66">
        <w:rPr>
          <w:rFonts w:cstheme="minorHAnsi"/>
          <w:lang w:val="pl-PL"/>
        </w:rPr>
        <w:t xml:space="preserve">, </w:t>
      </w:r>
      <w:proofErr w:type="spellStart"/>
      <w:r w:rsidRPr="001E4D66">
        <w:rPr>
          <w:rFonts w:cstheme="minorHAnsi"/>
          <w:i/>
          <w:lang w:val="pl-PL"/>
        </w:rPr>
        <w:t>belVit</w:t>
      </w:r>
      <w:r w:rsidRPr="001E4D66">
        <w:rPr>
          <w:rFonts w:cstheme="minorHAnsi"/>
          <w:lang w:val="pl-PL"/>
        </w:rPr>
        <w:t>a</w:t>
      </w:r>
      <w:proofErr w:type="spellEnd"/>
      <w:r w:rsidRPr="001E4D66">
        <w:rPr>
          <w:rFonts w:cstheme="minorHAnsi"/>
          <w:lang w:val="pl-PL"/>
        </w:rPr>
        <w:t xml:space="preserve">, </w:t>
      </w:r>
      <w:proofErr w:type="spellStart"/>
      <w:r w:rsidRPr="001E4D66">
        <w:rPr>
          <w:rFonts w:cstheme="minorHAnsi"/>
          <w:i/>
          <w:lang w:val="pl-PL"/>
        </w:rPr>
        <w:t>Petitki</w:t>
      </w:r>
      <w:proofErr w:type="spellEnd"/>
      <w:r w:rsidRPr="001E4D66">
        <w:rPr>
          <w:rFonts w:cstheme="minorHAnsi"/>
          <w:lang w:val="pl-PL"/>
        </w:rPr>
        <w:t xml:space="preserve">, </w:t>
      </w:r>
      <w:proofErr w:type="spellStart"/>
      <w:r w:rsidRPr="001E4D66">
        <w:rPr>
          <w:rFonts w:cstheme="minorHAnsi"/>
          <w:i/>
          <w:lang w:val="pl-PL"/>
        </w:rPr>
        <w:t>Lubisie</w:t>
      </w:r>
      <w:proofErr w:type="spellEnd"/>
      <w:r w:rsidRPr="001E4D66">
        <w:rPr>
          <w:rFonts w:cstheme="minorHAnsi"/>
          <w:lang w:val="pl-PL"/>
        </w:rPr>
        <w:t xml:space="preserve">, </w:t>
      </w:r>
      <w:r w:rsidRPr="001E4D66">
        <w:rPr>
          <w:rFonts w:cstheme="minorHAnsi"/>
          <w:i/>
          <w:lang w:val="pl-PL"/>
        </w:rPr>
        <w:t>Delicje</w:t>
      </w:r>
      <w:r w:rsidRPr="001E4D66">
        <w:rPr>
          <w:rFonts w:cstheme="minorHAnsi"/>
          <w:lang w:val="pl-PL"/>
        </w:rPr>
        <w:t xml:space="preserve">, </w:t>
      </w:r>
      <w:r w:rsidRPr="001E4D66">
        <w:rPr>
          <w:rFonts w:cstheme="minorHAnsi"/>
          <w:i/>
          <w:lang w:val="pl-PL"/>
        </w:rPr>
        <w:t>San</w:t>
      </w:r>
      <w:r w:rsidRPr="001E4D66">
        <w:rPr>
          <w:rFonts w:cstheme="minorHAnsi"/>
          <w:lang w:val="pl-PL"/>
        </w:rPr>
        <w:t xml:space="preserve">, </w:t>
      </w:r>
      <w:r w:rsidRPr="001E4D66">
        <w:rPr>
          <w:rFonts w:cstheme="minorHAnsi"/>
          <w:i/>
          <w:lang w:val="pl-PL"/>
        </w:rPr>
        <w:t>Łakotki</w:t>
      </w:r>
      <w:r w:rsidR="00C67342" w:rsidRPr="001E4D66">
        <w:rPr>
          <w:rFonts w:cstheme="minorHAnsi"/>
          <w:lang w:val="pl-PL"/>
        </w:rPr>
        <w:t>,</w:t>
      </w:r>
      <w:r w:rsidRPr="001E4D66">
        <w:rPr>
          <w:rFonts w:cstheme="minorHAnsi"/>
          <w:lang w:val="pl-PL"/>
        </w:rPr>
        <w:t xml:space="preserve"> cukierki i gumy </w:t>
      </w:r>
      <w:proofErr w:type="spellStart"/>
      <w:r w:rsidRPr="001E4D66">
        <w:rPr>
          <w:rFonts w:cstheme="minorHAnsi"/>
          <w:i/>
          <w:lang w:val="pl-PL"/>
        </w:rPr>
        <w:t>Halls</w:t>
      </w:r>
      <w:proofErr w:type="spellEnd"/>
      <w:r w:rsidR="00C67342" w:rsidRPr="001E4D66">
        <w:rPr>
          <w:rFonts w:cstheme="minorHAnsi"/>
          <w:i/>
          <w:lang w:val="pl-PL"/>
        </w:rPr>
        <w:t xml:space="preserve"> </w:t>
      </w:r>
      <w:r w:rsidR="00C67342" w:rsidRPr="001E4D66">
        <w:rPr>
          <w:rFonts w:cstheme="minorHAnsi"/>
          <w:lang w:val="pl-PL"/>
        </w:rPr>
        <w:t>oraz przekąski</w:t>
      </w:r>
      <w:r w:rsidR="00C67342" w:rsidRPr="001E4D66">
        <w:rPr>
          <w:rFonts w:cstheme="minorHAnsi"/>
          <w:i/>
          <w:lang w:val="pl-PL"/>
        </w:rPr>
        <w:t xml:space="preserve"> </w:t>
      </w:r>
      <w:proofErr w:type="spellStart"/>
      <w:r w:rsidR="00C67342" w:rsidRPr="001E4D66">
        <w:rPr>
          <w:rFonts w:cstheme="minorHAnsi"/>
          <w:i/>
          <w:lang w:val="pl-PL"/>
        </w:rPr>
        <w:t>JoyFills</w:t>
      </w:r>
      <w:proofErr w:type="spellEnd"/>
      <w:r w:rsidRPr="001E4D66">
        <w:rPr>
          <w:rFonts w:cstheme="minorHAnsi"/>
          <w:lang w:val="pl-PL"/>
        </w:rPr>
        <w:t xml:space="preserve">. </w:t>
      </w:r>
      <w:proofErr w:type="spellStart"/>
      <w:r w:rsidRPr="001E4D66">
        <w:rPr>
          <w:rFonts w:cstheme="minorHAnsi"/>
          <w:lang w:val="pl-PL"/>
        </w:rPr>
        <w:t>Mondelez</w:t>
      </w:r>
      <w:proofErr w:type="spellEnd"/>
      <w:r w:rsidRPr="001E4D66">
        <w:rPr>
          <w:rFonts w:cstheme="minorHAnsi"/>
          <w:lang w:val="pl-PL"/>
        </w:rPr>
        <w:t xml:space="preserve"> Polska jest częścią rodziny firm </w:t>
      </w:r>
      <w:proofErr w:type="spellStart"/>
      <w:r w:rsidRPr="001E4D66">
        <w:rPr>
          <w:rFonts w:cstheme="minorHAnsi"/>
          <w:lang w:val="pl-PL"/>
        </w:rPr>
        <w:t>Mondelēz</w:t>
      </w:r>
      <w:proofErr w:type="spellEnd"/>
      <w:r w:rsidRPr="001E4D66">
        <w:rPr>
          <w:rFonts w:cstheme="minorHAnsi"/>
          <w:lang w:val="pl-PL"/>
        </w:rPr>
        <w:t xml:space="preserve"> International, Inc. Pod zmienioną nazwą (dawniej Kraft Foods) funkcjonuje w Polsce od 2013 r.</w:t>
      </w:r>
    </w:p>
    <w:p w14:paraId="5A80F762" w14:textId="77777777" w:rsidR="00805E11" w:rsidRPr="00EF0D52" w:rsidRDefault="00257892" w:rsidP="003955ED">
      <w:pPr>
        <w:spacing w:line="276" w:lineRule="auto"/>
        <w:rPr>
          <w:rFonts w:eastAsia="Times New Roman" w:cstheme="minorHAnsi"/>
          <w:b/>
          <w:color w:val="5F5F5F"/>
          <w:lang w:val="pl-PL"/>
        </w:rPr>
      </w:pPr>
      <w:r w:rsidRPr="00EF0D52">
        <w:rPr>
          <w:rFonts w:eastAsia="Arial,Times New Roman" w:cstheme="minorHAnsi"/>
          <w:b/>
          <w:bCs/>
          <w:lang w:val="pl-PL"/>
        </w:rPr>
        <w:t xml:space="preserve">O </w:t>
      </w:r>
      <w:proofErr w:type="spellStart"/>
      <w:r w:rsidRPr="00EF0D52">
        <w:rPr>
          <w:rFonts w:eastAsia="Arial,Times New Roman" w:cstheme="minorHAnsi"/>
          <w:b/>
          <w:bCs/>
          <w:lang w:val="pl-PL"/>
        </w:rPr>
        <w:t>Mondelēz</w:t>
      </w:r>
      <w:proofErr w:type="spellEnd"/>
      <w:r w:rsidRPr="00EF0D52">
        <w:rPr>
          <w:rFonts w:eastAsia="Arial,Times New Roman" w:cstheme="minorHAnsi"/>
          <w:b/>
          <w:bCs/>
          <w:lang w:val="pl-PL"/>
        </w:rPr>
        <w:t xml:space="preserve"> International</w:t>
      </w:r>
    </w:p>
    <w:p w14:paraId="209F4B7C" w14:textId="32979BBC" w:rsidR="005D0E17" w:rsidRPr="001E4D66" w:rsidRDefault="009E77A5" w:rsidP="00B709D7">
      <w:pPr>
        <w:spacing w:after="0" w:line="276" w:lineRule="auto"/>
        <w:ind w:firstLine="720"/>
        <w:jc w:val="both"/>
        <w:rPr>
          <w:rFonts w:cstheme="minorHAnsi"/>
          <w:lang w:val="pl-PL"/>
        </w:rPr>
      </w:pPr>
      <w:proofErr w:type="spellStart"/>
      <w:r w:rsidRPr="00EF0D52">
        <w:rPr>
          <w:rFonts w:cstheme="minorHAnsi"/>
          <w:lang w:val="pl-PL"/>
        </w:rPr>
        <w:t>Mondelēz</w:t>
      </w:r>
      <w:proofErr w:type="spellEnd"/>
      <w:r w:rsidRPr="00EF0D52">
        <w:rPr>
          <w:rFonts w:cstheme="minorHAnsi"/>
          <w:lang w:val="pl-PL"/>
        </w:rPr>
        <w:t> International, Inc. </w:t>
      </w:r>
      <w:r w:rsidRPr="001E4D66">
        <w:rPr>
          <w:rFonts w:cstheme="minorHAnsi"/>
          <w:lang w:val="pl-PL"/>
        </w:rPr>
        <w:t>(</w:t>
      </w:r>
      <w:proofErr w:type="gramStart"/>
      <w:r w:rsidRPr="001E4D66">
        <w:rPr>
          <w:rFonts w:cstheme="minorHAnsi"/>
          <w:lang w:val="pl-PL"/>
        </w:rPr>
        <w:t>NASDAQ:MDLZ</w:t>
      </w:r>
      <w:proofErr w:type="gramEnd"/>
      <w:r w:rsidRPr="001E4D66">
        <w:rPr>
          <w:rFonts w:cstheme="minorHAnsi"/>
          <w:lang w:val="pl-PL"/>
        </w:rPr>
        <w:t xml:space="preserve">) pozwala ludziom cieszyć się przekąskami </w:t>
      </w:r>
      <w:r w:rsidR="00B91C67">
        <w:rPr>
          <w:rFonts w:cstheme="minorHAnsi"/>
          <w:lang w:val="pl-PL"/>
        </w:rPr>
        <w:br/>
      </w:r>
      <w:r w:rsidRPr="001E4D66">
        <w:rPr>
          <w:rFonts w:cstheme="minorHAnsi"/>
          <w:lang w:val="pl-PL"/>
        </w:rPr>
        <w:t>we właściwy sposób w ok. 150 krajach na całym świecie.</w:t>
      </w:r>
      <w:r w:rsidR="00257892" w:rsidRPr="001E4D66">
        <w:rPr>
          <w:rFonts w:cstheme="minorHAnsi"/>
          <w:lang w:val="pl-PL"/>
        </w:rPr>
        <w:t xml:space="preserve"> </w:t>
      </w:r>
      <w:r w:rsidRPr="001E4D66">
        <w:rPr>
          <w:rFonts w:cstheme="minorHAnsi"/>
          <w:lang w:val="pl-PL"/>
        </w:rPr>
        <w:t xml:space="preserve">Wygenerowany w 2019 r. przychód netto na poziomie ok. 26 mld. dolarów stawia MDLZ na czele przyszłości branży dzięki kultowym globalnym </w:t>
      </w:r>
      <w:r w:rsidR="00B91C67">
        <w:rPr>
          <w:rFonts w:cstheme="minorHAnsi"/>
          <w:lang w:val="pl-PL"/>
        </w:rPr>
        <w:br/>
      </w:r>
      <w:r w:rsidRPr="001E4D66">
        <w:rPr>
          <w:rFonts w:cstheme="minorHAnsi"/>
          <w:lang w:val="pl-PL"/>
        </w:rPr>
        <w:t>i lokalnym markom, takim</w:t>
      </w:r>
      <w:r w:rsidR="00C67342">
        <w:rPr>
          <w:rFonts w:cstheme="minorHAnsi"/>
          <w:lang w:val="pl-PL"/>
        </w:rPr>
        <w:t xml:space="preserve"> </w:t>
      </w:r>
      <w:r w:rsidRPr="001E4D66">
        <w:rPr>
          <w:rFonts w:cstheme="minorHAnsi"/>
          <w:lang w:val="pl-PL"/>
        </w:rPr>
        <w:t>jak</w:t>
      </w:r>
      <w:r w:rsidR="00C67342">
        <w:rPr>
          <w:rFonts w:cstheme="minorHAnsi"/>
          <w:lang w:val="pl-PL"/>
        </w:rPr>
        <w:t xml:space="preserve"> </w:t>
      </w:r>
      <w:r w:rsidRPr="001E4D66">
        <w:rPr>
          <w:rFonts w:cstheme="minorHAnsi"/>
          <w:lang w:val="pl-PL"/>
        </w:rPr>
        <w:t>ciastka </w:t>
      </w:r>
      <w:r w:rsidRPr="001E4D66">
        <w:rPr>
          <w:rFonts w:cstheme="minorHAnsi"/>
          <w:i/>
          <w:lang w:val="pl-PL"/>
        </w:rPr>
        <w:t>OREO</w:t>
      </w:r>
      <w:r w:rsidRPr="001E4D66">
        <w:rPr>
          <w:rFonts w:cstheme="minorHAnsi"/>
          <w:lang w:val="pl-PL"/>
        </w:rPr>
        <w:t>, </w:t>
      </w:r>
      <w:proofErr w:type="spellStart"/>
      <w:r w:rsidRPr="001E4D66">
        <w:rPr>
          <w:rFonts w:cstheme="minorHAnsi"/>
          <w:i/>
          <w:lang w:val="pl-PL"/>
        </w:rPr>
        <w:t>belVita</w:t>
      </w:r>
      <w:proofErr w:type="spellEnd"/>
      <w:r w:rsidRPr="001E4D66">
        <w:rPr>
          <w:rFonts w:cstheme="minorHAnsi"/>
          <w:lang w:val="pl-PL"/>
        </w:rPr>
        <w:t> i </w:t>
      </w:r>
      <w:r w:rsidRPr="001E4D66">
        <w:rPr>
          <w:rFonts w:cstheme="minorHAnsi"/>
          <w:i/>
          <w:lang w:val="pl-PL"/>
        </w:rPr>
        <w:t>LU</w:t>
      </w:r>
      <w:r w:rsidRPr="001E4D66">
        <w:rPr>
          <w:rFonts w:cstheme="minorHAnsi"/>
          <w:lang w:val="pl-PL"/>
        </w:rPr>
        <w:t>; czekolady</w:t>
      </w:r>
      <w:r w:rsidR="00257892" w:rsidRPr="001E4D66">
        <w:rPr>
          <w:rFonts w:cstheme="minorHAnsi"/>
          <w:lang w:val="pl-PL"/>
        </w:rPr>
        <w:t xml:space="preserve"> </w:t>
      </w:r>
      <w:proofErr w:type="spellStart"/>
      <w:r w:rsidRPr="001E4D66">
        <w:rPr>
          <w:rFonts w:cstheme="minorHAnsi"/>
          <w:i/>
          <w:lang w:val="pl-PL"/>
        </w:rPr>
        <w:t>Cadbury</w:t>
      </w:r>
      <w:proofErr w:type="spellEnd"/>
      <w:r w:rsidRPr="001E4D66">
        <w:rPr>
          <w:rFonts w:cstheme="minorHAnsi"/>
          <w:i/>
          <w:lang w:val="pl-PL"/>
        </w:rPr>
        <w:t xml:space="preserve"> </w:t>
      </w:r>
      <w:proofErr w:type="spellStart"/>
      <w:r w:rsidRPr="001E4D66">
        <w:rPr>
          <w:rFonts w:cstheme="minorHAnsi"/>
          <w:i/>
          <w:lang w:val="pl-PL"/>
        </w:rPr>
        <w:t>Dairy</w:t>
      </w:r>
      <w:proofErr w:type="spellEnd"/>
      <w:r w:rsidR="00C67342">
        <w:rPr>
          <w:rFonts w:cstheme="minorHAnsi"/>
          <w:i/>
          <w:lang w:val="pl-PL"/>
        </w:rPr>
        <w:t xml:space="preserve"> </w:t>
      </w:r>
      <w:proofErr w:type="spellStart"/>
      <w:r w:rsidRPr="001E4D66">
        <w:rPr>
          <w:rFonts w:cstheme="minorHAnsi"/>
          <w:i/>
          <w:lang w:val="pl-PL"/>
        </w:rPr>
        <w:t>Milk</w:t>
      </w:r>
      <w:proofErr w:type="spellEnd"/>
      <w:r w:rsidRPr="001E4D66">
        <w:rPr>
          <w:rFonts w:cstheme="minorHAnsi"/>
          <w:lang w:val="pl-PL"/>
        </w:rPr>
        <w:t>, </w:t>
      </w:r>
      <w:r w:rsidRPr="001E4D66">
        <w:rPr>
          <w:rFonts w:cstheme="minorHAnsi"/>
          <w:i/>
          <w:lang w:val="pl-PL"/>
        </w:rPr>
        <w:t>Milka</w:t>
      </w:r>
      <w:r w:rsidRPr="001E4D66">
        <w:rPr>
          <w:rFonts w:cstheme="minorHAnsi"/>
          <w:lang w:val="pl-PL"/>
        </w:rPr>
        <w:t> i </w:t>
      </w:r>
      <w:proofErr w:type="spellStart"/>
      <w:r w:rsidRPr="001E4D66">
        <w:rPr>
          <w:rFonts w:cstheme="minorHAnsi"/>
          <w:i/>
          <w:lang w:val="pl-PL"/>
        </w:rPr>
        <w:t>Toblerone</w:t>
      </w:r>
      <w:proofErr w:type="spellEnd"/>
      <w:r w:rsidRPr="001E4D66">
        <w:rPr>
          <w:rFonts w:cstheme="minorHAnsi"/>
          <w:lang w:val="pl-PL"/>
        </w:rPr>
        <w:t xml:space="preserve">; cukierki </w:t>
      </w:r>
      <w:proofErr w:type="spellStart"/>
      <w:r w:rsidRPr="001E4D66">
        <w:rPr>
          <w:rFonts w:cstheme="minorHAnsi"/>
          <w:i/>
          <w:lang w:val="pl-PL"/>
        </w:rPr>
        <w:t>Sour</w:t>
      </w:r>
      <w:proofErr w:type="spellEnd"/>
      <w:r w:rsidRPr="001E4D66">
        <w:rPr>
          <w:rFonts w:cstheme="minorHAnsi"/>
          <w:i/>
          <w:lang w:val="pl-PL"/>
        </w:rPr>
        <w:t xml:space="preserve"> </w:t>
      </w:r>
      <w:proofErr w:type="spellStart"/>
      <w:r w:rsidRPr="001E4D66">
        <w:rPr>
          <w:rFonts w:cstheme="minorHAnsi"/>
          <w:i/>
          <w:lang w:val="pl-PL"/>
        </w:rPr>
        <w:t>Patch</w:t>
      </w:r>
      <w:proofErr w:type="spellEnd"/>
      <w:r w:rsidRPr="001E4D66">
        <w:rPr>
          <w:rFonts w:cstheme="minorHAnsi"/>
          <w:i/>
          <w:lang w:val="pl-PL"/>
        </w:rPr>
        <w:t xml:space="preserve"> Kids</w:t>
      </w:r>
      <w:r w:rsidRPr="001E4D66">
        <w:rPr>
          <w:rFonts w:cstheme="minorHAnsi"/>
          <w:lang w:val="pl-PL"/>
        </w:rPr>
        <w:t xml:space="preserve"> i gumy </w:t>
      </w:r>
      <w:proofErr w:type="spellStart"/>
      <w:r w:rsidRPr="001E4D66">
        <w:rPr>
          <w:rFonts w:cstheme="minorHAnsi"/>
          <w:i/>
          <w:lang w:val="pl-PL"/>
        </w:rPr>
        <w:t>Trident</w:t>
      </w:r>
      <w:proofErr w:type="spellEnd"/>
      <w:r w:rsidRPr="001E4D66">
        <w:rPr>
          <w:rFonts w:cstheme="minorHAnsi"/>
          <w:lang w:val="pl-PL"/>
        </w:rPr>
        <w:t>.</w:t>
      </w:r>
      <w:r w:rsidR="00257892" w:rsidRPr="001E4D66">
        <w:rPr>
          <w:rFonts w:cstheme="minorHAnsi"/>
          <w:lang w:val="pl-PL"/>
        </w:rPr>
        <w:t xml:space="preserve"> </w:t>
      </w:r>
      <w:proofErr w:type="spellStart"/>
      <w:r w:rsidRPr="001E4D66">
        <w:rPr>
          <w:rFonts w:cstheme="minorHAnsi"/>
          <w:lang w:val="pl-PL"/>
        </w:rPr>
        <w:t>Mondelēz</w:t>
      </w:r>
      <w:proofErr w:type="spellEnd"/>
      <w:r w:rsidRPr="001E4D66">
        <w:rPr>
          <w:rFonts w:cstheme="minorHAnsi"/>
          <w:lang w:val="pl-PL"/>
        </w:rPr>
        <w:t xml:space="preserve"> International jest notowana </w:t>
      </w:r>
      <w:r w:rsidR="0089411E" w:rsidRPr="001E4D66">
        <w:rPr>
          <w:rFonts w:cstheme="minorHAnsi"/>
          <w:lang w:val="pl-PL"/>
        </w:rPr>
        <w:t>na</w:t>
      </w:r>
      <w:r w:rsidRPr="001E4D66">
        <w:rPr>
          <w:rFonts w:cstheme="minorHAnsi"/>
          <w:lang w:val="pl-PL"/>
        </w:rPr>
        <w:t xml:space="preserve"> indeksach giełdowych Standard and </w:t>
      </w:r>
      <w:proofErr w:type="spellStart"/>
      <w:r w:rsidRPr="001E4D66">
        <w:rPr>
          <w:rFonts w:cstheme="minorHAnsi"/>
          <w:lang w:val="pl-PL"/>
        </w:rPr>
        <w:t>Poor’s</w:t>
      </w:r>
      <w:proofErr w:type="spellEnd"/>
      <w:r w:rsidRPr="001E4D66">
        <w:rPr>
          <w:rFonts w:cstheme="minorHAnsi"/>
          <w:lang w:val="pl-PL"/>
        </w:rPr>
        <w:t xml:space="preserve"> 500, NASDAQ 100 oraz Dow Jones </w:t>
      </w:r>
      <w:proofErr w:type="spellStart"/>
      <w:r w:rsidRPr="001E4D66">
        <w:rPr>
          <w:rFonts w:cstheme="minorHAnsi"/>
          <w:lang w:val="pl-PL"/>
        </w:rPr>
        <w:t>Sustainability</w:t>
      </w:r>
      <w:proofErr w:type="spellEnd"/>
      <w:r w:rsidRPr="001E4D66">
        <w:rPr>
          <w:rFonts w:cstheme="minorHAnsi"/>
          <w:lang w:val="pl-PL"/>
        </w:rPr>
        <w:t xml:space="preserve"> Index.</w:t>
      </w:r>
      <w:r w:rsidR="00257892" w:rsidRPr="001E4D66">
        <w:rPr>
          <w:rFonts w:cstheme="minorHAnsi"/>
          <w:lang w:val="pl-PL"/>
        </w:rPr>
        <w:t xml:space="preserve"> </w:t>
      </w:r>
      <w:r w:rsidRPr="001E4D66">
        <w:rPr>
          <w:rFonts w:cstheme="minorHAnsi"/>
          <w:lang w:val="pl-PL"/>
        </w:rPr>
        <w:t xml:space="preserve">Odwiedź nas na stronie </w:t>
      </w:r>
      <w:hyperlink r:id="rId14">
        <w:r w:rsidR="00257892" w:rsidRPr="001E4D66">
          <w:rPr>
            <w:rStyle w:val="Hipercze"/>
            <w:rFonts w:cstheme="minorHAnsi"/>
            <w:lang w:val="pl-PL"/>
          </w:rPr>
          <w:t>www.mondelezinternational.com</w:t>
        </w:r>
      </w:hyperlink>
      <w:r w:rsidR="00257892" w:rsidRPr="001E4D66">
        <w:rPr>
          <w:rFonts w:cstheme="minorHAnsi"/>
          <w:lang w:val="pl-PL"/>
        </w:rPr>
        <w:t xml:space="preserve"> </w:t>
      </w:r>
      <w:r w:rsidRPr="001E4D66">
        <w:rPr>
          <w:rFonts w:cstheme="minorHAnsi"/>
          <w:lang w:val="pl-PL"/>
        </w:rPr>
        <w:t xml:space="preserve">lub śledź na </w:t>
      </w:r>
      <w:proofErr w:type="spellStart"/>
      <w:r w:rsidRPr="001E4D66">
        <w:rPr>
          <w:rFonts w:cstheme="minorHAnsi"/>
          <w:lang w:val="pl-PL"/>
        </w:rPr>
        <w:t>Twitterze</w:t>
      </w:r>
      <w:proofErr w:type="spellEnd"/>
      <w:r w:rsidRPr="001E4D66">
        <w:rPr>
          <w:rFonts w:cstheme="minorHAnsi"/>
          <w:lang w:val="pl-PL"/>
        </w:rPr>
        <w:t xml:space="preserve"> pod adresem </w:t>
      </w:r>
      <w:hyperlink r:id="rId15">
        <w:r w:rsidR="00257892" w:rsidRPr="001E4D66">
          <w:rPr>
            <w:rStyle w:val="Hipercze"/>
            <w:rFonts w:cstheme="minorHAnsi"/>
            <w:lang w:val="pl-PL"/>
          </w:rPr>
          <w:t>www.twitter.com/MDLZ</w:t>
        </w:r>
      </w:hyperlink>
      <w:r w:rsidRPr="001E4D66">
        <w:rPr>
          <w:rFonts w:cstheme="minorHAnsi"/>
          <w:lang w:val="pl-PL"/>
        </w:rPr>
        <w:t>.</w:t>
      </w:r>
    </w:p>
    <w:sectPr w:rsidR="005D0E17" w:rsidRPr="001E4D66" w:rsidSect="00501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1C1C0" w14:textId="77777777" w:rsidR="0018059E" w:rsidRDefault="0018059E" w:rsidP="005D0E17">
      <w:pPr>
        <w:spacing w:after="0" w:line="240" w:lineRule="auto"/>
      </w:pPr>
      <w:r>
        <w:separator/>
      </w:r>
    </w:p>
  </w:endnote>
  <w:endnote w:type="continuationSeparator" w:id="0">
    <w:p w14:paraId="4F90159A" w14:textId="77777777" w:rsidR="0018059E" w:rsidRDefault="0018059E" w:rsidP="005D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0196C" w14:textId="77777777" w:rsidR="0018059E" w:rsidRDefault="0018059E" w:rsidP="005D0E17">
      <w:pPr>
        <w:spacing w:after="0" w:line="240" w:lineRule="auto"/>
      </w:pPr>
      <w:r>
        <w:separator/>
      </w:r>
    </w:p>
  </w:footnote>
  <w:footnote w:type="continuationSeparator" w:id="0">
    <w:p w14:paraId="7DDE5465" w14:textId="77777777" w:rsidR="0018059E" w:rsidRDefault="0018059E" w:rsidP="005D0E17">
      <w:pPr>
        <w:spacing w:after="0" w:line="240" w:lineRule="auto"/>
      </w:pPr>
      <w:r>
        <w:continuationSeparator/>
      </w:r>
    </w:p>
  </w:footnote>
  <w:footnote w:id="1">
    <w:p w14:paraId="6DDD0CF4" w14:textId="77777777" w:rsidR="003955ED" w:rsidRPr="00E67A27" w:rsidRDefault="003955ED" w:rsidP="003955ED">
      <w:pPr>
        <w:rPr>
          <w:rFonts w:ascii="Times New Roman" w:hAnsi="Times New Roman"/>
          <w:sz w:val="21"/>
          <w:lang w:val="pl-PL" w:eastAsia="pl-PL"/>
        </w:rPr>
      </w:pPr>
      <w:r w:rsidRPr="00C330DC">
        <w:rPr>
          <w:rStyle w:val="Odwoanieprzypisudolnego"/>
          <w:sz w:val="20"/>
        </w:rPr>
        <w:footnoteRef/>
      </w:r>
      <w:r w:rsidRPr="00E67A27">
        <w:rPr>
          <w:sz w:val="20"/>
          <w:lang w:val="pl-PL"/>
        </w:rPr>
        <w:t xml:space="preserve"> </w:t>
      </w:r>
      <w:proofErr w:type="spellStart"/>
      <w:r w:rsidRPr="00E67A27">
        <w:rPr>
          <w:rFonts w:ascii="Arial" w:hAnsi="Arial" w:cs="Arial"/>
          <w:color w:val="000000"/>
          <w:sz w:val="16"/>
          <w:lang w:val="pl-PL" w:eastAsia="pl-PL"/>
        </w:rPr>
        <w:t>Mondelez</w:t>
      </w:r>
      <w:proofErr w:type="spellEnd"/>
      <w:r w:rsidRPr="00E67A27">
        <w:rPr>
          <w:rFonts w:ascii="Arial" w:hAnsi="Arial" w:cs="Arial"/>
          <w:color w:val="000000"/>
          <w:sz w:val="16"/>
          <w:lang w:val="pl-PL" w:eastAsia="pl-PL"/>
        </w:rPr>
        <w:t xml:space="preserve"> uzyskał udział równy 19,8% w Kategorii Produktów Czekoladowych (suma Tabliczek, Pralin i Wafli Oblewanych Czekoladą), oraz 19.6% w Kategorii Słodkich Wypieków (włączając Słodkie herbatniki oraz Miękkie Ciastka o wadze do 75g); Rynek: Cała Polska (suma rynków: Hipermarkety, Supermarkety bez Dyskontów, Dyskonty, Małe sklepy spożywcze, Średnie sklepy spożywcze i Duże sklepy spożywcze włączając sieci chemiczne, Sklepy winno-cukiernicze, Kioski, Stacje benzynowe).</w:t>
      </w:r>
    </w:p>
    <w:p w14:paraId="5446EE6B" w14:textId="77777777" w:rsidR="003955ED" w:rsidRPr="00E67A27" w:rsidRDefault="003955ED" w:rsidP="003955ED">
      <w:pPr>
        <w:pStyle w:val="Tekstprzypisudolnego"/>
        <w:rPr>
          <w:lang w:val="pl-PL"/>
        </w:rPr>
      </w:pPr>
    </w:p>
    <w:p w14:paraId="40355736" w14:textId="77777777" w:rsidR="003955ED" w:rsidRPr="00E67A27" w:rsidRDefault="003955ED" w:rsidP="003955ED">
      <w:pPr>
        <w:pStyle w:val="Tekstprzypisudolnego"/>
        <w:rPr>
          <w:rFonts w:ascii="Arial" w:hAnsi="Arial" w:cs="Arial"/>
          <w:lang w:val="pl-PL"/>
        </w:rPr>
      </w:pPr>
      <w:r w:rsidRPr="00E67A27">
        <w:rPr>
          <w:rFonts w:ascii="Arial" w:hAnsi="Arial" w:cs="Arial"/>
          <w:sz w:val="16"/>
          <w:lang w:val="pl-PL"/>
        </w:rPr>
        <w:t>Źródło: Nielsen, Panel Handlu Detalicznego, sprzedaż wartościowa, okres lipiec 2018 - czerwiec 2019.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521E"/>
    <w:multiLevelType w:val="hybridMultilevel"/>
    <w:tmpl w:val="22CAF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66ABA"/>
    <w:multiLevelType w:val="hybridMultilevel"/>
    <w:tmpl w:val="3F1CA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C07C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803FD2"/>
    <w:multiLevelType w:val="hybridMultilevel"/>
    <w:tmpl w:val="2DF22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F4F23"/>
    <w:multiLevelType w:val="hybridMultilevel"/>
    <w:tmpl w:val="615EA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C70E1"/>
    <w:multiLevelType w:val="hybridMultilevel"/>
    <w:tmpl w:val="6E32F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470CD4"/>
    <w:multiLevelType w:val="hybridMultilevel"/>
    <w:tmpl w:val="12721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81F80"/>
    <w:multiLevelType w:val="hybridMultilevel"/>
    <w:tmpl w:val="2CCAC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17"/>
    <w:rsid w:val="00021721"/>
    <w:rsid w:val="00023410"/>
    <w:rsid w:val="00037D6B"/>
    <w:rsid w:val="000425FB"/>
    <w:rsid w:val="000643C6"/>
    <w:rsid w:val="0008248B"/>
    <w:rsid w:val="000D6011"/>
    <w:rsid w:val="0010176B"/>
    <w:rsid w:val="00104716"/>
    <w:rsid w:val="00106755"/>
    <w:rsid w:val="00113955"/>
    <w:rsid w:val="00145675"/>
    <w:rsid w:val="001532C0"/>
    <w:rsid w:val="001550E8"/>
    <w:rsid w:val="00156076"/>
    <w:rsid w:val="00161E64"/>
    <w:rsid w:val="00165429"/>
    <w:rsid w:val="0016569F"/>
    <w:rsid w:val="0018059E"/>
    <w:rsid w:val="001946F9"/>
    <w:rsid w:val="00195C1E"/>
    <w:rsid w:val="001C06B9"/>
    <w:rsid w:val="001C2E0A"/>
    <w:rsid w:val="001E4D66"/>
    <w:rsid w:val="001F4F75"/>
    <w:rsid w:val="001F5532"/>
    <w:rsid w:val="002420D7"/>
    <w:rsid w:val="0024384C"/>
    <w:rsid w:val="00243C44"/>
    <w:rsid w:val="002545FE"/>
    <w:rsid w:val="00257892"/>
    <w:rsid w:val="00266507"/>
    <w:rsid w:val="0028342F"/>
    <w:rsid w:val="00286A7A"/>
    <w:rsid w:val="00295488"/>
    <w:rsid w:val="002B59DD"/>
    <w:rsid w:val="002C3068"/>
    <w:rsid w:val="002D31DF"/>
    <w:rsid w:val="00316182"/>
    <w:rsid w:val="00332045"/>
    <w:rsid w:val="00342C54"/>
    <w:rsid w:val="003743B3"/>
    <w:rsid w:val="00383E12"/>
    <w:rsid w:val="0038408C"/>
    <w:rsid w:val="003955ED"/>
    <w:rsid w:val="003A5A8D"/>
    <w:rsid w:val="003B2F09"/>
    <w:rsid w:val="003B4A2F"/>
    <w:rsid w:val="003F404C"/>
    <w:rsid w:val="003F47CC"/>
    <w:rsid w:val="003F7581"/>
    <w:rsid w:val="0041338D"/>
    <w:rsid w:val="004355F6"/>
    <w:rsid w:val="00436D77"/>
    <w:rsid w:val="00441187"/>
    <w:rsid w:val="004543F6"/>
    <w:rsid w:val="00457F33"/>
    <w:rsid w:val="00462306"/>
    <w:rsid w:val="00463C3F"/>
    <w:rsid w:val="00480DA0"/>
    <w:rsid w:val="00481EE9"/>
    <w:rsid w:val="00487D2E"/>
    <w:rsid w:val="004A4AE6"/>
    <w:rsid w:val="004A7E17"/>
    <w:rsid w:val="004E5677"/>
    <w:rsid w:val="004F58B3"/>
    <w:rsid w:val="00501ACD"/>
    <w:rsid w:val="00505956"/>
    <w:rsid w:val="005147F7"/>
    <w:rsid w:val="005212DA"/>
    <w:rsid w:val="00557B26"/>
    <w:rsid w:val="00570E23"/>
    <w:rsid w:val="0057520F"/>
    <w:rsid w:val="005879EE"/>
    <w:rsid w:val="005C433B"/>
    <w:rsid w:val="005D0E17"/>
    <w:rsid w:val="005D3705"/>
    <w:rsid w:val="00604CB2"/>
    <w:rsid w:val="006168C7"/>
    <w:rsid w:val="00627AEC"/>
    <w:rsid w:val="0063383A"/>
    <w:rsid w:val="00663767"/>
    <w:rsid w:val="00671371"/>
    <w:rsid w:val="006C292E"/>
    <w:rsid w:val="006C4683"/>
    <w:rsid w:val="006C48BF"/>
    <w:rsid w:val="006C5404"/>
    <w:rsid w:val="006F4660"/>
    <w:rsid w:val="0070371D"/>
    <w:rsid w:val="00713378"/>
    <w:rsid w:val="00715B90"/>
    <w:rsid w:val="00742E22"/>
    <w:rsid w:val="00757D2A"/>
    <w:rsid w:val="00763456"/>
    <w:rsid w:val="007861A6"/>
    <w:rsid w:val="0079405D"/>
    <w:rsid w:val="0079663F"/>
    <w:rsid w:val="007975D3"/>
    <w:rsid w:val="007A0670"/>
    <w:rsid w:val="007A1E74"/>
    <w:rsid w:val="007B4268"/>
    <w:rsid w:val="007D32B9"/>
    <w:rsid w:val="007E5885"/>
    <w:rsid w:val="007F3D88"/>
    <w:rsid w:val="00803AB1"/>
    <w:rsid w:val="00805E11"/>
    <w:rsid w:val="008346B9"/>
    <w:rsid w:val="008514C5"/>
    <w:rsid w:val="008755E2"/>
    <w:rsid w:val="00877D72"/>
    <w:rsid w:val="0088577E"/>
    <w:rsid w:val="008932F6"/>
    <w:rsid w:val="00893746"/>
    <w:rsid w:val="0089411E"/>
    <w:rsid w:val="008A579D"/>
    <w:rsid w:val="008B22C0"/>
    <w:rsid w:val="008C4337"/>
    <w:rsid w:val="008C5546"/>
    <w:rsid w:val="008C5D31"/>
    <w:rsid w:val="009023F5"/>
    <w:rsid w:val="00904549"/>
    <w:rsid w:val="00905143"/>
    <w:rsid w:val="00921D17"/>
    <w:rsid w:val="0092740B"/>
    <w:rsid w:val="0093224F"/>
    <w:rsid w:val="00934044"/>
    <w:rsid w:val="00935786"/>
    <w:rsid w:val="009363ED"/>
    <w:rsid w:val="0095724A"/>
    <w:rsid w:val="00981761"/>
    <w:rsid w:val="009A4138"/>
    <w:rsid w:val="009D1F95"/>
    <w:rsid w:val="009E77A5"/>
    <w:rsid w:val="00A03737"/>
    <w:rsid w:val="00A13F68"/>
    <w:rsid w:val="00A241D2"/>
    <w:rsid w:val="00A24513"/>
    <w:rsid w:val="00A2478F"/>
    <w:rsid w:val="00A54F3C"/>
    <w:rsid w:val="00A61324"/>
    <w:rsid w:val="00A84BDF"/>
    <w:rsid w:val="00A86C94"/>
    <w:rsid w:val="00A96183"/>
    <w:rsid w:val="00AE1E6C"/>
    <w:rsid w:val="00AE7125"/>
    <w:rsid w:val="00AF058C"/>
    <w:rsid w:val="00AF6942"/>
    <w:rsid w:val="00AF7701"/>
    <w:rsid w:val="00B03CD1"/>
    <w:rsid w:val="00B046EE"/>
    <w:rsid w:val="00B058B1"/>
    <w:rsid w:val="00B16D24"/>
    <w:rsid w:val="00B2027A"/>
    <w:rsid w:val="00B214C3"/>
    <w:rsid w:val="00B427E1"/>
    <w:rsid w:val="00B52879"/>
    <w:rsid w:val="00B64006"/>
    <w:rsid w:val="00B6684D"/>
    <w:rsid w:val="00B66DDF"/>
    <w:rsid w:val="00B67636"/>
    <w:rsid w:val="00B709D7"/>
    <w:rsid w:val="00B817CD"/>
    <w:rsid w:val="00B91C65"/>
    <w:rsid w:val="00B91C67"/>
    <w:rsid w:val="00BB0396"/>
    <w:rsid w:val="00BD11D2"/>
    <w:rsid w:val="00BD7D4F"/>
    <w:rsid w:val="00BF06FA"/>
    <w:rsid w:val="00BF11B3"/>
    <w:rsid w:val="00BF230F"/>
    <w:rsid w:val="00C06C7D"/>
    <w:rsid w:val="00C27E50"/>
    <w:rsid w:val="00C37EC0"/>
    <w:rsid w:val="00C637A9"/>
    <w:rsid w:val="00C66BBF"/>
    <w:rsid w:val="00C67342"/>
    <w:rsid w:val="00C80953"/>
    <w:rsid w:val="00C84B36"/>
    <w:rsid w:val="00C9667C"/>
    <w:rsid w:val="00CA5E56"/>
    <w:rsid w:val="00CE5E60"/>
    <w:rsid w:val="00CE640E"/>
    <w:rsid w:val="00D00D24"/>
    <w:rsid w:val="00D03CE8"/>
    <w:rsid w:val="00D24C1E"/>
    <w:rsid w:val="00D877B6"/>
    <w:rsid w:val="00DA4792"/>
    <w:rsid w:val="00DA636A"/>
    <w:rsid w:val="00DB499C"/>
    <w:rsid w:val="00DD7FC7"/>
    <w:rsid w:val="00DE070E"/>
    <w:rsid w:val="00DF3BA9"/>
    <w:rsid w:val="00DF42A4"/>
    <w:rsid w:val="00E0232B"/>
    <w:rsid w:val="00E05D77"/>
    <w:rsid w:val="00E1083F"/>
    <w:rsid w:val="00E3727D"/>
    <w:rsid w:val="00E43381"/>
    <w:rsid w:val="00E6198C"/>
    <w:rsid w:val="00E76E91"/>
    <w:rsid w:val="00EF0D52"/>
    <w:rsid w:val="00F431F0"/>
    <w:rsid w:val="00F53829"/>
    <w:rsid w:val="00F90F5D"/>
    <w:rsid w:val="00FB756C"/>
    <w:rsid w:val="00F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EE67"/>
  <w15:docId w15:val="{88E1D5CD-6080-4863-82D9-1BE8D7C0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0E17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0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E17"/>
  </w:style>
  <w:style w:type="paragraph" w:styleId="Stopka">
    <w:name w:val="footer"/>
    <w:basedOn w:val="Normalny"/>
    <w:link w:val="StopkaZnak"/>
    <w:uiPriority w:val="99"/>
    <w:unhideWhenUsed/>
    <w:rsid w:val="005D0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E17"/>
  </w:style>
  <w:style w:type="character" w:styleId="Odwoaniedokomentarza">
    <w:name w:val="annotation reference"/>
    <w:basedOn w:val="Domylnaczcionkaakapitu"/>
    <w:uiPriority w:val="99"/>
    <w:semiHidden/>
    <w:unhideWhenUsed/>
    <w:rsid w:val="00383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3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3E12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3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3E12"/>
    <w:rPr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E12"/>
    <w:rPr>
      <w:rFonts w:ascii="Segoe UI" w:hAnsi="Segoe UI" w:cs="Segoe UI"/>
      <w:sz w:val="18"/>
      <w:szCs w:val="18"/>
      <w:lang w:val="en-GB"/>
    </w:rPr>
  </w:style>
  <w:style w:type="paragraph" w:styleId="Akapitzlist">
    <w:name w:val="List Paragraph"/>
    <w:basedOn w:val="Normalny"/>
    <w:uiPriority w:val="34"/>
    <w:qFormat/>
    <w:rsid w:val="00557B26"/>
    <w:pPr>
      <w:ind w:left="720"/>
      <w:contextualSpacing/>
    </w:pPr>
  </w:style>
  <w:style w:type="character" w:styleId="Hipercze">
    <w:name w:val="Hyperlink"/>
    <w:basedOn w:val="Domylnaczcionkaakapitu"/>
    <w:rsid w:val="00805E11"/>
    <w:rPr>
      <w:color w:val="0000FF"/>
      <w:u w:val="single"/>
    </w:rPr>
  </w:style>
  <w:style w:type="paragraph" w:styleId="Poprawka">
    <w:name w:val="Revision"/>
    <w:hidden/>
    <w:uiPriority w:val="99"/>
    <w:semiHidden/>
    <w:rsid w:val="00165429"/>
    <w:pPr>
      <w:spacing w:after="0" w:line="240" w:lineRule="auto"/>
    </w:pPr>
    <w:rPr>
      <w:lang w:val="en-GB"/>
    </w:rPr>
  </w:style>
  <w:style w:type="table" w:styleId="Tabela-Siatka">
    <w:name w:val="Table Grid"/>
    <w:basedOn w:val="Standardowy"/>
    <w:uiPriority w:val="59"/>
    <w:rsid w:val="00395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55ED"/>
    <w:pPr>
      <w:spacing w:after="0" w:line="240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55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55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gnieszka.bialek@big-picture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zyna.jung@mdl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twitter.com/MDL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ondelezinternatio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6A8A9E518E544890777174A261D33" ma:contentTypeVersion="13" ma:contentTypeDescription="Create a new document." ma:contentTypeScope="" ma:versionID="6541e696bca581b516a3eb21e4f5ba04">
  <xsd:schema xmlns:xsd="http://www.w3.org/2001/XMLSchema" xmlns:xs="http://www.w3.org/2001/XMLSchema" xmlns:p="http://schemas.microsoft.com/office/2006/metadata/properties" xmlns:ns3="ffdcc8f4-418c-494b-afdd-07136aef1d80" xmlns:ns4="dc4f95ea-d034-4c56-b6bd-9752bb6f0c0a" targetNamespace="http://schemas.microsoft.com/office/2006/metadata/properties" ma:root="true" ma:fieldsID="187f1f1e423dd992d4092995134a9115" ns3:_="" ns4:_="">
    <xsd:import namespace="ffdcc8f4-418c-494b-afdd-07136aef1d80"/>
    <xsd:import namespace="dc4f95ea-d034-4c56-b6bd-9752bb6f0c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cc8f4-418c-494b-afdd-07136aef1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f95ea-d034-4c56-b6bd-9752bb6f0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4CD20-7123-4626-B475-323EB8506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6D415-3E36-4D33-AD1A-349AAE5B6B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E23E90-3E83-4008-A781-99835C45F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cc8f4-418c-494b-afdd-07136aef1d80"/>
    <ds:schemaRef ds:uri="dc4f95ea-d034-4c56-b6bd-9752bb6f0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C186B-9580-EA40-8E09-F55A98AE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1231</Words>
  <Characters>7390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Teneo</dc:creator>
  <cp:keywords/>
  <dc:description/>
  <cp:lastModifiedBy>Microsoft Office User</cp:lastModifiedBy>
  <cp:revision>9</cp:revision>
  <dcterms:created xsi:type="dcterms:W3CDTF">2020-05-19T10:52:00Z</dcterms:created>
  <dcterms:modified xsi:type="dcterms:W3CDTF">2020-05-20T11:26:00Z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0x010100A886A8A9E518E544890777174A261D33</vt:lpwstr>
  </property>
</Properties>
</file>