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7C" w:rsidRPr="0080427C" w:rsidRDefault="0080427C" w:rsidP="0080427C">
      <w:pPr>
        <w:rPr>
          <w:rFonts w:ascii="Arial" w:hAnsi="Arial" w:cs="Arial"/>
          <w:b/>
          <w:sz w:val="28"/>
          <w:szCs w:val="28"/>
        </w:rPr>
      </w:pPr>
      <w:r w:rsidRPr="0080427C">
        <w:rPr>
          <w:rFonts w:ascii="Arial" w:hAnsi="Arial" w:cs="Arial"/>
          <w:b/>
          <w:sz w:val="28"/>
          <w:szCs w:val="28"/>
        </w:rPr>
        <w:t xml:space="preserve">Norconsult huvudägare till ASES </w:t>
      </w:r>
    </w:p>
    <w:p w:rsidR="0080427C" w:rsidRPr="0080427C" w:rsidRDefault="0080427C" w:rsidP="0080427C">
      <w:pPr>
        <w:rPr>
          <w:rFonts w:ascii="Arial" w:hAnsi="Arial" w:cs="Arial"/>
          <w:b/>
        </w:rPr>
      </w:pPr>
      <w:r w:rsidRPr="0080427C">
        <w:rPr>
          <w:rFonts w:ascii="Arial" w:hAnsi="Arial" w:cs="Arial"/>
          <w:b/>
        </w:rPr>
        <w:t xml:space="preserve">Norconsult har förvärvat 80% av aktierna i Aktiebolaget Svenskt Klimatneutralt Boende vilket innebär att Norconsult nu äger 100% av bolaget och därmed även den patentsökta produkten ASES. </w:t>
      </w:r>
    </w:p>
    <w:p w:rsidR="0080427C" w:rsidRPr="0080427C" w:rsidRDefault="0080427C" w:rsidP="0080427C">
      <w:pPr>
        <w:rPr>
          <w:rFonts w:ascii="Arial" w:hAnsi="Arial" w:cs="Arial"/>
        </w:rPr>
      </w:pPr>
      <w:r w:rsidRPr="0080427C">
        <w:rPr>
          <w:rFonts w:ascii="Arial" w:hAnsi="Arial" w:cs="Arial"/>
        </w:rPr>
        <w:t xml:space="preserve">2012 förvärvade Norconsult 20% av bolaget Svenskt Klimatneutralt Boende och har sedan dess deltagit i utvecklingen av energilagringssystemet ASES – Active Solar Energy </w:t>
      </w:r>
      <w:proofErr w:type="spellStart"/>
      <w:r w:rsidRPr="0080427C">
        <w:rPr>
          <w:rFonts w:ascii="Arial" w:hAnsi="Arial" w:cs="Arial"/>
        </w:rPr>
        <w:t>Storage</w:t>
      </w:r>
      <w:proofErr w:type="spellEnd"/>
      <w:r w:rsidRPr="0080427C">
        <w:rPr>
          <w:rFonts w:ascii="Arial" w:hAnsi="Arial" w:cs="Arial"/>
        </w:rPr>
        <w:t xml:space="preserve">. ASES innebär att man tillvaratar, säsongslagrar och återvinner solens energi i byggnader, sommar som vinter. </w:t>
      </w:r>
    </w:p>
    <w:p w:rsidR="0080427C" w:rsidRPr="0080427C" w:rsidRDefault="0080427C" w:rsidP="0080427C">
      <w:pPr>
        <w:rPr>
          <w:rFonts w:ascii="Arial" w:hAnsi="Arial" w:cs="Arial"/>
        </w:rPr>
      </w:pPr>
      <w:r w:rsidRPr="0080427C">
        <w:rPr>
          <w:rFonts w:ascii="Arial" w:hAnsi="Arial" w:cs="Arial"/>
        </w:rPr>
        <w:t xml:space="preserve">Konceptet stämmer väl med Norconsults mission att med samhälls- och ägarengagemang skapa mervärde för samhället. När nu den tidigare ägaren, </w:t>
      </w:r>
      <w:proofErr w:type="spellStart"/>
      <w:r w:rsidRPr="0080427C">
        <w:rPr>
          <w:rFonts w:ascii="Arial" w:hAnsi="Arial" w:cs="Arial"/>
        </w:rPr>
        <w:t>Skräddaregården</w:t>
      </w:r>
      <w:proofErr w:type="spellEnd"/>
      <w:r w:rsidRPr="0080427C">
        <w:rPr>
          <w:rFonts w:ascii="Arial" w:hAnsi="Arial" w:cs="Arial"/>
        </w:rPr>
        <w:t xml:space="preserve"> </w:t>
      </w:r>
      <w:proofErr w:type="spellStart"/>
      <w:r w:rsidRPr="0080427C">
        <w:rPr>
          <w:rFonts w:ascii="Arial" w:hAnsi="Arial" w:cs="Arial"/>
        </w:rPr>
        <w:t>Erikstorp</w:t>
      </w:r>
      <w:proofErr w:type="spellEnd"/>
      <w:r w:rsidRPr="0080427C">
        <w:rPr>
          <w:rFonts w:ascii="Arial" w:hAnsi="Arial" w:cs="Arial"/>
        </w:rPr>
        <w:t xml:space="preserve"> AB och VD Jan-Erik Eskilsby, har beslutat sig för att avveckla sitt engagemang i bolaget är det ett naturligt steg att Norconsult förvärvar resterade aktier. </w:t>
      </w:r>
    </w:p>
    <w:p w:rsidR="00C33660" w:rsidRPr="00C33660" w:rsidRDefault="00A8585B" w:rsidP="00C33660">
      <w:pPr>
        <w:rPr>
          <w:rFonts w:ascii="Arial" w:hAnsi="Arial" w:cs="Arial"/>
        </w:rPr>
      </w:pPr>
      <w:r>
        <w:rPr>
          <w:rFonts w:ascii="Arial" w:hAnsi="Arial" w:cs="Arial"/>
        </w:rPr>
        <w:t>Tekniken</w:t>
      </w:r>
      <w:r w:rsidR="00C33660" w:rsidRPr="00C33660">
        <w:rPr>
          <w:rFonts w:ascii="Arial" w:hAnsi="Arial" w:cs="Arial"/>
        </w:rPr>
        <w:t xml:space="preserve"> har testats sedan 200</w:t>
      </w:r>
      <w:r w:rsidR="00F819DA">
        <w:rPr>
          <w:rFonts w:ascii="Arial" w:hAnsi="Arial" w:cs="Arial"/>
        </w:rPr>
        <w:t>8</w:t>
      </w:r>
      <w:r w:rsidR="00C33660" w:rsidRPr="00C33660">
        <w:rPr>
          <w:rFonts w:ascii="Arial" w:hAnsi="Arial" w:cs="Arial"/>
        </w:rPr>
        <w:t xml:space="preserve"> och kan mycket väl användas för att bygga mycket energisnåla passivhus, utan passivhusens arkitektoniska begränsningar. </w:t>
      </w:r>
      <w:r>
        <w:rPr>
          <w:rFonts w:ascii="Arial" w:hAnsi="Arial" w:cs="Arial"/>
        </w:rPr>
        <w:t>Den</w:t>
      </w:r>
      <w:r w:rsidR="00C33660" w:rsidRPr="00C33660">
        <w:rPr>
          <w:rFonts w:ascii="Arial" w:hAnsi="Arial" w:cs="Arial"/>
        </w:rPr>
        <w:t xml:space="preserve"> kan implementeras på alla typer av fastigheter för att minska dess driftskostnader vilket leder till stora årliga besparingar för fastighetsägaren. </w:t>
      </w:r>
    </w:p>
    <w:p w:rsidR="00C33660" w:rsidRPr="00C33660" w:rsidRDefault="00A8585B" w:rsidP="00C33660">
      <w:pPr>
        <w:rPr>
          <w:rFonts w:ascii="Arial" w:hAnsi="Arial" w:cs="Arial"/>
        </w:rPr>
      </w:pPr>
      <w:r>
        <w:rPr>
          <w:rFonts w:ascii="Arial" w:hAnsi="Arial" w:cs="Arial"/>
        </w:rPr>
        <w:t>ASES</w:t>
      </w:r>
      <w:r w:rsidR="00C33660" w:rsidRPr="00C33660">
        <w:rPr>
          <w:rFonts w:ascii="Arial" w:hAnsi="Arial" w:cs="Arial"/>
        </w:rPr>
        <w:t xml:space="preserve"> baseras på att fastigheten värms upp med sol hela året. Sommarens stora solinstrålning lagras till vintern när den behövs som mest. Systemet är rekommenderat vid nybyggnation men är i många fall ett utmärkt system att använda för att minska klimatpåverkan även för befintliga fastigheter. </w:t>
      </w:r>
    </w:p>
    <w:p w:rsidR="00C33660" w:rsidRDefault="00C33660" w:rsidP="00C33660">
      <w:pPr>
        <w:rPr>
          <w:rFonts w:ascii="Arial" w:hAnsi="Arial" w:cs="Arial"/>
          <w:highlight w:val="yellow"/>
        </w:rPr>
      </w:pPr>
      <w:r w:rsidRPr="00C33660">
        <w:rPr>
          <w:rFonts w:ascii="Arial" w:hAnsi="Arial" w:cs="Arial"/>
        </w:rPr>
        <w:t>Norconsult ser det som en möjlighet att fortsätta bygga effektivt och samtidigt göra det gott för både klimatet, plånboken och samvetet.</w:t>
      </w:r>
    </w:p>
    <w:p w:rsidR="0080427C" w:rsidRDefault="0080427C" w:rsidP="0080427C">
      <w:pPr>
        <w:rPr>
          <w:rFonts w:ascii="Arial" w:hAnsi="Arial" w:cs="Arial"/>
        </w:rPr>
      </w:pPr>
      <w:r w:rsidRPr="0080427C">
        <w:rPr>
          <w:rFonts w:ascii="Arial" w:hAnsi="Arial" w:cs="Arial"/>
        </w:rPr>
        <w:t xml:space="preserve">Norconsult tror helhjärtat på konceptet och kommer med sin kompetens inom geoteknik, arkitektur, installationsteknik och geohydrologi fortsätta att utveckla produkten och föra ut den till en bredare marknad. </w:t>
      </w:r>
    </w:p>
    <w:p w:rsidR="0080427C" w:rsidRDefault="0080427C" w:rsidP="0080427C">
      <w:pPr>
        <w:rPr>
          <w:rFonts w:ascii="Arial" w:hAnsi="Arial" w:cs="Arial"/>
        </w:rPr>
      </w:pPr>
      <w:r>
        <w:rPr>
          <w:rFonts w:ascii="Arial" w:hAnsi="Arial" w:cs="Arial"/>
        </w:rPr>
        <w:t>För med information kontakta:</w:t>
      </w:r>
    </w:p>
    <w:p w:rsidR="0080427C" w:rsidRPr="0080427C" w:rsidRDefault="0080427C" w:rsidP="0080427C">
      <w:pPr>
        <w:rPr>
          <w:rFonts w:ascii="Arial" w:hAnsi="Arial" w:cs="Arial"/>
        </w:rPr>
      </w:pPr>
      <w:r>
        <w:rPr>
          <w:rFonts w:ascii="Arial" w:hAnsi="Arial" w:cs="Arial"/>
        </w:rPr>
        <w:t>Ljot Strömseng</w:t>
      </w:r>
      <w:r>
        <w:rPr>
          <w:rFonts w:ascii="Arial" w:hAnsi="Arial" w:cs="Arial"/>
        </w:rPr>
        <w:br/>
        <w:t>VD</w:t>
      </w:r>
      <w:r>
        <w:rPr>
          <w:rFonts w:ascii="Arial" w:hAnsi="Arial" w:cs="Arial"/>
        </w:rPr>
        <w:br/>
        <w:t>Tel: +46 31 50 70 85</w:t>
      </w:r>
      <w:r>
        <w:rPr>
          <w:rFonts w:ascii="Arial" w:hAnsi="Arial" w:cs="Arial"/>
        </w:rPr>
        <w:br/>
        <w:t>Mail: ljot.stromseng@norconsult.com</w:t>
      </w:r>
    </w:p>
    <w:p w:rsidR="008A69B7" w:rsidRPr="00EF7F37" w:rsidRDefault="008A69B7" w:rsidP="00410E92"/>
    <w:p w:rsidR="00EF7F37" w:rsidRPr="00EF7F37" w:rsidRDefault="00EF7F37" w:rsidP="00410E92"/>
    <w:p w:rsidR="00EF7F37" w:rsidRPr="00EF7F37" w:rsidRDefault="00EF7F37" w:rsidP="00410E92"/>
    <w:p w:rsidR="00EF7F37" w:rsidRPr="00EF7F37" w:rsidRDefault="00EF7F37" w:rsidP="00410E92"/>
    <w:p w:rsidR="00EF7F37" w:rsidRPr="00EF7F37" w:rsidRDefault="00EF7F37" w:rsidP="00410E92"/>
    <w:p w:rsidR="00EF7F37" w:rsidRPr="00EF7F37" w:rsidRDefault="00EF7F37" w:rsidP="00410E92"/>
    <w:p w:rsidR="00E30DEE" w:rsidRPr="0080427C" w:rsidRDefault="00E30DEE" w:rsidP="00713E6B">
      <w:pPr>
        <w:rPr>
          <w:rFonts w:cs="Arial"/>
        </w:rPr>
      </w:pPr>
    </w:p>
    <w:p w:rsidR="00E30DEE" w:rsidRPr="0080427C" w:rsidRDefault="00E30DEE" w:rsidP="00713E6B">
      <w:pPr>
        <w:rPr>
          <w:rFonts w:cs="Arial"/>
        </w:rPr>
      </w:pPr>
    </w:p>
    <w:sectPr w:rsidR="00E30DEE" w:rsidRPr="0080427C" w:rsidSect="00DA3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4" w:right="1835" w:bottom="1418" w:left="1843" w:header="709" w:footer="323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731" w:rsidRDefault="003F3731">
      <w:r>
        <w:separator/>
      </w:r>
    </w:p>
  </w:endnote>
  <w:endnote w:type="continuationSeparator" w:id="0">
    <w:p w:rsidR="003F3731" w:rsidRDefault="003F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4A" w:rsidRDefault="00CA714A" w:rsidP="00202B3F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:rsidR="00CA714A" w:rsidRDefault="00CA714A" w:rsidP="00202B3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455" w:rsidRPr="00202B3F" w:rsidRDefault="00DA3455" w:rsidP="00394A2D">
    <w:pPr>
      <w:pStyle w:val="Sidnummerfot"/>
      <w:framePr w:w="510" w:wrap="around" w:x="10332" w:y="16053"/>
      <w:tabs>
        <w:tab w:val="clear" w:pos="1560"/>
        <w:tab w:val="clear" w:pos="2552"/>
        <w:tab w:val="clear" w:pos="3402"/>
        <w:tab w:val="clear" w:pos="5103"/>
      </w:tabs>
      <w:ind w:right="228"/>
    </w:pPr>
    <w:r w:rsidRPr="00202B3F">
      <w:fldChar w:fldCharType="begin"/>
    </w:r>
    <w:r w:rsidRPr="00202B3F">
      <w:instrText xml:space="preserve">PAGE  </w:instrText>
    </w:r>
    <w:r w:rsidRPr="00202B3F">
      <w:fldChar w:fldCharType="separate"/>
    </w:r>
    <w:r w:rsidR="006A0C25">
      <w:rPr>
        <w:noProof/>
      </w:rPr>
      <w:t>2</w:t>
    </w:r>
    <w:r w:rsidRPr="00202B3F">
      <w:fldChar w:fldCharType="end"/>
    </w:r>
    <w:r w:rsidRPr="00202B3F">
      <w:t xml:space="preserve"> (</w:t>
    </w:r>
    <w:fldSimple w:instr=" NUMPAGES  \* LOWER ">
      <w:r w:rsidR="006A0C25">
        <w:rPr>
          <w:noProof/>
        </w:rPr>
        <w:t>2</w:t>
      </w:r>
    </w:fldSimple>
    <w:r w:rsidRPr="00202B3F">
      <w:t>)</w:t>
    </w:r>
  </w:p>
  <w:p w:rsidR="00CA714A" w:rsidRPr="004E0011" w:rsidRDefault="00CA714A" w:rsidP="00202B3F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D85EAEC" wp14:editId="65922052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708F6" id="Rectangle 6" o:spid="_x0000_s1026" style="position:absolute;margin-left:-154.05pt;margin-top:-11.25pt;width:153pt;height: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4E0011">
      <w:br/>
    </w:r>
  </w:p>
  <w:p w:rsidR="00CA714A" w:rsidRDefault="00CA714A" w:rsidP="00202B3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DEE" w:rsidRPr="00D74567" w:rsidRDefault="00E30DEE" w:rsidP="00D74567">
    <w:pPr>
      <w:pStyle w:val="Sidnummerfot"/>
      <w:framePr w:wrap="around"/>
    </w:pPr>
    <w:r w:rsidRPr="00D74567">
      <w:fldChar w:fldCharType="begin"/>
    </w:r>
    <w:r w:rsidRPr="00D74567">
      <w:instrText xml:space="preserve">PAGE  </w:instrText>
    </w:r>
    <w:r w:rsidRPr="00D74567">
      <w:fldChar w:fldCharType="separate"/>
    </w:r>
    <w:r w:rsidR="006A0C25">
      <w:rPr>
        <w:noProof/>
      </w:rPr>
      <w:t>1</w:t>
    </w:r>
    <w:r w:rsidRPr="00D74567">
      <w:fldChar w:fldCharType="end"/>
    </w:r>
    <w:r w:rsidRPr="00D74567">
      <w:t xml:space="preserve"> (</w:t>
    </w:r>
    <w:fldSimple w:instr=" NUMPAGES  \* LOWER ">
      <w:r w:rsidR="006A0C25">
        <w:rPr>
          <w:noProof/>
        </w:rPr>
        <w:t>2</w:t>
      </w:r>
    </w:fldSimple>
    <w:r w:rsidRPr="00D74567">
      <w:t>)</w:t>
    </w:r>
  </w:p>
  <w:p w:rsidR="00CA714A" w:rsidRPr="0046158D" w:rsidRDefault="00CA714A" w:rsidP="00D74567">
    <w:pPr>
      <w:pStyle w:val="Sparadress"/>
    </w:pPr>
    <w:r w:rsidRPr="00FE2125">
      <w:rPr>
        <w:szCs w:val="18"/>
      </w:rPr>
      <w:br/>
    </w:r>
    <w:r w:rsidR="001731D9">
      <w:t>cj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731" w:rsidRDefault="003F3731">
      <w:r>
        <w:separator/>
      </w:r>
    </w:p>
  </w:footnote>
  <w:footnote w:type="continuationSeparator" w:id="0">
    <w:p w:rsidR="003F3731" w:rsidRDefault="003F3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C25" w:rsidRDefault="006A0C2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5CEE5729" wp14:editId="3E92A63F">
          <wp:extent cx="1409700" cy="304800"/>
          <wp:effectExtent l="0" t="0" r="0" b="0"/>
          <wp:docPr id="8" name="Bild 4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27C" w:rsidRPr="0080427C" w:rsidRDefault="00CA714A" w:rsidP="00410E92">
    <w:pPr>
      <w:pStyle w:val="Sidhuvud"/>
      <w:rPr>
        <w:rFonts w:ascii="Arial" w:hAnsi="Arial" w:cs="Arial"/>
      </w:rPr>
    </w:pPr>
    <w:r>
      <w:rPr>
        <w:noProof/>
        <w:lang w:eastAsia="sv-SE"/>
      </w:rPr>
      <w:drawing>
        <wp:inline distT="0" distB="0" distL="0" distR="0" wp14:anchorId="6E4F229F" wp14:editId="6CF0239F">
          <wp:extent cx="1409700" cy="304800"/>
          <wp:effectExtent l="0" t="0" r="0" b="0"/>
          <wp:docPr id="9" name="Bild 1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427C">
      <w:tab/>
    </w:r>
    <w:r w:rsidR="0080427C">
      <w:tab/>
    </w:r>
    <w:r w:rsidR="0080427C">
      <w:tab/>
    </w:r>
    <w:r w:rsidR="0080427C">
      <w:tab/>
    </w:r>
    <w:r w:rsidR="0080427C">
      <w:tab/>
    </w:r>
    <w:r w:rsidR="0080427C">
      <w:tab/>
    </w:r>
    <w:r w:rsidR="0080427C">
      <w:tab/>
    </w:r>
    <w:r w:rsidR="0080427C">
      <w:tab/>
    </w:r>
    <w:r w:rsidR="0080427C">
      <w:tab/>
    </w:r>
    <w:r w:rsidR="0080427C">
      <w:tab/>
    </w:r>
    <w:r w:rsidR="0080427C" w:rsidRPr="0080427C">
      <w:rPr>
        <w:rFonts w:ascii="Arial" w:hAnsi="Arial" w:cs="Arial"/>
      </w:rPr>
      <w:t>PRESSRELEASE</w:t>
    </w:r>
    <w:bookmarkStart w:id="0" w:name="_GoBack"/>
    <w:bookmarkEnd w:id="0"/>
  </w:p>
  <w:p w:rsidR="0080427C" w:rsidRPr="0080427C" w:rsidRDefault="0080427C" w:rsidP="0080427C">
    <w:pPr>
      <w:pStyle w:val="Sidhuvud"/>
      <w:ind w:left="6235"/>
      <w:rPr>
        <w:rFonts w:ascii="Arial" w:hAnsi="Arial" w:cs="Arial"/>
      </w:rPr>
    </w:pPr>
    <w:r>
      <w:rPr>
        <w:rFonts w:ascii="Arial" w:hAnsi="Arial" w:cs="Arial"/>
      </w:rPr>
      <w:t xml:space="preserve">         </w:t>
    </w:r>
    <w:r w:rsidRPr="0080427C">
      <w:rPr>
        <w:rFonts w:ascii="Arial" w:hAnsi="Arial" w:cs="Arial"/>
      </w:rPr>
      <w:t>2016-09-12</w:t>
    </w:r>
  </w:p>
  <w:p w:rsidR="00CA714A" w:rsidRPr="0080427C" w:rsidRDefault="00CA714A" w:rsidP="00410E92">
    <w:pPr>
      <w:pStyle w:val="Sidhuvud"/>
      <w:rPr>
        <w:rFonts w:ascii="Arial" w:hAnsi="Arial" w:cs="Arial"/>
      </w:rPr>
    </w:pPr>
  </w:p>
  <w:p w:rsidR="00CA714A" w:rsidRDefault="00CA714A" w:rsidP="008A69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7C"/>
    <w:rsid w:val="00081FC2"/>
    <w:rsid w:val="000D0B96"/>
    <w:rsid w:val="000D3604"/>
    <w:rsid w:val="000E2E51"/>
    <w:rsid w:val="000F758F"/>
    <w:rsid w:val="001062FC"/>
    <w:rsid w:val="00141C9D"/>
    <w:rsid w:val="001731D9"/>
    <w:rsid w:val="001A222C"/>
    <w:rsid w:val="00202B3F"/>
    <w:rsid w:val="002759AA"/>
    <w:rsid w:val="002D25D2"/>
    <w:rsid w:val="002E3078"/>
    <w:rsid w:val="003227EC"/>
    <w:rsid w:val="00394A2D"/>
    <w:rsid w:val="003C3AD5"/>
    <w:rsid w:val="003D09A4"/>
    <w:rsid w:val="003F3731"/>
    <w:rsid w:val="00410E92"/>
    <w:rsid w:val="004237B3"/>
    <w:rsid w:val="0046158D"/>
    <w:rsid w:val="00490DE9"/>
    <w:rsid w:val="004A73FD"/>
    <w:rsid w:val="004D0766"/>
    <w:rsid w:val="004D6D88"/>
    <w:rsid w:val="005D62C8"/>
    <w:rsid w:val="0060490B"/>
    <w:rsid w:val="006745C3"/>
    <w:rsid w:val="00684D51"/>
    <w:rsid w:val="00696D79"/>
    <w:rsid w:val="006A0C25"/>
    <w:rsid w:val="006E6042"/>
    <w:rsid w:val="00707ED0"/>
    <w:rsid w:val="00713E6B"/>
    <w:rsid w:val="007223E0"/>
    <w:rsid w:val="00725233"/>
    <w:rsid w:val="007A3934"/>
    <w:rsid w:val="0080427C"/>
    <w:rsid w:val="00843470"/>
    <w:rsid w:val="008A69B7"/>
    <w:rsid w:val="008D2864"/>
    <w:rsid w:val="00935D19"/>
    <w:rsid w:val="009B02AE"/>
    <w:rsid w:val="009B77C9"/>
    <w:rsid w:val="009F719A"/>
    <w:rsid w:val="00A8585B"/>
    <w:rsid w:val="00AA2435"/>
    <w:rsid w:val="00B01626"/>
    <w:rsid w:val="00B63495"/>
    <w:rsid w:val="00B755BD"/>
    <w:rsid w:val="00BA4B17"/>
    <w:rsid w:val="00BD0B80"/>
    <w:rsid w:val="00BD53F5"/>
    <w:rsid w:val="00C33660"/>
    <w:rsid w:val="00C90235"/>
    <w:rsid w:val="00CA714A"/>
    <w:rsid w:val="00CC0DD5"/>
    <w:rsid w:val="00D13F8D"/>
    <w:rsid w:val="00D27B19"/>
    <w:rsid w:val="00D413E8"/>
    <w:rsid w:val="00D74567"/>
    <w:rsid w:val="00D830FF"/>
    <w:rsid w:val="00D95305"/>
    <w:rsid w:val="00DA3455"/>
    <w:rsid w:val="00DB1E83"/>
    <w:rsid w:val="00DC0C8E"/>
    <w:rsid w:val="00E30DEE"/>
    <w:rsid w:val="00E44C19"/>
    <w:rsid w:val="00E45069"/>
    <w:rsid w:val="00E475B3"/>
    <w:rsid w:val="00EE0965"/>
    <w:rsid w:val="00EF7F37"/>
    <w:rsid w:val="00F75F8C"/>
    <w:rsid w:val="00F819DA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docId w15:val="{6D6F1E60-5145-4C4D-9AEB-55851364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ödtext"/>
    <w:qFormat/>
    <w:rsid w:val="0080427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D413E8"/>
    <w:pPr>
      <w:keepNext/>
      <w:spacing w:after="200"/>
      <w:outlineLvl w:val="1"/>
    </w:pPr>
    <w:rPr>
      <w:rFonts w:ascii="Rockwell" w:hAnsi="Rockwell"/>
      <w:b/>
      <w:sz w:val="23"/>
    </w:rPr>
  </w:style>
  <w:style w:type="paragraph" w:styleId="Rubrik3">
    <w:name w:val="heading 3"/>
    <w:basedOn w:val="Normal"/>
    <w:next w:val="Normal"/>
    <w:link w:val="Rubrik3Char"/>
    <w:qFormat/>
    <w:rsid w:val="00D413E8"/>
    <w:pPr>
      <w:keepNext/>
      <w:spacing w:after="200"/>
      <w:outlineLvl w:val="2"/>
    </w:pPr>
    <w:rPr>
      <w:rFonts w:ascii="Rockwell" w:hAnsi="Rockwell"/>
      <w:b/>
      <w:sz w:val="20"/>
    </w:rPr>
  </w:style>
  <w:style w:type="paragraph" w:styleId="Rubrik4">
    <w:name w:val="heading 4"/>
    <w:basedOn w:val="Normal"/>
    <w:next w:val="Normal"/>
    <w:link w:val="Rubrik4Char"/>
    <w:qFormat/>
    <w:rsid w:val="00D413E8"/>
    <w:pPr>
      <w:keepNext/>
      <w:spacing w:after="200"/>
      <w:outlineLvl w:val="3"/>
    </w:pPr>
    <w:rPr>
      <w:rFonts w:ascii="Rockwell" w:eastAsia="Times New Roman" w:hAnsi="Rockwell"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D413E8"/>
    <w:rPr>
      <w:rFonts w:ascii="Rockwell" w:hAnsi="Rockwell"/>
      <w:b/>
      <w:sz w:val="23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semiHidden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qFormat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qFormat/>
    <w:rsid w:val="00544E64"/>
    <w:pPr>
      <w:spacing w:line="190" w:lineRule="exact"/>
    </w:pPr>
    <w:rPr>
      <w:i/>
      <w:sz w:val="13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qFormat/>
    <w:rsid w:val="00202B3F"/>
    <w:pPr>
      <w:spacing w:before="20" w:after="120" w:line="190" w:lineRule="exact"/>
    </w:pPr>
    <w:rPr>
      <w:rFonts w:ascii="Rockwell" w:hAnsi="Rockwell"/>
      <w:sz w:val="20"/>
    </w:rPr>
  </w:style>
  <w:style w:type="paragraph" w:customStyle="1" w:styleId="Yrkestitel">
    <w:name w:val="Yrkestitel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D413E8"/>
    <w:pPr>
      <w:keepNext/>
      <w:spacing w:after="20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D413E8"/>
    <w:rPr>
      <w:rFonts w:asciiTheme="majorHAnsi" w:eastAsiaTheme="majorEastAsia" w:hAnsiTheme="majorHAnsi" w:cstheme="majorBidi"/>
      <w:b/>
      <w:spacing w:val="5"/>
      <w:kern w:val="28"/>
      <w:sz w:val="32"/>
      <w:szCs w:val="52"/>
      <w:lang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  <w:lang w:val="en-US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qFormat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 w:cs="Arial"/>
      <w:sz w:val="13"/>
    </w:rPr>
  </w:style>
  <w:style w:type="paragraph" w:styleId="Underrubrik">
    <w:name w:val="Subtitle"/>
    <w:basedOn w:val="Normal"/>
    <w:next w:val="Normal"/>
    <w:link w:val="UnderrubrikChar"/>
    <w:qFormat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qFormat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qFormat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0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joh\Appdata\Roaming\Microsoft\Templates\1%20Allm&#228;nt\Tomt%20dokument%20Norconsul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Norconsult.dotx</Template>
  <TotalTime>48</TotalTime>
  <Pages>2</Pages>
  <Words>300</Words>
  <Characters>1594</Characters>
  <Application>Microsoft Office Word</Application>
  <DocSecurity>0</DocSecurity>
  <Lines>13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Nivå 1</vt:lpstr>
      <vt:lpstr>    Rubrik nivå 2</vt:lpstr>
      <vt:lpstr>        Rubrik nivå 3</vt:lpstr>
    </vt:vector>
  </TitlesOfParts>
  <Company>Start Communication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Johansson, Catharina</dc:creator>
  <cp:lastModifiedBy>Johansson, Catharina</cp:lastModifiedBy>
  <cp:revision>7</cp:revision>
  <cp:lastPrinted>2012-04-12T07:51:00Z</cp:lastPrinted>
  <dcterms:created xsi:type="dcterms:W3CDTF">2016-09-12T17:35:00Z</dcterms:created>
  <dcterms:modified xsi:type="dcterms:W3CDTF">2016-09-14T10:49:00Z</dcterms:modified>
</cp:coreProperties>
</file>