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21F65" w:rsidTr="009D3884">
        <w:trPr>
          <w:trHeight w:val="357"/>
        </w:trPr>
        <w:tc>
          <w:tcPr>
            <w:tcW w:w="2265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5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6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6" w:type="dxa"/>
            <w:vAlign w:val="center"/>
          </w:tcPr>
          <w:p w:rsidR="00F21F65" w:rsidRPr="00F21F65" w:rsidRDefault="00F21F65" w:rsidP="00F21F65">
            <w:pPr>
              <w:pStyle w:val="Ingetavstnd"/>
              <w:rPr>
                <w:b/>
              </w:rPr>
            </w:pPr>
            <w:r w:rsidRPr="00F21F65">
              <w:rPr>
                <w:b/>
              </w:rPr>
              <w:t>Pressmeddelande</w:t>
            </w:r>
          </w:p>
        </w:tc>
      </w:tr>
      <w:tr w:rsidR="00F21F65" w:rsidTr="009D3884">
        <w:tc>
          <w:tcPr>
            <w:tcW w:w="2265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5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6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6" w:type="dxa"/>
            <w:vAlign w:val="center"/>
          </w:tcPr>
          <w:p w:rsidR="00F21F65" w:rsidRDefault="00F21F65" w:rsidP="00413287">
            <w:pPr>
              <w:pStyle w:val="Ingetavstnd"/>
            </w:pPr>
            <w:r>
              <w:t>20</w:t>
            </w:r>
            <w:r w:rsidR="00483BD0">
              <w:t>1</w:t>
            </w:r>
            <w:r w:rsidR="00413287">
              <w:t>7</w:t>
            </w:r>
            <w:r>
              <w:t>–</w:t>
            </w:r>
            <w:r w:rsidR="007A0C92">
              <w:t>09–06</w:t>
            </w:r>
          </w:p>
        </w:tc>
      </w:tr>
      <w:tr w:rsidR="00F21F65" w:rsidTr="009D3884">
        <w:tc>
          <w:tcPr>
            <w:tcW w:w="2265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5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6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  <w:tc>
          <w:tcPr>
            <w:tcW w:w="2266" w:type="dxa"/>
            <w:vAlign w:val="center"/>
          </w:tcPr>
          <w:p w:rsidR="00F21F65" w:rsidRDefault="00F21F65" w:rsidP="00F21F65">
            <w:pPr>
              <w:pStyle w:val="Ingetavstnd"/>
            </w:pPr>
          </w:p>
        </w:tc>
      </w:tr>
    </w:tbl>
    <w:p w:rsidR="00D345C9" w:rsidRPr="00483BD0" w:rsidRDefault="001E3AE6" w:rsidP="005A68D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Jan</w:t>
      </w:r>
      <w:r w:rsidR="00046D5B" w:rsidRPr="00483B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Garne</w:t>
      </w:r>
      <w:r w:rsidR="00994F2D">
        <w:rPr>
          <w:rFonts w:ascii="Arial" w:hAnsi="Arial" w:cs="Arial"/>
        </w:rPr>
        <w:t>r</w:t>
      </w:r>
      <w:r>
        <w:rPr>
          <w:rFonts w:ascii="Arial" w:hAnsi="Arial" w:cs="Arial"/>
        </w:rPr>
        <w:t>t</w:t>
      </w:r>
      <w:r w:rsidR="005A68DA" w:rsidRPr="00483BD0">
        <w:rPr>
          <w:rFonts w:ascii="Arial" w:hAnsi="Arial" w:cs="Arial"/>
        </w:rPr>
        <w:t xml:space="preserve"> </w:t>
      </w:r>
      <w:r w:rsidR="00994F2D">
        <w:rPr>
          <w:rFonts w:ascii="Arial" w:hAnsi="Arial" w:cs="Arial"/>
        </w:rPr>
        <w:t>mottagare</w:t>
      </w:r>
      <w:r w:rsidR="005A68DA" w:rsidRPr="00483BD0">
        <w:rPr>
          <w:rFonts w:ascii="Arial" w:hAnsi="Arial" w:cs="Arial"/>
        </w:rPr>
        <w:t xml:space="preserve"> </w:t>
      </w:r>
    </w:p>
    <w:p w:rsidR="00F21F65" w:rsidRPr="00483BD0" w:rsidRDefault="005A68DA" w:rsidP="005A68DA">
      <w:pPr>
        <w:pStyle w:val="Rubrik"/>
        <w:rPr>
          <w:rFonts w:ascii="Arial" w:hAnsi="Arial" w:cs="Arial"/>
        </w:rPr>
      </w:pPr>
      <w:r w:rsidRPr="00483BD0">
        <w:rPr>
          <w:rFonts w:ascii="Arial" w:hAnsi="Arial" w:cs="Arial"/>
        </w:rPr>
        <w:t>av</w:t>
      </w:r>
      <w:r w:rsidR="00F21F65" w:rsidRPr="00483BD0">
        <w:rPr>
          <w:rFonts w:ascii="Arial" w:hAnsi="Arial" w:cs="Arial"/>
        </w:rPr>
        <w:t xml:space="preserve"> </w:t>
      </w:r>
      <w:r w:rsidRPr="00483BD0">
        <w:rPr>
          <w:rFonts w:ascii="Arial" w:hAnsi="Arial" w:cs="Arial"/>
        </w:rPr>
        <w:t xml:space="preserve">Stora Förtjänstpriset </w:t>
      </w:r>
      <w:r w:rsidR="002E6C35">
        <w:rPr>
          <w:rFonts w:ascii="Arial" w:hAnsi="Arial" w:cs="Arial"/>
        </w:rPr>
        <w:t>2017</w:t>
      </w:r>
    </w:p>
    <w:p w:rsidR="00A611A8" w:rsidRDefault="004C0A61" w:rsidP="00B77E80">
      <w:pPr>
        <w:rPr>
          <w:b/>
        </w:rPr>
      </w:pPr>
      <w:r>
        <w:rPr>
          <w:b/>
        </w:rPr>
        <w:t>Jan Garne</w:t>
      </w:r>
      <w:r w:rsidR="003E7EAA">
        <w:rPr>
          <w:b/>
        </w:rPr>
        <w:t>r</w:t>
      </w:r>
      <w:r>
        <w:rPr>
          <w:b/>
        </w:rPr>
        <w:t>t</w:t>
      </w:r>
      <w:r w:rsidR="00046D5B">
        <w:rPr>
          <w:b/>
        </w:rPr>
        <w:t xml:space="preserve"> är årets </w:t>
      </w:r>
      <w:r w:rsidR="00994F2D">
        <w:rPr>
          <w:b/>
        </w:rPr>
        <w:t>mottagare</w:t>
      </w:r>
      <w:r w:rsidR="00046D5B">
        <w:rPr>
          <w:b/>
        </w:rPr>
        <w:t xml:space="preserve"> att Stora Förtjänstpriset som delas ut av Bertil och Britt Svenssons Stiftelse för Belysningsteknik. </w:t>
      </w:r>
      <w:r w:rsidR="00A611A8">
        <w:rPr>
          <w:b/>
        </w:rPr>
        <w:t>Han får prise</w:t>
      </w:r>
      <w:r w:rsidR="00344351">
        <w:rPr>
          <w:b/>
        </w:rPr>
        <w:t>t för att han sätter belysning</w:t>
      </w:r>
      <w:r w:rsidR="00A611A8">
        <w:rPr>
          <w:b/>
        </w:rPr>
        <w:t xml:space="preserve"> i större sammanhang genom att beskriva dess plats i historien och visa</w:t>
      </w:r>
      <w:r w:rsidR="00C55E4C">
        <w:rPr>
          <w:b/>
        </w:rPr>
        <w:t xml:space="preserve">r </w:t>
      </w:r>
      <w:r w:rsidR="00A7653F">
        <w:rPr>
          <w:b/>
        </w:rPr>
        <w:t>vilken betydelse ljus och belysning har</w:t>
      </w:r>
      <w:r w:rsidR="00AD0E6F" w:rsidRPr="00C55E4C">
        <w:rPr>
          <w:b/>
        </w:rPr>
        <w:t>, och har haft,</w:t>
      </w:r>
      <w:r w:rsidR="00A7653F">
        <w:rPr>
          <w:b/>
        </w:rPr>
        <w:t xml:space="preserve"> fö</w:t>
      </w:r>
      <w:r w:rsidR="009A4B87">
        <w:rPr>
          <w:b/>
        </w:rPr>
        <w:t xml:space="preserve">r </w:t>
      </w:r>
      <w:r w:rsidR="00994F2D">
        <w:rPr>
          <w:b/>
        </w:rPr>
        <w:t>människan och samhället.</w:t>
      </w:r>
    </w:p>
    <w:p w:rsidR="002E6C35" w:rsidRDefault="002E6C35" w:rsidP="002E3591">
      <w:r>
        <w:t>Jan Garne</w:t>
      </w:r>
      <w:r w:rsidR="00994F2D">
        <w:t>r</w:t>
      </w:r>
      <w:r>
        <w:t>t</w:t>
      </w:r>
      <w:r w:rsidR="00FC1D0B" w:rsidRPr="00046D5B">
        <w:t xml:space="preserve"> är </w:t>
      </w:r>
      <w:r w:rsidR="00994F2D">
        <w:t>mottagare</w:t>
      </w:r>
      <w:r w:rsidR="00FC1D0B" w:rsidRPr="00046D5B">
        <w:t xml:space="preserve"> av Stora Förtjänstpriset 201</w:t>
      </w:r>
      <w:r w:rsidR="001C3726">
        <w:t xml:space="preserve">7. </w:t>
      </w:r>
      <w:proofErr w:type="spellStart"/>
      <w:r w:rsidR="005237F3" w:rsidRPr="008F0827">
        <w:rPr>
          <w:rFonts w:cs="Arial"/>
          <w:szCs w:val="20"/>
        </w:rPr>
        <w:t>Garnert</w:t>
      </w:r>
      <w:proofErr w:type="spellEnd"/>
      <w:r w:rsidR="005237F3" w:rsidRPr="008F0827">
        <w:rPr>
          <w:rFonts w:cs="Arial"/>
          <w:szCs w:val="20"/>
        </w:rPr>
        <w:t xml:space="preserve"> är </w:t>
      </w:r>
      <w:r w:rsidR="005237F3" w:rsidRPr="008F0827">
        <w:rPr>
          <w:rFonts w:cs="Arial"/>
          <w:iCs/>
          <w:color w:val="000000"/>
          <w:szCs w:val="20"/>
          <w:bdr w:val="none" w:sz="0" w:space="0" w:color="auto" w:frame="1"/>
          <w:shd w:val="clear" w:color="auto" w:fill="FFFFFF"/>
        </w:rPr>
        <w:t>etnolog, teknikhistoriker och Sveriges främsta expert på ljusets och belysningens kulturhistoria</w:t>
      </w:r>
      <w:r w:rsidR="005237F3" w:rsidRPr="008F0827">
        <w:rPr>
          <w:rFonts w:ascii="Georgia" w:hAnsi="Georgia"/>
          <w:iCs/>
          <w:color w:val="000000"/>
          <w:szCs w:val="20"/>
          <w:bdr w:val="none" w:sz="0" w:space="0" w:color="auto" w:frame="1"/>
          <w:shd w:val="clear" w:color="auto" w:fill="FFFFFF"/>
        </w:rPr>
        <w:t>.</w:t>
      </w:r>
      <w:r w:rsidR="008F0827">
        <w:rPr>
          <w:rFonts w:ascii="Georgia" w:hAnsi="Georgia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33578E">
        <w:t xml:space="preserve">Genom sitt arbete har han öppnat mångas ögon för belysningens inverkan på människors arbete och fritid och han har även nedtecknat den svenska belysningshistorien. Detta </w:t>
      </w:r>
      <w:r w:rsidR="00337231">
        <w:t>bl.a.</w:t>
      </w:r>
      <w:r w:rsidR="0033578E">
        <w:t xml:space="preserve"> genom avhandlingen </w:t>
      </w:r>
      <w:r w:rsidR="0033578E" w:rsidRPr="00994F2D">
        <w:rPr>
          <w:i/>
        </w:rPr>
        <w:t>Anden i lampan</w:t>
      </w:r>
      <w:r w:rsidR="0033578E">
        <w:t xml:space="preserve"> (19</w:t>
      </w:r>
      <w:r w:rsidR="00994F2D">
        <w:t>93</w:t>
      </w:r>
      <w:r w:rsidR="0033578E">
        <w:t>)</w:t>
      </w:r>
      <w:r w:rsidR="00994F2D">
        <w:t>,</w:t>
      </w:r>
      <w:r w:rsidR="0033578E">
        <w:t xml:space="preserve"> boken </w:t>
      </w:r>
      <w:r w:rsidR="0033578E" w:rsidRPr="00994F2D">
        <w:rPr>
          <w:i/>
        </w:rPr>
        <w:t>Ut ur mörkret</w:t>
      </w:r>
      <w:r w:rsidR="0033578E">
        <w:t xml:space="preserve"> (2016)</w:t>
      </w:r>
      <w:r w:rsidR="00994F2D">
        <w:t xml:space="preserve"> ett stort antal föreläsningar och två filmer</w:t>
      </w:r>
      <w:r w:rsidR="0033578E">
        <w:t xml:space="preserve">. </w:t>
      </w:r>
      <w:r w:rsidR="00337231">
        <w:t xml:space="preserve">Han tilldelas priset för att ha gett belysningen och det elektriska ljuset en tydlig plats i Sveriges historia </w:t>
      </w:r>
      <w:r w:rsidR="00A611A8">
        <w:t xml:space="preserve">och för att han på ett </w:t>
      </w:r>
      <w:r w:rsidR="00994F2D">
        <w:t>lättillgängligt</w:t>
      </w:r>
      <w:r w:rsidR="00A611A8">
        <w:t xml:space="preserve"> sätt beskrivit ljusets betydelse för människan och hennes samhällen. </w:t>
      </w:r>
    </w:p>
    <w:p w:rsidR="002E6C35" w:rsidRPr="000A2492" w:rsidRDefault="00A611A8" w:rsidP="00A611A8">
      <w:r>
        <w:t xml:space="preserve">- </w:t>
      </w:r>
      <w:r w:rsidR="002B2B6A">
        <w:t xml:space="preserve">Hans </w:t>
      </w:r>
      <w:r w:rsidR="009D6B03">
        <w:t>arbete har visat belysningens utveckling och betydelse för vårt samhälle under olika epoker i historien och han har också gjort det tillgängligt för långt fler än de som arbetar med belysning</w:t>
      </w:r>
      <w:r w:rsidR="00A7653F">
        <w:t>.</w:t>
      </w:r>
      <w:r w:rsidR="00785FC6">
        <w:t xml:space="preserve"> Både </w:t>
      </w:r>
      <w:r w:rsidR="00785FC6" w:rsidRPr="000A2492">
        <w:t>med böckerna och</w:t>
      </w:r>
      <w:r w:rsidR="009D6B03" w:rsidRPr="000A2492">
        <w:t xml:space="preserve"> inte minst med visningarna på Skansen</w:t>
      </w:r>
      <w:r w:rsidR="002B2B6A" w:rsidRPr="000A2492">
        <w:t>, säger förra årets pristagare Mervi Rokka</w:t>
      </w:r>
      <w:r w:rsidR="0073001B">
        <w:t>, Ljuskultur</w:t>
      </w:r>
      <w:r w:rsidR="002B2B6A" w:rsidRPr="000A2492">
        <w:t xml:space="preserve">. </w:t>
      </w:r>
    </w:p>
    <w:p w:rsidR="002106E6" w:rsidRPr="000A2492" w:rsidRDefault="002106E6" w:rsidP="002106E6">
      <w:r w:rsidRPr="000A2492">
        <w:t xml:space="preserve">Juryn motiverar vidare sitt beslut med att Jan </w:t>
      </w:r>
      <w:proofErr w:type="spellStart"/>
      <w:r w:rsidRPr="000A2492">
        <w:t>Garne</w:t>
      </w:r>
      <w:r w:rsidR="0073001B">
        <w:t>r</w:t>
      </w:r>
      <w:r w:rsidRPr="000A2492">
        <w:t>ts</w:t>
      </w:r>
      <w:proofErr w:type="spellEnd"/>
      <w:r w:rsidRPr="000A2492">
        <w:t xml:space="preserve"> arbete har bidragit med kunskap</w:t>
      </w:r>
      <w:r w:rsidR="001A45D3">
        <w:t>,</w:t>
      </w:r>
      <w:r w:rsidRPr="000A2492">
        <w:t xml:space="preserve"> om belysningens inverkan på alla människors liv i vardagen</w:t>
      </w:r>
      <w:r w:rsidR="001A45D3">
        <w:t>,</w:t>
      </w:r>
      <w:r w:rsidRPr="000A2492">
        <w:t xml:space="preserve"> som ger personer verksamma inom belysning extra energi att anstränga sig lite mer varje dag. </w:t>
      </w:r>
    </w:p>
    <w:p w:rsidR="00483BD0" w:rsidRDefault="00483BD0" w:rsidP="00483BD0">
      <w:pPr>
        <w:rPr>
          <w:rFonts w:eastAsia="Times New Roman" w:cs="Arial"/>
          <w:szCs w:val="20"/>
          <w:lang w:eastAsia="sv-SE"/>
        </w:rPr>
      </w:pPr>
      <w:r w:rsidRPr="00F0171D">
        <w:rPr>
          <w:rFonts w:cs="Arial"/>
          <w:szCs w:val="20"/>
        </w:rPr>
        <w:t>Stora Förtjänstpriset har delats ut sedan 1998</w:t>
      </w:r>
      <w:r w:rsidRPr="00F0171D">
        <w:rPr>
          <w:rFonts w:eastAsia="Times New Roman" w:cs="Arial"/>
          <w:szCs w:val="20"/>
          <w:lang w:eastAsia="sv-SE"/>
        </w:rPr>
        <w:t xml:space="preserve"> och ges till en person eller organisation som har verkat till nytta för belysning i Sverige under en längre tid, inom forskning, utbildning, design eller allmänna belysningsfrågor. Det kan också gå till någon som framgångsrikt drivit en enskild fråga till nytta för belysning i Sverige</w:t>
      </w:r>
      <w:r w:rsidRPr="00F0171D">
        <w:rPr>
          <w:rFonts w:cs="Arial"/>
          <w:szCs w:val="20"/>
        </w:rPr>
        <w:t xml:space="preserve">. Vinnaren av Stora Förtjänstpriset erhåller äran och ett unikt stycke glaskonst. </w:t>
      </w:r>
      <w:r w:rsidRPr="00F0171D">
        <w:rPr>
          <w:rFonts w:eastAsia="Times New Roman" w:cs="Arial"/>
          <w:szCs w:val="20"/>
          <w:lang w:eastAsia="sv-SE"/>
        </w:rPr>
        <w:t>Juryn består av Magnus Frantzell och Leif Berggren från Belysningsstiftelsen, Frank August</w:t>
      </w:r>
      <w:r w:rsidR="000A2492">
        <w:rPr>
          <w:rFonts w:eastAsia="Times New Roman" w:cs="Arial"/>
          <w:szCs w:val="20"/>
          <w:lang w:eastAsia="sv-SE"/>
        </w:rPr>
        <w:t>sson (i egenskap av ordförande för</w:t>
      </w:r>
      <w:r w:rsidRPr="00F0171D">
        <w:rPr>
          <w:rFonts w:eastAsia="Times New Roman" w:cs="Arial"/>
          <w:szCs w:val="20"/>
          <w:lang w:eastAsia="sv-SE"/>
        </w:rPr>
        <w:t xml:space="preserve"> Belysningsbranschen) </w:t>
      </w:r>
      <w:r w:rsidR="00F0171D" w:rsidRPr="00F0171D">
        <w:rPr>
          <w:rFonts w:eastAsia="Times New Roman" w:cs="Arial"/>
          <w:szCs w:val="20"/>
          <w:lang w:eastAsia="sv-SE"/>
        </w:rPr>
        <w:t>samt</w:t>
      </w:r>
      <w:r w:rsidRPr="00F0171D">
        <w:rPr>
          <w:rFonts w:eastAsia="Times New Roman" w:cs="Arial"/>
          <w:szCs w:val="20"/>
          <w:lang w:eastAsia="sv-SE"/>
        </w:rPr>
        <w:t xml:space="preserve"> </w:t>
      </w:r>
      <w:r w:rsidR="002E6C35">
        <w:t>Mervi Rokka</w:t>
      </w:r>
      <w:r w:rsidRPr="00F0171D">
        <w:rPr>
          <w:rFonts w:eastAsia="Times New Roman" w:cs="Arial"/>
          <w:szCs w:val="20"/>
          <w:lang w:eastAsia="sv-SE"/>
        </w:rPr>
        <w:t xml:space="preserve"> </w:t>
      </w:r>
      <w:r w:rsidR="00344351">
        <w:rPr>
          <w:rFonts w:eastAsia="Times New Roman" w:cs="Arial"/>
          <w:szCs w:val="20"/>
          <w:lang w:eastAsia="sv-SE"/>
        </w:rPr>
        <w:t>(</w:t>
      </w:r>
      <w:r w:rsidRPr="00F0171D">
        <w:rPr>
          <w:rFonts w:eastAsia="Times New Roman" w:cs="Arial"/>
          <w:szCs w:val="20"/>
          <w:lang w:eastAsia="sv-SE"/>
        </w:rPr>
        <w:t>som tilldelades priset 201</w:t>
      </w:r>
      <w:r w:rsidR="002E6C35">
        <w:rPr>
          <w:rFonts w:eastAsia="Times New Roman" w:cs="Arial"/>
          <w:szCs w:val="20"/>
          <w:lang w:eastAsia="sv-SE"/>
        </w:rPr>
        <w:t>6</w:t>
      </w:r>
      <w:r w:rsidR="00344351">
        <w:rPr>
          <w:rFonts w:eastAsia="Times New Roman" w:cs="Arial"/>
          <w:szCs w:val="20"/>
          <w:lang w:eastAsia="sv-SE"/>
        </w:rPr>
        <w:t>)</w:t>
      </w:r>
      <w:r w:rsidRPr="00F0171D">
        <w:rPr>
          <w:rFonts w:eastAsia="Times New Roman" w:cs="Arial"/>
          <w:szCs w:val="20"/>
          <w:lang w:eastAsia="sv-SE"/>
        </w:rPr>
        <w:t>.</w:t>
      </w:r>
    </w:p>
    <w:p w:rsidR="00064A12" w:rsidRPr="00F0171D" w:rsidRDefault="00064A12" w:rsidP="00483BD0">
      <w:pPr>
        <w:rPr>
          <w:rFonts w:eastAsia="Times New Roman" w:cs="Arial"/>
          <w:szCs w:val="20"/>
          <w:lang w:eastAsia="sv-SE"/>
        </w:rPr>
      </w:pPr>
      <w:r>
        <w:rPr>
          <w:rFonts w:eastAsia="Times New Roman" w:cs="Arial"/>
          <w:szCs w:val="20"/>
          <w:lang w:eastAsia="sv-SE"/>
        </w:rPr>
        <w:t xml:space="preserve">Stora Förtjänstpriset delades ut den 5 september på Ljusdagen på Berns Salonger i Stockholm. </w:t>
      </w:r>
      <w:bookmarkStart w:id="0" w:name="_GoBack"/>
      <w:bookmarkEnd w:id="0"/>
    </w:p>
    <w:p w:rsidR="009D3884" w:rsidRDefault="00483BD0" w:rsidP="00E03771">
      <w:pPr>
        <w:rPr>
          <w:rFonts w:cs="Arial"/>
          <w:szCs w:val="20"/>
          <w:shd w:val="clear" w:color="auto" w:fill="FFFFFF"/>
        </w:rPr>
      </w:pPr>
      <w:r w:rsidRPr="009D3884">
        <w:rPr>
          <w:rFonts w:cs="Arial"/>
          <w:szCs w:val="20"/>
        </w:rPr>
        <w:t xml:space="preserve">Bertil Svensson, som startade belysningsföretaget Fagerhult AB, donerade tillsammans med sin hustru </w:t>
      </w:r>
      <w:proofErr w:type="gramStart"/>
      <w:r w:rsidRPr="009D3884">
        <w:rPr>
          <w:rFonts w:cs="Arial"/>
          <w:szCs w:val="20"/>
        </w:rPr>
        <w:t>Britt</w:t>
      </w:r>
      <w:proofErr w:type="gramEnd"/>
      <w:r w:rsidRPr="009D3884">
        <w:rPr>
          <w:rFonts w:cs="Arial"/>
          <w:szCs w:val="20"/>
        </w:rPr>
        <w:t xml:space="preserve"> en grundplåt i form av aktier och bildade 1985 Bertil och Britt Svenssons Stiftelse för Belysningsteknik. </w:t>
      </w:r>
      <w:r w:rsidRPr="009D3884">
        <w:rPr>
          <w:rFonts w:cs="Arial"/>
          <w:szCs w:val="20"/>
          <w:shd w:val="clear" w:color="auto" w:fill="FFFFFF"/>
        </w:rPr>
        <w:t>Stiftelsens syfte är att främja forskning och utbildning i belysningsteknik. Den verkar genom att dela ut stipendier till personer och institutioner.</w:t>
      </w:r>
    </w:p>
    <w:p w:rsidR="003155A7" w:rsidRDefault="003155A7" w:rsidP="00E03771">
      <w:pPr>
        <w:rPr>
          <w:rStyle w:val="Hyperlnk"/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 xml:space="preserve">Se även </w:t>
      </w:r>
      <w:hyperlink r:id="rId8" w:history="1">
        <w:r w:rsidRPr="00716A14">
          <w:rPr>
            <w:rStyle w:val="Hyperlnk"/>
            <w:rFonts w:cs="Arial"/>
            <w:szCs w:val="20"/>
            <w:shd w:val="clear" w:color="auto" w:fill="FFFFFF"/>
          </w:rPr>
          <w:t>http://www.belysningsstiftelsen.se/</w:t>
        </w:r>
      </w:hyperlink>
    </w:p>
    <w:p w:rsidR="00542E15" w:rsidRDefault="00542E15" w:rsidP="00E03771">
      <w:pPr>
        <w:rPr>
          <w:rStyle w:val="Hyperlnk"/>
          <w:rFonts w:cs="Arial"/>
          <w:szCs w:val="20"/>
          <w:shd w:val="clear" w:color="auto" w:fill="FFFFFF"/>
        </w:rPr>
      </w:pPr>
    </w:p>
    <w:p w:rsidR="00542E15" w:rsidRPr="00542E15" w:rsidRDefault="00542E15" w:rsidP="00E03771">
      <w:pPr>
        <w:rPr>
          <w:rFonts w:cs="Arial"/>
          <w:b/>
          <w:i/>
          <w:color w:val="000000" w:themeColor="text1"/>
          <w:szCs w:val="20"/>
          <w:shd w:val="clear" w:color="auto" w:fill="FFFFFF"/>
        </w:rPr>
      </w:pPr>
      <w:r w:rsidRPr="00542E15">
        <w:rPr>
          <w:rStyle w:val="Hyperlnk"/>
          <w:rFonts w:cs="Arial"/>
          <w:b/>
          <w:i/>
          <w:color w:val="000000" w:themeColor="text1"/>
          <w:szCs w:val="20"/>
          <w:u w:val="none"/>
          <w:shd w:val="clear" w:color="auto" w:fill="FFFFFF"/>
        </w:rPr>
        <w:t>För mera information</w:t>
      </w:r>
      <w:r>
        <w:rPr>
          <w:rStyle w:val="Hyperlnk"/>
          <w:rFonts w:cs="Arial"/>
          <w:b/>
          <w:i/>
          <w:color w:val="000000" w:themeColor="text1"/>
          <w:szCs w:val="20"/>
          <w:u w:val="none"/>
          <w:shd w:val="clear" w:color="auto" w:fill="FFFFFF"/>
        </w:rPr>
        <w:t xml:space="preserve"> </w:t>
      </w:r>
      <w:r w:rsidRPr="00542E15">
        <w:rPr>
          <w:rStyle w:val="Hyperlnk"/>
          <w:rFonts w:cs="Arial"/>
          <w:b/>
          <w:i/>
          <w:color w:val="000000" w:themeColor="text1"/>
          <w:szCs w:val="20"/>
          <w:u w:val="none"/>
          <w:shd w:val="clear" w:color="auto" w:fill="FFFFFF"/>
        </w:rPr>
        <w:t xml:space="preserve">kontakta </w:t>
      </w:r>
      <w:r>
        <w:rPr>
          <w:rStyle w:val="Hyperlnk"/>
          <w:rFonts w:cs="Arial"/>
          <w:b/>
          <w:i/>
          <w:color w:val="000000" w:themeColor="text1"/>
          <w:szCs w:val="20"/>
          <w:u w:val="none"/>
          <w:shd w:val="clear" w:color="auto" w:fill="FFFFFF"/>
        </w:rPr>
        <w:br/>
      </w:r>
      <w:r w:rsidRPr="00542E15">
        <w:rPr>
          <w:rStyle w:val="Hyperlnk"/>
          <w:rFonts w:cs="Arial"/>
          <w:color w:val="000000" w:themeColor="text1"/>
          <w:szCs w:val="20"/>
          <w:u w:val="none"/>
          <w:shd w:val="clear" w:color="auto" w:fill="FFFFFF"/>
        </w:rPr>
        <w:t xml:space="preserve">Magnus Frantzell, </w:t>
      </w:r>
      <w:r>
        <w:rPr>
          <w:rStyle w:val="Hyperlnk"/>
          <w:rFonts w:cs="Arial"/>
          <w:color w:val="000000" w:themeColor="text1"/>
          <w:szCs w:val="20"/>
          <w:u w:val="none"/>
          <w:shd w:val="clear" w:color="auto" w:fill="FFFFFF"/>
        </w:rPr>
        <w:t xml:space="preserve">Bertil och Britt </w:t>
      </w:r>
      <w:r w:rsidRPr="00542E15">
        <w:rPr>
          <w:rStyle w:val="Hyperlnk"/>
          <w:rFonts w:cs="Arial"/>
          <w:color w:val="000000" w:themeColor="text1"/>
          <w:szCs w:val="20"/>
          <w:u w:val="none"/>
          <w:shd w:val="clear" w:color="auto" w:fill="FFFFFF"/>
        </w:rPr>
        <w:t>Svenssons Stiftelse</w:t>
      </w:r>
      <w:r>
        <w:rPr>
          <w:rStyle w:val="Hyperlnk"/>
          <w:rFonts w:cs="Arial"/>
          <w:color w:val="000000" w:themeColor="text1"/>
          <w:szCs w:val="20"/>
          <w:u w:val="none"/>
          <w:shd w:val="clear" w:color="auto" w:fill="FFFFFF"/>
        </w:rPr>
        <w:t xml:space="preserve"> för belysningsteknik</w:t>
      </w:r>
      <w:r w:rsidRPr="00542E15">
        <w:rPr>
          <w:rStyle w:val="Hyperlnk"/>
          <w:rFonts w:cs="Arial"/>
          <w:color w:val="000000" w:themeColor="text1"/>
          <w:szCs w:val="20"/>
          <w:u w:val="none"/>
          <w:shd w:val="clear" w:color="auto" w:fill="FFFFFF"/>
        </w:rPr>
        <w:t xml:space="preserve">, telefon 070-598 4991 eller </w:t>
      </w:r>
      <w:r w:rsidRPr="00542E15">
        <w:rPr>
          <w:rStyle w:val="Hyperlnk"/>
          <w:rFonts w:cs="Arial"/>
          <w:color w:val="000000" w:themeColor="text1"/>
          <w:szCs w:val="20"/>
          <w:u w:val="none"/>
          <w:shd w:val="clear" w:color="auto" w:fill="FFFFFF"/>
        </w:rPr>
        <w:br/>
        <w:t xml:space="preserve">Jan </w:t>
      </w:r>
      <w:proofErr w:type="spellStart"/>
      <w:r w:rsidRPr="00542E15">
        <w:rPr>
          <w:rStyle w:val="Hyperlnk"/>
          <w:rFonts w:cs="Arial"/>
          <w:color w:val="000000" w:themeColor="text1"/>
          <w:szCs w:val="20"/>
          <w:u w:val="none"/>
          <w:shd w:val="clear" w:color="auto" w:fill="FFFFFF"/>
        </w:rPr>
        <w:t>Garnert</w:t>
      </w:r>
      <w:proofErr w:type="spellEnd"/>
      <w:r w:rsidRPr="00542E15">
        <w:rPr>
          <w:rStyle w:val="Hyperlnk"/>
          <w:rFonts w:cs="Arial"/>
          <w:color w:val="000000" w:themeColor="text1"/>
          <w:szCs w:val="20"/>
          <w:u w:val="none"/>
          <w:shd w:val="clear" w:color="auto" w:fill="FFFFFF"/>
        </w:rPr>
        <w:t>, telefon: 073-314 15 13, e-post: jan@jangarnert.se</w:t>
      </w:r>
      <w:r w:rsidRPr="00542E15">
        <w:rPr>
          <w:rStyle w:val="Hyperlnk"/>
          <w:rFonts w:cs="Arial"/>
          <w:b/>
          <w:i/>
          <w:color w:val="000000" w:themeColor="text1"/>
          <w:szCs w:val="20"/>
          <w:u w:val="none"/>
          <w:shd w:val="clear" w:color="auto" w:fill="FFFFFF"/>
        </w:rPr>
        <w:t>.</w:t>
      </w:r>
    </w:p>
    <w:p w:rsidR="003155A7" w:rsidRPr="00E03771" w:rsidRDefault="003155A7" w:rsidP="00E03771">
      <w:pPr>
        <w:rPr>
          <w:rFonts w:cs="Arial"/>
          <w:szCs w:val="20"/>
          <w:shd w:val="clear" w:color="auto" w:fill="FFFFFF"/>
        </w:rPr>
      </w:pPr>
    </w:p>
    <w:sectPr w:rsidR="003155A7" w:rsidRPr="00E037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C7E" w:rsidRDefault="00E76C7E" w:rsidP="00F21F65">
      <w:pPr>
        <w:spacing w:before="0" w:after="0" w:line="240" w:lineRule="auto"/>
      </w:pPr>
      <w:r>
        <w:separator/>
      </w:r>
    </w:p>
  </w:endnote>
  <w:endnote w:type="continuationSeparator" w:id="0">
    <w:p w:rsidR="00E76C7E" w:rsidRDefault="00E76C7E" w:rsidP="00F21F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C7E" w:rsidRDefault="00E76C7E" w:rsidP="00F21F65">
      <w:pPr>
        <w:spacing w:before="0" w:after="0" w:line="240" w:lineRule="auto"/>
      </w:pPr>
      <w:r>
        <w:separator/>
      </w:r>
    </w:p>
  </w:footnote>
  <w:footnote w:type="continuationSeparator" w:id="0">
    <w:p w:rsidR="00E76C7E" w:rsidRDefault="00E76C7E" w:rsidP="00F21F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65" w:rsidRDefault="00F21F65">
    <w:pPr>
      <w:pStyle w:val="Sidhuvud"/>
    </w:pPr>
    <w:r>
      <w:rPr>
        <w:noProof/>
        <w:lang w:eastAsia="sv-SE"/>
      </w:rPr>
      <w:drawing>
        <wp:inline distT="0" distB="0" distL="0" distR="0">
          <wp:extent cx="3048000" cy="57733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rtilochbrittSti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496" cy="58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41703"/>
    <w:multiLevelType w:val="hybridMultilevel"/>
    <w:tmpl w:val="0F4E63E6"/>
    <w:lvl w:ilvl="0" w:tplc="30D48F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2437"/>
    <w:multiLevelType w:val="hybridMultilevel"/>
    <w:tmpl w:val="E3968674"/>
    <w:lvl w:ilvl="0" w:tplc="53D220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7E0B"/>
    <w:multiLevelType w:val="hybridMultilevel"/>
    <w:tmpl w:val="6C3E131C"/>
    <w:lvl w:ilvl="0" w:tplc="A3128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471E"/>
    <w:multiLevelType w:val="hybridMultilevel"/>
    <w:tmpl w:val="992CA8BA"/>
    <w:lvl w:ilvl="0" w:tplc="9098BD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565D"/>
    <w:multiLevelType w:val="hybridMultilevel"/>
    <w:tmpl w:val="22C8DB5C"/>
    <w:lvl w:ilvl="0" w:tplc="7D245D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3276E"/>
    <w:multiLevelType w:val="hybridMultilevel"/>
    <w:tmpl w:val="CB342E02"/>
    <w:lvl w:ilvl="0" w:tplc="810C23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65"/>
    <w:rsid w:val="00014B0C"/>
    <w:rsid w:val="00046D5B"/>
    <w:rsid w:val="00064A12"/>
    <w:rsid w:val="000A2492"/>
    <w:rsid w:val="000D0F71"/>
    <w:rsid w:val="000E497E"/>
    <w:rsid w:val="001A45D3"/>
    <w:rsid w:val="001C3726"/>
    <w:rsid w:val="001E3AE6"/>
    <w:rsid w:val="002106E6"/>
    <w:rsid w:val="002B2B6A"/>
    <w:rsid w:val="002C7C5E"/>
    <w:rsid w:val="002E3591"/>
    <w:rsid w:val="002E6C35"/>
    <w:rsid w:val="00301941"/>
    <w:rsid w:val="003155A7"/>
    <w:rsid w:val="0033578E"/>
    <w:rsid w:val="00337231"/>
    <w:rsid w:val="00344351"/>
    <w:rsid w:val="003C4B1E"/>
    <w:rsid w:val="003C7AB7"/>
    <w:rsid w:val="003E22BF"/>
    <w:rsid w:val="003E7EAA"/>
    <w:rsid w:val="0040252E"/>
    <w:rsid w:val="00413287"/>
    <w:rsid w:val="00476139"/>
    <w:rsid w:val="00483BD0"/>
    <w:rsid w:val="004901E1"/>
    <w:rsid w:val="004C0A61"/>
    <w:rsid w:val="005237F3"/>
    <w:rsid w:val="00542E15"/>
    <w:rsid w:val="005A68DA"/>
    <w:rsid w:val="00607D13"/>
    <w:rsid w:val="006260ED"/>
    <w:rsid w:val="006B6C31"/>
    <w:rsid w:val="006D6B6E"/>
    <w:rsid w:val="006D78B0"/>
    <w:rsid w:val="0073001B"/>
    <w:rsid w:val="00731BAF"/>
    <w:rsid w:val="00744668"/>
    <w:rsid w:val="00774C05"/>
    <w:rsid w:val="00785FC6"/>
    <w:rsid w:val="00787772"/>
    <w:rsid w:val="007900D6"/>
    <w:rsid w:val="007A0C92"/>
    <w:rsid w:val="008A09BC"/>
    <w:rsid w:val="008E3A34"/>
    <w:rsid w:val="008F0827"/>
    <w:rsid w:val="008F5587"/>
    <w:rsid w:val="00944393"/>
    <w:rsid w:val="00994F2D"/>
    <w:rsid w:val="009A4B87"/>
    <w:rsid w:val="009D3884"/>
    <w:rsid w:val="009D6B03"/>
    <w:rsid w:val="00A611A8"/>
    <w:rsid w:val="00A7653F"/>
    <w:rsid w:val="00A765FE"/>
    <w:rsid w:val="00AD0E6F"/>
    <w:rsid w:val="00B763FA"/>
    <w:rsid w:val="00B77E80"/>
    <w:rsid w:val="00B822AA"/>
    <w:rsid w:val="00BB6968"/>
    <w:rsid w:val="00C37691"/>
    <w:rsid w:val="00C55E4C"/>
    <w:rsid w:val="00D01712"/>
    <w:rsid w:val="00D045B5"/>
    <w:rsid w:val="00D345C9"/>
    <w:rsid w:val="00D772CE"/>
    <w:rsid w:val="00DC7E4E"/>
    <w:rsid w:val="00E03771"/>
    <w:rsid w:val="00E644CC"/>
    <w:rsid w:val="00E76C7E"/>
    <w:rsid w:val="00E959E4"/>
    <w:rsid w:val="00EA4BEE"/>
    <w:rsid w:val="00ED5D5D"/>
    <w:rsid w:val="00EE4850"/>
    <w:rsid w:val="00F0171D"/>
    <w:rsid w:val="00F21F65"/>
    <w:rsid w:val="00F40995"/>
    <w:rsid w:val="00F62F53"/>
    <w:rsid w:val="00FA5CD8"/>
    <w:rsid w:val="00FB2867"/>
    <w:rsid w:val="00FB4424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A7E90"/>
  <w15:docId w15:val="{56280D9E-2DAD-4EB9-970C-C7AD2098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F71"/>
    <w:pPr>
      <w:spacing w:before="280"/>
    </w:pPr>
    <w:rPr>
      <w:rFonts w:ascii="Arial" w:hAnsi="Arial"/>
      <w:sz w:val="2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77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1F6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1F65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F21F6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1F65"/>
    <w:rPr>
      <w:rFonts w:ascii="Arial" w:hAnsi="Arial"/>
      <w:sz w:val="20"/>
    </w:rPr>
  </w:style>
  <w:style w:type="table" w:styleId="Tabellrutnt">
    <w:name w:val="Table Grid"/>
    <w:basedOn w:val="Normaltabell"/>
    <w:uiPriority w:val="39"/>
    <w:rsid w:val="00F2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F21F65"/>
    <w:pPr>
      <w:spacing w:after="0" w:line="240" w:lineRule="auto"/>
    </w:pPr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5A68D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77E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2C7C5E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877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388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3884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3884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388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3884"/>
    <w:rPr>
      <w:rFonts w:ascii="Arial" w:hAnsi="Arial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388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3884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315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ysningsstiftelsen.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405C-E9F6-444F-8BEB-E8BED82D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479</Words>
  <Characters>2543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Fagerhults Belysning AB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Börjeson</dc:creator>
  <cp:lastModifiedBy>Mervi Rokka</cp:lastModifiedBy>
  <cp:revision>5</cp:revision>
  <cp:lastPrinted>2017-09-06T07:41:00Z</cp:lastPrinted>
  <dcterms:created xsi:type="dcterms:W3CDTF">2017-09-06T07:29:00Z</dcterms:created>
  <dcterms:modified xsi:type="dcterms:W3CDTF">2017-09-06T07:45:00Z</dcterms:modified>
</cp:coreProperties>
</file>