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896" w:rsidRDefault="003C3896" w:rsidP="002F4A9E">
      <w:pPr>
        <w:spacing w:before="100" w:beforeAutospacing="1" w:after="100" w:afterAutospacing="1" w:line="276" w:lineRule="auto"/>
        <w:outlineLvl w:val="1"/>
        <w:rPr>
          <w:rFonts w:ascii="Arial" w:eastAsia="Times New Roman" w:hAnsi="Arial" w:cs="Arial"/>
          <w:b/>
          <w:bCs/>
          <w:color w:val="3D3D3D"/>
          <w:sz w:val="28"/>
          <w:szCs w:val="28"/>
          <w:lang w:eastAsia="sv-SE"/>
        </w:rPr>
      </w:pPr>
    </w:p>
    <w:p w:rsidR="00317691" w:rsidRPr="00AF5A0E" w:rsidRDefault="003C3896" w:rsidP="002F4A9E">
      <w:pPr>
        <w:spacing w:before="100" w:beforeAutospacing="1" w:after="100" w:afterAutospacing="1" w:line="276" w:lineRule="auto"/>
        <w:outlineLvl w:val="1"/>
        <w:rPr>
          <w:rFonts w:eastAsia="Times New Roman" w:cs="Arial"/>
          <w:b/>
          <w:bCs/>
          <w:color w:val="3D3D3D"/>
          <w:sz w:val="40"/>
          <w:szCs w:val="28"/>
          <w:lang w:eastAsia="sv-SE"/>
        </w:rPr>
      </w:pPr>
      <w:r w:rsidRPr="00AF5A0E">
        <w:rPr>
          <w:noProof/>
          <w:sz w:val="32"/>
          <w:lang w:eastAsia="sv-SE"/>
        </w:rPr>
        <w:drawing>
          <wp:anchor distT="0" distB="0" distL="114300" distR="114300" simplePos="0" relativeHeight="251659264" behindDoc="0" locked="0" layoutInCell="1" allowOverlap="1" wp14:anchorId="7CB3260E" wp14:editId="7FC7DEE5">
            <wp:simplePos x="0" y="0"/>
            <wp:positionH relativeFrom="margin">
              <wp:align>right</wp:align>
            </wp:positionH>
            <wp:positionV relativeFrom="margin">
              <wp:align>top</wp:align>
            </wp:positionV>
            <wp:extent cx="2162175" cy="619125"/>
            <wp:effectExtent l="0" t="0" r="9525" b="9525"/>
            <wp:wrapTopAndBottom/>
            <wp:docPr id="5" name="Bildobjekt 5" descr="mäklarsamfun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äklarsamfund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619125"/>
                    </a:xfrm>
                    <a:prstGeom prst="rect">
                      <a:avLst/>
                    </a:prstGeom>
                    <a:noFill/>
                    <a:ln>
                      <a:noFill/>
                    </a:ln>
                  </pic:spPr>
                </pic:pic>
              </a:graphicData>
            </a:graphic>
          </wp:anchor>
        </w:drawing>
      </w:r>
      <w:r w:rsidR="00A22F0F">
        <w:rPr>
          <w:rFonts w:eastAsia="Times New Roman" w:cs="Arial"/>
          <w:b/>
          <w:bCs/>
          <w:color w:val="3D3D3D"/>
          <w:sz w:val="40"/>
          <w:szCs w:val="28"/>
          <w:lang w:eastAsia="sv-SE"/>
        </w:rPr>
        <w:t>Förändrade spelregler på bostadsmarknaden oroar främst b</w:t>
      </w:r>
      <w:r w:rsidR="00DE4829">
        <w:rPr>
          <w:rFonts w:eastAsia="Times New Roman" w:cs="Arial"/>
          <w:b/>
          <w:bCs/>
          <w:color w:val="3D3D3D"/>
          <w:sz w:val="40"/>
          <w:szCs w:val="28"/>
          <w:lang w:eastAsia="sv-SE"/>
        </w:rPr>
        <w:t xml:space="preserve">arnfamiljer </w:t>
      </w:r>
    </w:p>
    <w:p w:rsidR="007C6558" w:rsidRPr="00557391" w:rsidRDefault="00DE4829" w:rsidP="007C6558">
      <w:pPr>
        <w:rPr>
          <w:rFonts w:ascii="Arial" w:hAnsi="Arial" w:cs="Arial"/>
          <w:color w:val="404040" w:themeColor="text1" w:themeTint="BF"/>
        </w:rPr>
      </w:pPr>
      <w:r w:rsidRPr="00557391">
        <w:rPr>
          <w:rFonts w:ascii="Arial" w:eastAsia="Times New Roman" w:hAnsi="Arial" w:cs="Arial"/>
          <w:color w:val="404040" w:themeColor="text1" w:themeTint="BF"/>
          <w:sz w:val="20"/>
          <w:szCs w:val="24"/>
          <w:lang w:eastAsia="sv-SE"/>
        </w:rPr>
        <w:t>Pressmeddelande den 6 november 2015</w:t>
      </w:r>
      <w:r w:rsidR="003111B4" w:rsidRPr="00557391">
        <w:rPr>
          <w:rFonts w:ascii="Arial" w:eastAsia="Times New Roman" w:hAnsi="Arial" w:cs="Arial"/>
          <w:color w:val="404040" w:themeColor="text1" w:themeTint="BF"/>
          <w:sz w:val="20"/>
          <w:szCs w:val="24"/>
          <w:lang w:eastAsia="sv-SE"/>
        </w:rPr>
        <w:br/>
      </w:r>
      <w:r w:rsidRPr="00557391">
        <w:rPr>
          <w:rFonts w:ascii="Arial" w:eastAsia="Times New Roman" w:hAnsi="Arial" w:cs="Arial"/>
          <w:b/>
          <w:color w:val="404040" w:themeColor="text1" w:themeTint="BF"/>
          <w:sz w:val="20"/>
          <w:szCs w:val="24"/>
          <w:lang w:eastAsia="sv-SE"/>
        </w:rPr>
        <w:br/>
      </w:r>
      <w:r w:rsidRPr="00557391">
        <w:rPr>
          <w:rFonts w:ascii="Arial" w:hAnsi="Arial" w:cs="Arial"/>
          <w:b/>
          <w:color w:val="404040" w:themeColor="text1" w:themeTint="BF"/>
          <w:sz w:val="20"/>
          <w:szCs w:val="20"/>
        </w:rPr>
        <w:t xml:space="preserve">Bristen på bostäder påverkar marknaden </w:t>
      </w:r>
      <w:r w:rsidR="007C6558" w:rsidRPr="00557391">
        <w:rPr>
          <w:rFonts w:ascii="Arial" w:hAnsi="Arial" w:cs="Arial"/>
          <w:b/>
          <w:color w:val="404040" w:themeColor="text1" w:themeTint="BF"/>
          <w:sz w:val="20"/>
          <w:szCs w:val="20"/>
        </w:rPr>
        <w:t xml:space="preserve">som helhet </w:t>
      </w:r>
      <w:r w:rsidRPr="00557391">
        <w:rPr>
          <w:rFonts w:ascii="Arial" w:hAnsi="Arial" w:cs="Arial"/>
          <w:b/>
          <w:color w:val="404040" w:themeColor="text1" w:themeTint="BF"/>
          <w:sz w:val="20"/>
          <w:szCs w:val="20"/>
        </w:rPr>
        <w:t xml:space="preserve">mest, fortsatt prisökning </w:t>
      </w:r>
      <w:r w:rsidR="00E954FD" w:rsidRPr="00557391">
        <w:rPr>
          <w:rFonts w:ascii="Arial" w:hAnsi="Arial" w:cs="Arial"/>
          <w:b/>
          <w:color w:val="404040" w:themeColor="text1" w:themeTint="BF"/>
          <w:sz w:val="20"/>
          <w:szCs w:val="20"/>
        </w:rPr>
        <w:t>och ökad</w:t>
      </w:r>
      <w:r w:rsidRPr="00557391">
        <w:rPr>
          <w:rFonts w:ascii="Arial" w:hAnsi="Arial" w:cs="Arial"/>
          <w:b/>
          <w:color w:val="404040" w:themeColor="text1" w:themeTint="BF"/>
          <w:sz w:val="20"/>
          <w:szCs w:val="20"/>
        </w:rPr>
        <w:t xml:space="preserve"> efterfrågan väntas och störst oro hos barnfamiljer för ändrade spelregle</w:t>
      </w:r>
      <w:r w:rsidR="007C6558" w:rsidRPr="00557391">
        <w:rPr>
          <w:rFonts w:ascii="Arial" w:hAnsi="Arial" w:cs="Arial"/>
          <w:b/>
          <w:color w:val="404040" w:themeColor="text1" w:themeTint="BF"/>
          <w:sz w:val="20"/>
          <w:szCs w:val="20"/>
        </w:rPr>
        <w:t xml:space="preserve">r på </w:t>
      </w:r>
      <w:r w:rsidRPr="00557391">
        <w:rPr>
          <w:rFonts w:ascii="Arial" w:hAnsi="Arial" w:cs="Arial"/>
          <w:b/>
          <w:color w:val="404040" w:themeColor="text1" w:themeTint="BF"/>
          <w:sz w:val="20"/>
          <w:szCs w:val="20"/>
        </w:rPr>
        <w:t>marknaden är den sammanfattande bilden när Sveriges fastighetsmäklare bedömer utvecklingen på bostadsmarknaden för det sista kvartalet 2015</w:t>
      </w:r>
      <w:r w:rsidR="007C6558" w:rsidRPr="00557391">
        <w:rPr>
          <w:rFonts w:ascii="Arial" w:hAnsi="Arial" w:cs="Arial"/>
          <w:b/>
          <w:color w:val="404040" w:themeColor="text1" w:themeTint="BF"/>
          <w:sz w:val="20"/>
          <w:szCs w:val="20"/>
        </w:rPr>
        <w:t>, det visar rapporten Mäklarinsikt.</w:t>
      </w:r>
      <w:r w:rsidR="007C6558" w:rsidRPr="00557391">
        <w:rPr>
          <w:rFonts w:ascii="Arial" w:hAnsi="Arial" w:cs="Arial"/>
          <w:b/>
          <w:color w:val="404040" w:themeColor="text1" w:themeTint="BF"/>
        </w:rPr>
        <w:t xml:space="preserve"> </w:t>
      </w:r>
      <w:r w:rsidR="00A22F0F" w:rsidRPr="00557391">
        <w:rPr>
          <w:rFonts w:ascii="Arial" w:hAnsi="Arial" w:cs="Arial"/>
          <w:color w:val="404040" w:themeColor="text1" w:themeTint="BF"/>
        </w:rPr>
        <w:br/>
      </w:r>
      <w:r w:rsidR="002F4A9E" w:rsidRPr="00557391">
        <w:rPr>
          <w:rFonts w:ascii="Arial" w:eastAsia="Times New Roman" w:hAnsi="Arial" w:cs="Arial"/>
          <w:b/>
          <w:color w:val="404040" w:themeColor="text1" w:themeTint="BF"/>
          <w:sz w:val="20"/>
          <w:szCs w:val="24"/>
          <w:lang w:eastAsia="sv-SE"/>
        </w:rPr>
        <w:br/>
      </w:r>
      <w:r w:rsidR="007C6558" w:rsidRPr="00557391">
        <w:rPr>
          <w:rFonts w:ascii="Arial" w:hAnsi="Arial" w:cs="Arial"/>
          <w:b/>
          <w:color w:val="404040" w:themeColor="text1" w:themeTint="BF"/>
          <w:sz w:val="20"/>
          <w:szCs w:val="20"/>
        </w:rPr>
        <w:t xml:space="preserve">Bristen på bostäder påverkar mest </w:t>
      </w:r>
      <w:r w:rsidR="007C6558" w:rsidRPr="00557391">
        <w:rPr>
          <w:rFonts w:ascii="Arial" w:hAnsi="Arial" w:cs="Arial"/>
          <w:b/>
          <w:color w:val="404040" w:themeColor="text1" w:themeTint="BF"/>
          <w:sz w:val="20"/>
          <w:szCs w:val="20"/>
        </w:rPr>
        <w:br/>
      </w:r>
      <w:r w:rsidR="007C6558" w:rsidRPr="00557391">
        <w:rPr>
          <w:rFonts w:ascii="Arial" w:hAnsi="Arial" w:cs="Arial"/>
          <w:color w:val="404040" w:themeColor="text1" w:themeTint="BF"/>
          <w:sz w:val="20"/>
          <w:szCs w:val="20"/>
        </w:rPr>
        <w:t xml:space="preserve">Ett litet utbud är den faktor som fortsätter att påverka bostadsmarknaden mest enligt en majoritet av </w:t>
      </w:r>
      <w:r w:rsidR="00A22F0F" w:rsidRPr="00557391">
        <w:rPr>
          <w:rFonts w:ascii="Arial" w:hAnsi="Arial" w:cs="Arial"/>
          <w:color w:val="404040" w:themeColor="text1" w:themeTint="BF"/>
          <w:sz w:val="20"/>
          <w:szCs w:val="20"/>
        </w:rPr>
        <w:t>fastighetsmäklarna.</w:t>
      </w:r>
      <w:r w:rsidR="007C6558" w:rsidRPr="00557391">
        <w:rPr>
          <w:rFonts w:ascii="Arial" w:hAnsi="Arial" w:cs="Arial"/>
          <w:color w:val="404040" w:themeColor="text1" w:themeTint="BF"/>
          <w:sz w:val="20"/>
          <w:szCs w:val="20"/>
        </w:rPr>
        <w:t xml:space="preserve"> 82 procent av </w:t>
      </w:r>
      <w:r w:rsidR="007C6558" w:rsidRPr="00557391">
        <w:rPr>
          <w:rFonts w:ascii="Arial" w:hAnsi="Arial" w:cs="Arial"/>
          <w:b/>
          <w:color w:val="404040" w:themeColor="text1" w:themeTint="BF"/>
          <w:sz w:val="20"/>
          <w:szCs w:val="20"/>
        </w:rPr>
        <w:t>småhusmäklarna</w:t>
      </w:r>
      <w:r w:rsidR="007C6558" w:rsidRPr="00557391">
        <w:rPr>
          <w:rFonts w:ascii="Arial" w:hAnsi="Arial" w:cs="Arial"/>
          <w:color w:val="404040" w:themeColor="text1" w:themeTint="BF"/>
          <w:sz w:val="20"/>
          <w:szCs w:val="20"/>
        </w:rPr>
        <w:t xml:space="preserve"> bedömer att deras lokala marknad påverkas mest av det låga utbudet just nu. Motsvarande siffra för </w:t>
      </w:r>
      <w:r w:rsidR="007C6558" w:rsidRPr="00557391">
        <w:rPr>
          <w:rFonts w:ascii="Arial" w:hAnsi="Arial" w:cs="Arial"/>
          <w:b/>
          <w:color w:val="404040" w:themeColor="text1" w:themeTint="BF"/>
          <w:sz w:val="20"/>
          <w:szCs w:val="20"/>
        </w:rPr>
        <w:t>bostadsrättsmarknaden</w:t>
      </w:r>
      <w:r w:rsidR="007C6558" w:rsidRPr="00557391">
        <w:rPr>
          <w:rFonts w:ascii="Arial" w:hAnsi="Arial" w:cs="Arial"/>
          <w:color w:val="404040" w:themeColor="text1" w:themeTint="BF"/>
          <w:sz w:val="20"/>
          <w:szCs w:val="20"/>
        </w:rPr>
        <w:t xml:space="preserve"> är 79 procent. Andelarna har ökat med</w:t>
      </w:r>
      <w:r w:rsidR="00A22F0F" w:rsidRPr="00557391">
        <w:rPr>
          <w:rFonts w:ascii="Arial" w:hAnsi="Arial" w:cs="Arial"/>
          <w:color w:val="404040" w:themeColor="text1" w:themeTint="BF"/>
          <w:sz w:val="20"/>
          <w:szCs w:val="20"/>
        </w:rPr>
        <w:t xml:space="preserve"> 9 respektive 7 procentenheter jämfört med samma undersökning för tredje kvartalet 2015</w:t>
      </w:r>
      <w:r w:rsidR="00A22F0F" w:rsidRPr="00557391">
        <w:rPr>
          <w:rFonts w:ascii="Arial" w:hAnsi="Arial" w:cs="Arial"/>
          <w:b/>
          <w:color w:val="404040" w:themeColor="text1" w:themeTint="BF"/>
          <w:sz w:val="20"/>
          <w:szCs w:val="20"/>
        </w:rPr>
        <w:t>.</w:t>
      </w:r>
    </w:p>
    <w:p w:rsidR="007C6558" w:rsidRPr="00557391" w:rsidRDefault="007C6558" w:rsidP="00A22F0F">
      <w:pPr>
        <w:rPr>
          <w:rFonts w:ascii="Arial" w:hAnsi="Arial" w:cs="Arial"/>
          <w:color w:val="404040" w:themeColor="text1" w:themeTint="BF"/>
          <w:sz w:val="20"/>
          <w:szCs w:val="20"/>
        </w:rPr>
      </w:pPr>
      <w:r w:rsidRPr="00557391">
        <w:rPr>
          <w:rFonts w:ascii="Arial" w:hAnsi="Arial" w:cs="Arial"/>
          <w:color w:val="404040" w:themeColor="text1" w:themeTint="BF"/>
          <w:sz w:val="20"/>
          <w:szCs w:val="20"/>
        </w:rPr>
        <w:t xml:space="preserve">Den rekordlåga räntan fortsätter även den att påverka bostadsmarknaden i hög grad. På småhusmarknaden uppger 76 procent av mäklarna att den har stor påverkan och lika stor andel av mäklarna uppger samma svar på bostadsrättsmarknaden. </w:t>
      </w:r>
    </w:p>
    <w:p w:rsidR="007C6558" w:rsidRPr="00557391" w:rsidRDefault="007C6558" w:rsidP="007C6558">
      <w:pPr>
        <w:rPr>
          <w:rFonts w:ascii="Arial" w:hAnsi="Arial" w:cs="Arial"/>
          <w:b/>
          <w:color w:val="404040" w:themeColor="text1" w:themeTint="BF"/>
          <w:sz w:val="20"/>
          <w:szCs w:val="20"/>
        </w:rPr>
      </w:pPr>
      <w:r w:rsidRPr="00557391">
        <w:rPr>
          <w:rFonts w:ascii="Arial" w:hAnsi="Arial" w:cs="Arial"/>
          <w:b/>
          <w:color w:val="404040" w:themeColor="text1" w:themeTint="BF"/>
          <w:sz w:val="20"/>
          <w:szCs w:val="20"/>
        </w:rPr>
        <w:t xml:space="preserve">Fortsatta prisökningar och ökad efterfrågan väntas </w:t>
      </w:r>
    </w:p>
    <w:p w:rsidR="007C6558" w:rsidRPr="00557391" w:rsidRDefault="00A22F0F" w:rsidP="007C6558">
      <w:pPr>
        <w:rPr>
          <w:rFonts w:ascii="Arial" w:hAnsi="Arial" w:cs="Arial"/>
          <w:color w:val="404040" w:themeColor="text1" w:themeTint="BF"/>
          <w:sz w:val="20"/>
          <w:szCs w:val="20"/>
        </w:rPr>
      </w:pPr>
      <w:r w:rsidRPr="00557391">
        <w:rPr>
          <w:rFonts w:ascii="Arial" w:hAnsi="Arial" w:cs="Arial"/>
          <w:color w:val="404040" w:themeColor="text1" w:themeTint="BF"/>
          <w:sz w:val="20"/>
          <w:szCs w:val="20"/>
        </w:rPr>
        <w:t>L</w:t>
      </w:r>
      <w:r w:rsidR="007C6558" w:rsidRPr="00557391">
        <w:rPr>
          <w:rFonts w:ascii="Arial" w:hAnsi="Arial" w:cs="Arial"/>
          <w:color w:val="404040" w:themeColor="text1" w:themeTint="BF"/>
          <w:sz w:val="20"/>
          <w:szCs w:val="20"/>
        </w:rPr>
        <w:t>andets fastighetsmäklare</w:t>
      </w:r>
      <w:r w:rsidRPr="00557391">
        <w:rPr>
          <w:rFonts w:ascii="Arial" w:hAnsi="Arial" w:cs="Arial"/>
          <w:color w:val="404040" w:themeColor="text1" w:themeTint="BF"/>
          <w:sz w:val="20"/>
          <w:szCs w:val="20"/>
        </w:rPr>
        <w:t xml:space="preserve"> bedömer vidare</w:t>
      </w:r>
      <w:r w:rsidR="007C6558" w:rsidRPr="00557391">
        <w:rPr>
          <w:rFonts w:ascii="Arial" w:hAnsi="Arial" w:cs="Arial"/>
          <w:color w:val="404040" w:themeColor="text1" w:themeTint="BF"/>
          <w:sz w:val="20"/>
          <w:szCs w:val="20"/>
        </w:rPr>
        <w:t xml:space="preserve"> att vi kommer att se en fortsatt en uppgång på bostadsmarknaden, både avseende pris och efterfrågan. Utbudets utveckling väntas bli mer stabilt, men lång</w:t>
      </w:r>
      <w:r w:rsidR="00E954FD" w:rsidRPr="00557391">
        <w:rPr>
          <w:rFonts w:ascii="Arial" w:hAnsi="Arial" w:cs="Arial"/>
          <w:color w:val="404040" w:themeColor="text1" w:themeTint="BF"/>
          <w:sz w:val="20"/>
          <w:szCs w:val="20"/>
        </w:rPr>
        <w:t>t ifrån tillräcklig</w:t>
      </w:r>
      <w:r w:rsidR="007C6558" w:rsidRPr="00557391">
        <w:rPr>
          <w:rFonts w:ascii="Arial" w:hAnsi="Arial" w:cs="Arial"/>
          <w:color w:val="404040" w:themeColor="text1" w:themeTint="BF"/>
          <w:sz w:val="20"/>
          <w:szCs w:val="20"/>
        </w:rPr>
        <w:t xml:space="preserve"> för att möta efterfrågeökningen.  </w:t>
      </w:r>
    </w:p>
    <w:p w:rsidR="007C6558" w:rsidRPr="00557391" w:rsidRDefault="007C6558" w:rsidP="00A22F0F">
      <w:pPr>
        <w:rPr>
          <w:rFonts w:ascii="Arial" w:hAnsi="Arial" w:cs="Arial"/>
          <w:color w:val="404040" w:themeColor="text1" w:themeTint="BF"/>
          <w:sz w:val="20"/>
          <w:szCs w:val="20"/>
        </w:rPr>
      </w:pPr>
      <w:r w:rsidRPr="00557391">
        <w:rPr>
          <w:rFonts w:ascii="Arial" w:hAnsi="Arial" w:cs="Arial"/>
          <w:color w:val="404040" w:themeColor="text1" w:themeTint="BF"/>
          <w:sz w:val="20"/>
          <w:szCs w:val="20"/>
        </w:rPr>
        <w:t xml:space="preserve">51 procent av mäklarna på </w:t>
      </w:r>
      <w:r w:rsidRPr="00557391">
        <w:rPr>
          <w:rFonts w:ascii="Arial" w:hAnsi="Arial" w:cs="Arial"/>
          <w:b/>
          <w:color w:val="404040" w:themeColor="text1" w:themeTint="BF"/>
          <w:sz w:val="20"/>
          <w:szCs w:val="20"/>
        </w:rPr>
        <w:t>småhusmarknaden</w:t>
      </w:r>
      <w:r w:rsidRPr="00557391">
        <w:rPr>
          <w:rFonts w:ascii="Arial" w:hAnsi="Arial" w:cs="Arial"/>
          <w:color w:val="404040" w:themeColor="text1" w:themeTint="BF"/>
          <w:sz w:val="20"/>
          <w:szCs w:val="20"/>
        </w:rPr>
        <w:t xml:space="preserve"> bedömer att priserna kommer att stiga under det fjärde kvartalet och motsvarande siffra hos </w:t>
      </w:r>
      <w:r w:rsidRPr="00557391">
        <w:rPr>
          <w:rFonts w:ascii="Arial" w:hAnsi="Arial" w:cs="Arial"/>
          <w:b/>
          <w:color w:val="404040" w:themeColor="text1" w:themeTint="BF"/>
          <w:sz w:val="20"/>
          <w:szCs w:val="20"/>
        </w:rPr>
        <w:t>bostadsrättsmäklarna</w:t>
      </w:r>
      <w:r w:rsidRPr="00557391">
        <w:rPr>
          <w:rFonts w:ascii="Arial" w:hAnsi="Arial" w:cs="Arial"/>
          <w:color w:val="404040" w:themeColor="text1" w:themeTint="BF"/>
          <w:sz w:val="20"/>
          <w:szCs w:val="20"/>
        </w:rPr>
        <w:t xml:space="preserve"> är 53 procent. För efterfrågans utveckling gör mäklarna l</w:t>
      </w:r>
      <w:r w:rsidR="00A22F0F" w:rsidRPr="00557391">
        <w:rPr>
          <w:rFonts w:ascii="Arial" w:hAnsi="Arial" w:cs="Arial"/>
          <w:color w:val="404040" w:themeColor="text1" w:themeTint="BF"/>
          <w:sz w:val="20"/>
          <w:szCs w:val="20"/>
        </w:rPr>
        <w:t>ikande bedömningar på båda mark</w:t>
      </w:r>
      <w:r w:rsidRPr="00557391">
        <w:rPr>
          <w:rFonts w:ascii="Arial" w:hAnsi="Arial" w:cs="Arial"/>
          <w:color w:val="404040" w:themeColor="text1" w:themeTint="BF"/>
          <w:sz w:val="20"/>
          <w:szCs w:val="20"/>
        </w:rPr>
        <w:t>n</w:t>
      </w:r>
      <w:r w:rsidR="00A22F0F" w:rsidRPr="00557391">
        <w:rPr>
          <w:rFonts w:ascii="Arial" w:hAnsi="Arial" w:cs="Arial"/>
          <w:color w:val="404040" w:themeColor="text1" w:themeTint="BF"/>
          <w:sz w:val="20"/>
          <w:szCs w:val="20"/>
        </w:rPr>
        <w:t>a</w:t>
      </w:r>
      <w:r w:rsidRPr="00557391">
        <w:rPr>
          <w:rFonts w:ascii="Arial" w:hAnsi="Arial" w:cs="Arial"/>
          <w:color w:val="404040" w:themeColor="text1" w:themeTint="BF"/>
          <w:sz w:val="20"/>
          <w:szCs w:val="20"/>
        </w:rPr>
        <w:t xml:space="preserve">derna. 52 procent av småhusmäklarna bedömer att efterfrågan kommer att öka och 54 procent av bostadsrättsmäklarna gör samma bedömning. 60 procent av mäklarna på respektive bostadsmarknad gör bedömningen att utbudet kommer förbli oförändrat under årets sista månader. </w:t>
      </w:r>
    </w:p>
    <w:p w:rsidR="007C6558" w:rsidRPr="00557391" w:rsidRDefault="007C6558" w:rsidP="007C6558">
      <w:pPr>
        <w:rPr>
          <w:rFonts w:ascii="Arial" w:hAnsi="Arial" w:cs="Arial"/>
          <w:b/>
          <w:color w:val="404040" w:themeColor="text1" w:themeTint="BF"/>
          <w:sz w:val="20"/>
          <w:szCs w:val="20"/>
        </w:rPr>
      </w:pPr>
      <w:r w:rsidRPr="00557391">
        <w:rPr>
          <w:rFonts w:ascii="Arial" w:hAnsi="Arial" w:cs="Arial"/>
          <w:b/>
          <w:color w:val="404040" w:themeColor="text1" w:themeTint="BF"/>
          <w:sz w:val="20"/>
          <w:szCs w:val="20"/>
        </w:rPr>
        <w:t>Förändrade spelregler p</w:t>
      </w:r>
      <w:r w:rsidR="00A22F0F" w:rsidRPr="00557391">
        <w:rPr>
          <w:rFonts w:ascii="Arial" w:hAnsi="Arial" w:cs="Arial"/>
          <w:b/>
          <w:color w:val="404040" w:themeColor="text1" w:themeTint="BF"/>
          <w:sz w:val="20"/>
          <w:szCs w:val="20"/>
        </w:rPr>
        <w:t>å bostadsmarknaden</w:t>
      </w:r>
      <w:r w:rsidRPr="00557391">
        <w:rPr>
          <w:rFonts w:ascii="Arial" w:hAnsi="Arial" w:cs="Arial"/>
          <w:b/>
          <w:color w:val="404040" w:themeColor="text1" w:themeTint="BF"/>
          <w:sz w:val="20"/>
          <w:szCs w:val="20"/>
        </w:rPr>
        <w:t xml:space="preserve"> oroar främst barnfamiljer</w:t>
      </w:r>
    </w:p>
    <w:p w:rsidR="007C6558" w:rsidRPr="00557391" w:rsidRDefault="007C6558" w:rsidP="007C6558">
      <w:pPr>
        <w:rPr>
          <w:rFonts w:ascii="Arial" w:hAnsi="Arial" w:cs="Arial"/>
          <w:bCs/>
          <w:color w:val="404040" w:themeColor="text1" w:themeTint="BF"/>
          <w:sz w:val="20"/>
          <w:szCs w:val="20"/>
        </w:rPr>
      </w:pPr>
      <w:r w:rsidRPr="00557391">
        <w:rPr>
          <w:rFonts w:ascii="Arial" w:hAnsi="Arial" w:cs="Arial"/>
          <w:bCs/>
          <w:color w:val="404040" w:themeColor="text1" w:themeTint="BF"/>
          <w:sz w:val="20"/>
          <w:szCs w:val="20"/>
        </w:rPr>
        <w:t xml:space="preserve">På frågor om oro hos bostadskonsumenter </w:t>
      </w:r>
      <w:r w:rsidRPr="00557391">
        <w:rPr>
          <w:rFonts w:ascii="Arial" w:hAnsi="Arial" w:cs="Arial"/>
          <w:b/>
          <w:bCs/>
          <w:color w:val="404040" w:themeColor="text1" w:themeTint="BF"/>
          <w:sz w:val="20"/>
          <w:szCs w:val="20"/>
        </w:rPr>
        <w:t>svarar en majoritet av mäklarna att åldersgruppen 31-50 år, (barnfamiljer/personer ”mitt i livet”) är mest oroliga.</w:t>
      </w:r>
      <w:r w:rsidRPr="00557391">
        <w:rPr>
          <w:rFonts w:ascii="Arial" w:hAnsi="Arial" w:cs="Arial"/>
          <w:bCs/>
          <w:color w:val="404040" w:themeColor="text1" w:themeTint="BF"/>
          <w:sz w:val="20"/>
          <w:szCs w:val="20"/>
        </w:rPr>
        <w:t xml:space="preserve"> Därefter svarar 33 procent av mäklarna att de upplever att personer i åldrarna 18-30 år känner oro. </w:t>
      </w:r>
      <w:r w:rsidRPr="00557391">
        <w:rPr>
          <w:rFonts w:ascii="Arial" w:hAnsi="Arial" w:cs="Arial"/>
          <w:b/>
          <w:bCs/>
          <w:color w:val="404040" w:themeColor="text1" w:themeTint="BF"/>
          <w:sz w:val="20"/>
          <w:szCs w:val="20"/>
        </w:rPr>
        <w:t>Det man i respektive åldersgrupp känner sig mest orolig och osäker inför är enligt 58 procent av mäklarna att spelreglerna på bostadsmarknaden ska förändras</w:t>
      </w:r>
      <w:r w:rsidRPr="00557391">
        <w:rPr>
          <w:rFonts w:ascii="Arial" w:hAnsi="Arial" w:cs="Arial"/>
          <w:bCs/>
          <w:color w:val="404040" w:themeColor="text1" w:themeTint="BF"/>
          <w:sz w:val="20"/>
          <w:szCs w:val="20"/>
        </w:rPr>
        <w:t xml:space="preserve"> och påverka den egna plånboken, exempelvis att räntenivåerna ökar och/eller att ett amorteringskrav införs. 21 procent av mäklarna svarar att många bostadskonsumenter känner oro för att prisutvecklingen på bostadsmarknaden förändras drastiskt. </w:t>
      </w:r>
    </w:p>
    <w:p w:rsidR="00A22F0F" w:rsidRPr="007C6558" w:rsidRDefault="007C6558" w:rsidP="00A22F0F">
      <w:pPr>
        <w:rPr>
          <w:rFonts w:ascii="Arial" w:hAnsi="Arial" w:cs="Arial"/>
          <w:sz w:val="20"/>
          <w:szCs w:val="20"/>
        </w:rPr>
      </w:pPr>
      <w:r w:rsidRPr="007C6558">
        <w:rPr>
          <w:rFonts w:ascii="Arial" w:hAnsi="Arial" w:cs="Arial"/>
          <w:sz w:val="20"/>
          <w:szCs w:val="20"/>
        </w:rPr>
        <w:br/>
      </w:r>
    </w:p>
    <w:p w:rsidR="00CE266B" w:rsidRPr="00A22F0F" w:rsidRDefault="007C6558" w:rsidP="00A22F0F">
      <w:pPr>
        <w:rPr>
          <w:rFonts w:ascii="Arial" w:hAnsi="Arial" w:cs="Arial"/>
          <w:sz w:val="20"/>
          <w:szCs w:val="20"/>
        </w:rPr>
      </w:pPr>
      <w:r w:rsidRPr="007C6558">
        <w:rPr>
          <w:rFonts w:ascii="Arial" w:hAnsi="Arial" w:cs="Arial"/>
          <w:sz w:val="20"/>
          <w:szCs w:val="20"/>
        </w:rPr>
        <w:br/>
      </w:r>
    </w:p>
    <w:p w:rsidR="00BF5A78" w:rsidRPr="007C6558" w:rsidRDefault="00BF5A78" w:rsidP="002F4A9E">
      <w:pPr>
        <w:pStyle w:val="Liststycke"/>
        <w:spacing w:line="276" w:lineRule="auto"/>
        <w:rPr>
          <w:rFonts w:ascii="Arial" w:hAnsi="Arial" w:cs="Arial"/>
          <w:color w:val="404040" w:themeColor="text1" w:themeTint="BF"/>
          <w:sz w:val="20"/>
          <w:szCs w:val="20"/>
        </w:rPr>
      </w:pPr>
    </w:p>
    <w:p w:rsidR="0034595B" w:rsidRDefault="0034595B" w:rsidP="003F5970">
      <w:pPr>
        <w:pStyle w:val="Liststycke"/>
        <w:numPr>
          <w:ilvl w:val="0"/>
          <w:numId w:val="6"/>
        </w:numPr>
        <w:spacing w:line="276" w:lineRule="auto"/>
        <w:rPr>
          <w:rFonts w:ascii="Arial" w:hAnsi="Arial" w:cs="Arial"/>
          <w:color w:val="404040" w:themeColor="text1" w:themeTint="BF"/>
          <w:sz w:val="20"/>
          <w:szCs w:val="20"/>
        </w:rPr>
      </w:pPr>
      <w:r w:rsidRPr="0034595B">
        <w:rPr>
          <w:rFonts w:ascii="Arial" w:hAnsi="Arial" w:cs="Arial"/>
          <w:color w:val="404040" w:themeColor="text1" w:themeTint="BF"/>
          <w:sz w:val="20"/>
          <w:szCs w:val="20"/>
        </w:rPr>
        <w:t>Undersökning</w:t>
      </w:r>
      <w:r w:rsidR="006B69DA">
        <w:rPr>
          <w:rFonts w:ascii="Arial" w:hAnsi="Arial" w:cs="Arial"/>
          <w:color w:val="404040" w:themeColor="text1" w:themeTint="BF"/>
          <w:sz w:val="20"/>
          <w:szCs w:val="20"/>
        </w:rPr>
        <w:t>en</w:t>
      </w:r>
      <w:r w:rsidRPr="0034595B">
        <w:rPr>
          <w:rFonts w:ascii="Arial" w:hAnsi="Arial" w:cs="Arial"/>
          <w:color w:val="404040" w:themeColor="text1" w:themeTint="BF"/>
          <w:sz w:val="20"/>
          <w:szCs w:val="20"/>
        </w:rPr>
        <w:t xml:space="preserve"> visar att det finns en stor oro för förändringar i bostadsmarknadens spelregler hos konsumenterna. Barnfamiljer är den grupp som fastighetsmäklarna bedömer har störst oro, de skräms av utspel som det som kom från FI om skuldkvotstak igår. Man måste visa förståelse för konsumenternas oro och ta den på allvar, säger Ingrid Eiken, VD på Mäklarsamfundet. </w:t>
      </w:r>
    </w:p>
    <w:p w:rsidR="0034595B" w:rsidRDefault="0034595B" w:rsidP="0034595B">
      <w:pPr>
        <w:pStyle w:val="Liststycke"/>
        <w:spacing w:line="276" w:lineRule="auto"/>
        <w:rPr>
          <w:rFonts w:ascii="Arial" w:hAnsi="Arial" w:cs="Arial"/>
          <w:color w:val="404040" w:themeColor="text1" w:themeTint="BF"/>
          <w:sz w:val="20"/>
          <w:szCs w:val="20"/>
        </w:rPr>
      </w:pPr>
    </w:p>
    <w:p w:rsidR="00C72843" w:rsidRPr="0034595B" w:rsidRDefault="0034595B" w:rsidP="003F5970">
      <w:pPr>
        <w:pStyle w:val="Liststycke"/>
        <w:numPr>
          <w:ilvl w:val="0"/>
          <w:numId w:val="6"/>
        </w:numPr>
        <w:spacing w:line="276" w:lineRule="auto"/>
        <w:rPr>
          <w:rFonts w:ascii="Arial" w:hAnsi="Arial" w:cs="Arial"/>
          <w:color w:val="404040" w:themeColor="text1" w:themeTint="BF"/>
          <w:sz w:val="20"/>
          <w:szCs w:val="20"/>
        </w:rPr>
      </w:pPr>
      <w:r w:rsidRPr="0034595B">
        <w:rPr>
          <w:rFonts w:ascii="Arial" w:hAnsi="Arial" w:cs="Arial"/>
          <w:color w:val="404040" w:themeColor="text1" w:themeTint="BF"/>
          <w:sz w:val="20"/>
          <w:szCs w:val="20"/>
        </w:rPr>
        <w:t>Förändringar måste genomföras på ett ansvarsfullt sätt. Vi ser redan ett desperat läge hos konsumenterna över svårigheterna på bostadsmarknaden och våra beslutsfattare har ett stort ansvar att öka det faktiska utbudet av bostäder så människor kan ordna sitt boende, säger Ingrid Eiken, VD på Mäklarsamfundet.</w:t>
      </w:r>
    </w:p>
    <w:p w:rsidR="0034595B" w:rsidRPr="007C6558" w:rsidRDefault="0034595B" w:rsidP="0034595B">
      <w:pPr>
        <w:spacing w:line="276" w:lineRule="auto"/>
        <w:rPr>
          <w:rStyle w:val="A5"/>
          <w:rFonts w:ascii="Arial" w:hAnsi="Arial" w:cs="Arial"/>
          <w:color w:val="404040" w:themeColor="text1" w:themeTint="BF"/>
        </w:rPr>
      </w:pPr>
    </w:p>
    <w:p w:rsidR="009032A2" w:rsidRDefault="009032A2" w:rsidP="00FA21B7">
      <w:pPr>
        <w:rPr>
          <w:rFonts w:ascii="Arial" w:hAnsi="Arial" w:cs="Arial"/>
          <w:b/>
          <w:color w:val="595959" w:themeColor="text1" w:themeTint="A6"/>
          <w:sz w:val="20"/>
        </w:rPr>
      </w:pPr>
      <w:r w:rsidRPr="007C6558">
        <w:rPr>
          <w:rStyle w:val="A5"/>
          <w:rFonts w:ascii="Arial" w:hAnsi="Arial" w:cs="Arial"/>
          <w:b/>
          <w:color w:val="404040" w:themeColor="text1" w:themeTint="BF"/>
        </w:rPr>
        <w:t xml:space="preserve">Diagram 1. </w:t>
      </w:r>
      <w:r w:rsidR="00FA21B7" w:rsidRPr="00FA21B7">
        <w:rPr>
          <w:rFonts w:ascii="Arial" w:hAnsi="Arial" w:cs="Arial"/>
          <w:b/>
          <w:color w:val="595959" w:themeColor="text1" w:themeTint="A6"/>
          <w:sz w:val="20"/>
        </w:rPr>
        <w:t>Vad påverkar din småhusmarknad just nu, och hur?</w:t>
      </w:r>
    </w:p>
    <w:p w:rsidR="00FA21B7" w:rsidRDefault="00FA21B7" w:rsidP="00FA21B7">
      <w:pPr>
        <w:rPr>
          <w:rStyle w:val="A5"/>
          <w:rFonts w:cstheme="minorBidi"/>
          <w:b/>
          <w:color w:val="auto"/>
          <w:sz w:val="22"/>
          <w:szCs w:val="22"/>
        </w:rPr>
      </w:pPr>
      <w:r>
        <w:rPr>
          <w:noProof/>
          <w:lang w:eastAsia="sv-SE"/>
        </w:rPr>
        <w:drawing>
          <wp:inline distT="0" distB="0" distL="0" distR="0" wp14:anchorId="463703AA" wp14:editId="47946E31">
            <wp:extent cx="5760720" cy="3448050"/>
            <wp:effectExtent l="0" t="0" r="0" b="0"/>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A21B7" w:rsidRPr="00FA21B7" w:rsidRDefault="00FA21B7" w:rsidP="00FA21B7">
      <w:pPr>
        <w:rPr>
          <w:rStyle w:val="A5"/>
          <w:rFonts w:cstheme="minorBidi"/>
          <w:b/>
          <w:color w:val="auto"/>
          <w:sz w:val="22"/>
          <w:szCs w:val="22"/>
        </w:rPr>
      </w:pPr>
    </w:p>
    <w:p w:rsidR="00D42A6F" w:rsidRDefault="00D42A6F">
      <w:pPr>
        <w:rPr>
          <w:rStyle w:val="A5"/>
          <w:rFonts w:ascii="Arial" w:hAnsi="Arial" w:cs="Arial"/>
          <w:b/>
          <w:color w:val="404040" w:themeColor="text1" w:themeTint="BF"/>
        </w:rPr>
      </w:pPr>
      <w:r>
        <w:rPr>
          <w:rStyle w:val="A5"/>
          <w:rFonts w:ascii="Arial" w:hAnsi="Arial" w:cs="Arial"/>
          <w:b/>
          <w:color w:val="404040" w:themeColor="text1" w:themeTint="BF"/>
        </w:rPr>
        <w:br w:type="page"/>
      </w:r>
    </w:p>
    <w:p w:rsidR="00FA21B7" w:rsidRDefault="00101B85" w:rsidP="002F4A9E">
      <w:pPr>
        <w:spacing w:line="276" w:lineRule="auto"/>
        <w:rPr>
          <w:b/>
          <w:color w:val="595959" w:themeColor="text1" w:themeTint="A6"/>
        </w:rPr>
      </w:pPr>
      <w:r w:rsidRPr="007C6558">
        <w:rPr>
          <w:rStyle w:val="A5"/>
          <w:rFonts w:ascii="Arial" w:hAnsi="Arial" w:cs="Arial"/>
          <w:b/>
          <w:color w:val="404040" w:themeColor="text1" w:themeTint="BF"/>
        </w:rPr>
        <w:lastRenderedPageBreak/>
        <w:t xml:space="preserve">Diagram 2. </w:t>
      </w:r>
      <w:r w:rsidR="00FA21B7" w:rsidRPr="00FA21B7">
        <w:rPr>
          <w:rFonts w:ascii="Arial" w:hAnsi="Arial" w:cs="Arial"/>
          <w:b/>
          <w:color w:val="595959" w:themeColor="text1" w:themeTint="A6"/>
          <w:sz w:val="20"/>
          <w:szCs w:val="20"/>
        </w:rPr>
        <w:t>Vad påverkar din bostadsrättsmarknad just nu, och hur?</w:t>
      </w:r>
      <w:r w:rsidR="00FA21B7" w:rsidRPr="00FA21B7">
        <w:rPr>
          <w:b/>
          <w:color w:val="595959" w:themeColor="text1" w:themeTint="A6"/>
        </w:rPr>
        <w:t xml:space="preserve"> </w:t>
      </w:r>
    </w:p>
    <w:p w:rsidR="00FA21B7" w:rsidRDefault="00FA21B7" w:rsidP="002F4A9E">
      <w:pPr>
        <w:spacing w:line="276" w:lineRule="auto"/>
        <w:rPr>
          <w:b/>
        </w:rPr>
      </w:pPr>
      <w:r>
        <w:rPr>
          <w:noProof/>
          <w:lang w:eastAsia="sv-SE"/>
        </w:rPr>
        <w:drawing>
          <wp:inline distT="0" distB="0" distL="0" distR="0" wp14:anchorId="1B2B17C8" wp14:editId="5F3C08A1">
            <wp:extent cx="5567045" cy="3619500"/>
            <wp:effectExtent l="0" t="0" r="0" b="0"/>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42A6F" w:rsidRDefault="00D42A6F" w:rsidP="002F4A9E">
      <w:pPr>
        <w:spacing w:line="276" w:lineRule="auto"/>
        <w:rPr>
          <w:rStyle w:val="A5"/>
          <w:rFonts w:ascii="Arial" w:hAnsi="Arial" w:cs="Arial"/>
          <w:b/>
          <w:color w:val="404040" w:themeColor="text1" w:themeTint="BF"/>
        </w:rPr>
      </w:pPr>
    </w:p>
    <w:p w:rsidR="00FA21B7" w:rsidRDefault="009032A2" w:rsidP="002F4A9E">
      <w:pPr>
        <w:spacing w:line="276" w:lineRule="auto"/>
        <w:rPr>
          <w:rStyle w:val="A5"/>
          <w:rFonts w:ascii="Arial" w:hAnsi="Arial" w:cs="Arial"/>
          <w:b/>
          <w:color w:val="404040" w:themeColor="text1" w:themeTint="BF"/>
        </w:rPr>
      </w:pPr>
      <w:r>
        <w:rPr>
          <w:rStyle w:val="A5"/>
          <w:rFonts w:ascii="Arial" w:hAnsi="Arial" w:cs="Arial"/>
          <w:b/>
          <w:color w:val="404040" w:themeColor="text1" w:themeTint="BF"/>
        </w:rPr>
        <w:t xml:space="preserve">Diagram 3. </w:t>
      </w:r>
      <w:r w:rsidR="00FA21B7" w:rsidRPr="00FA21B7">
        <w:rPr>
          <w:rStyle w:val="A5"/>
          <w:rFonts w:ascii="Arial" w:hAnsi="Arial" w:cs="Arial"/>
          <w:b/>
          <w:color w:val="404040" w:themeColor="text1" w:themeTint="BF"/>
        </w:rPr>
        <w:t>Läget på bostadsmarknaden skapar oro hos bostadskonsumenterna, vilken åldersgrupp anser du är mest orolig?</w:t>
      </w:r>
    </w:p>
    <w:p w:rsidR="00FA21B7" w:rsidRDefault="00FA21B7" w:rsidP="002F4A9E">
      <w:pPr>
        <w:spacing w:line="276" w:lineRule="auto"/>
        <w:rPr>
          <w:rStyle w:val="A5"/>
          <w:rFonts w:ascii="Arial" w:hAnsi="Arial" w:cs="Arial"/>
          <w:b/>
          <w:color w:val="404040" w:themeColor="text1" w:themeTint="BF"/>
        </w:rPr>
      </w:pPr>
      <w:r>
        <w:rPr>
          <w:noProof/>
          <w:lang w:eastAsia="sv-SE"/>
        </w:rPr>
        <w:drawing>
          <wp:inline distT="0" distB="0" distL="0" distR="0" wp14:anchorId="3A365B5A" wp14:editId="525B647C">
            <wp:extent cx="5281295" cy="3093058"/>
            <wp:effectExtent l="0" t="0" r="0" b="0"/>
            <wp:docPr id="7"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42A6F" w:rsidRDefault="00FA21B7" w:rsidP="002F4A9E">
      <w:pPr>
        <w:spacing w:line="276" w:lineRule="auto"/>
        <w:rPr>
          <w:rStyle w:val="A5"/>
          <w:rFonts w:ascii="Arial" w:hAnsi="Arial" w:cs="Arial"/>
          <w:b/>
          <w:color w:val="404040" w:themeColor="text1" w:themeTint="BF"/>
        </w:rPr>
      </w:pPr>
      <w:r>
        <w:rPr>
          <w:rStyle w:val="A5"/>
          <w:rFonts w:ascii="Arial" w:hAnsi="Arial" w:cs="Arial"/>
          <w:b/>
          <w:color w:val="404040" w:themeColor="text1" w:themeTint="BF"/>
        </w:rPr>
        <w:br/>
      </w:r>
    </w:p>
    <w:p w:rsidR="00D42A6F" w:rsidRDefault="00D42A6F" w:rsidP="002F4A9E">
      <w:pPr>
        <w:spacing w:line="276" w:lineRule="auto"/>
        <w:rPr>
          <w:rStyle w:val="A5"/>
          <w:rFonts w:ascii="Arial" w:hAnsi="Arial" w:cs="Arial"/>
          <w:b/>
          <w:color w:val="404040" w:themeColor="text1" w:themeTint="BF"/>
        </w:rPr>
      </w:pPr>
    </w:p>
    <w:p w:rsidR="00D42A6F" w:rsidRDefault="00D42A6F" w:rsidP="002F4A9E">
      <w:pPr>
        <w:spacing w:line="276" w:lineRule="auto"/>
        <w:rPr>
          <w:rStyle w:val="A5"/>
          <w:rFonts w:ascii="Arial" w:hAnsi="Arial" w:cs="Arial"/>
          <w:b/>
          <w:color w:val="404040" w:themeColor="text1" w:themeTint="BF"/>
        </w:rPr>
      </w:pPr>
    </w:p>
    <w:p w:rsidR="00BF56B3" w:rsidRDefault="00FA21B7" w:rsidP="002F4A9E">
      <w:pPr>
        <w:spacing w:line="276" w:lineRule="auto"/>
        <w:rPr>
          <w:rStyle w:val="A5"/>
          <w:rFonts w:ascii="Arial" w:hAnsi="Arial" w:cs="Arial"/>
          <w:b/>
          <w:color w:val="404040" w:themeColor="text1" w:themeTint="BF"/>
        </w:rPr>
      </w:pPr>
      <w:r>
        <w:rPr>
          <w:rStyle w:val="A5"/>
          <w:rFonts w:ascii="Arial" w:hAnsi="Arial" w:cs="Arial"/>
          <w:b/>
          <w:color w:val="404040" w:themeColor="text1" w:themeTint="BF"/>
        </w:rPr>
        <w:lastRenderedPageBreak/>
        <w:t xml:space="preserve">Diagram 4. </w:t>
      </w:r>
      <w:r w:rsidRPr="00FA21B7">
        <w:rPr>
          <w:rStyle w:val="A5"/>
          <w:rFonts w:ascii="Arial" w:hAnsi="Arial" w:cs="Arial"/>
          <w:b/>
          <w:color w:val="404040" w:themeColor="text1" w:themeTint="BF"/>
        </w:rPr>
        <w:t>Vad bedömer du att personerna i den åldersgrupp du valt är mest oroliga för?</w:t>
      </w:r>
    </w:p>
    <w:p w:rsidR="009032A2" w:rsidRPr="00170477" w:rsidRDefault="00FA21B7" w:rsidP="002F4A9E">
      <w:pPr>
        <w:spacing w:line="276" w:lineRule="auto"/>
        <w:rPr>
          <w:rFonts w:ascii="Arial" w:hAnsi="Arial" w:cs="Arial"/>
          <w:b/>
          <w:color w:val="404040" w:themeColor="text1" w:themeTint="BF"/>
        </w:rPr>
      </w:pPr>
      <w:r>
        <w:rPr>
          <w:noProof/>
          <w:lang w:eastAsia="sv-SE"/>
        </w:rPr>
        <w:drawing>
          <wp:inline distT="0" distB="0" distL="0" distR="0" wp14:anchorId="734814BD" wp14:editId="2F509CEF">
            <wp:extent cx="5939625" cy="3784600"/>
            <wp:effectExtent l="0" t="0" r="4445" b="6350"/>
            <wp:docPr id="9"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42A6F" w:rsidRDefault="00D42A6F" w:rsidP="002F4A9E">
      <w:pPr>
        <w:spacing w:line="276" w:lineRule="auto"/>
        <w:rPr>
          <w:rFonts w:ascii="Arial" w:hAnsi="Arial" w:cs="Arial"/>
          <w:color w:val="404040" w:themeColor="text1" w:themeTint="BF"/>
          <w:sz w:val="20"/>
          <w:szCs w:val="20"/>
          <w:u w:val="single"/>
        </w:rPr>
      </w:pPr>
    </w:p>
    <w:p w:rsidR="00C9607B" w:rsidRPr="00732271" w:rsidRDefault="00331DC7" w:rsidP="002F4A9E">
      <w:pPr>
        <w:spacing w:line="276" w:lineRule="auto"/>
        <w:rPr>
          <w:rFonts w:ascii="Arial" w:hAnsi="Arial" w:cs="Arial"/>
          <w:color w:val="404040" w:themeColor="text1" w:themeTint="BF"/>
          <w:sz w:val="20"/>
          <w:szCs w:val="20"/>
          <w:u w:val="single"/>
        </w:rPr>
      </w:pPr>
      <w:r w:rsidRPr="00C77468">
        <w:rPr>
          <w:rFonts w:ascii="Arial" w:hAnsi="Arial" w:cs="Arial"/>
          <w:color w:val="404040" w:themeColor="text1" w:themeTint="BF"/>
          <w:sz w:val="20"/>
          <w:szCs w:val="20"/>
          <w:u w:val="single"/>
        </w:rPr>
        <w:t>Om Mäklarinsikt:</w:t>
      </w:r>
      <w:r w:rsidRPr="00C77468">
        <w:rPr>
          <w:rFonts w:ascii="Arial" w:hAnsi="Arial" w:cs="Arial"/>
          <w:color w:val="404040" w:themeColor="text1" w:themeTint="BF"/>
          <w:sz w:val="20"/>
          <w:szCs w:val="20"/>
        </w:rPr>
        <w:br/>
      </w:r>
      <w:r w:rsidRPr="00C77468">
        <w:rPr>
          <w:rFonts w:ascii="Arial" w:hAnsi="Arial" w:cs="Arial"/>
          <w:i/>
          <w:color w:val="404040" w:themeColor="text1" w:themeTint="BF"/>
          <w:sz w:val="20"/>
          <w:szCs w:val="20"/>
        </w:rPr>
        <w:t>Mäklarinsikt är Sveriges största rikstäckande undersökning om bostadsmarknaden</w:t>
      </w:r>
      <w:r w:rsidR="00DC048B">
        <w:rPr>
          <w:rFonts w:ascii="Arial" w:hAnsi="Arial" w:cs="Arial"/>
          <w:i/>
          <w:color w:val="404040" w:themeColor="text1" w:themeTint="BF"/>
          <w:sz w:val="20"/>
          <w:szCs w:val="20"/>
        </w:rPr>
        <w:t>.</w:t>
      </w:r>
      <w:r w:rsidRPr="00C77468">
        <w:rPr>
          <w:rFonts w:ascii="Arial" w:hAnsi="Arial" w:cs="Arial"/>
          <w:i/>
          <w:color w:val="404040" w:themeColor="text1" w:themeTint="BF"/>
          <w:sz w:val="20"/>
          <w:szCs w:val="20"/>
        </w:rPr>
        <w:t xml:space="preserve"> Undersökningen mäter fastighetsmäklarnas förhandsbedömningar avs</w:t>
      </w:r>
      <w:r w:rsidR="007C0AC5" w:rsidRPr="00C77468">
        <w:rPr>
          <w:rFonts w:ascii="Arial" w:hAnsi="Arial" w:cs="Arial"/>
          <w:i/>
          <w:color w:val="404040" w:themeColor="text1" w:themeTint="BF"/>
          <w:sz w:val="20"/>
          <w:szCs w:val="20"/>
        </w:rPr>
        <w:t xml:space="preserve">eende prisutveckling, tillgång- </w:t>
      </w:r>
      <w:r w:rsidRPr="00C77468">
        <w:rPr>
          <w:rFonts w:ascii="Arial" w:hAnsi="Arial" w:cs="Arial"/>
          <w:i/>
          <w:color w:val="404040" w:themeColor="text1" w:themeTint="BF"/>
          <w:sz w:val="20"/>
          <w:szCs w:val="20"/>
        </w:rPr>
        <w:t>och efterfrågan samt påverkansfaktorer på bostadsmarknaden och utkommer varje kvartal. Undersökn</w:t>
      </w:r>
      <w:r w:rsidR="0060730A">
        <w:rPr>
          <w:rFonts w:ascii="Arial" w:hAnsi="Arial" w:cs="Arial"/>
          <w:i/>
          <w:color w:val="404040" w:themeColor="text1" w:themeTint="BF"/>
          <w:sz w:val="20"/>
          <w:szCs w:val="20"/>
        </w:rPr>
        <w:t xml:space="preserve">ingen genomfördes mellan den </w:t>
      </w:r>
      <w:r w:rsidR="00FA21B7">
        <w:rPr>
          <w:rFonts w:ascii="Arial" w:hAnsi="Arial" w:cs="Arial"/>
          <w:i/>
          <w:color w:val="404040" w:themeColor="text1" w:themeTint="BF"/>
          <w:sz w:val="20"/>
          <w:szCs w:val="20"/>
        </w:rPr>
        <w:t xml:space="preserve">26 augusti och den 18 september 2015 </w:t>
      </w:r>
      <w:r w:rsidRPr="00C77468">
        <w:rPr>
          <w:rFonts w:ascii="Arial" w:hAnsi="Arial" w:cs="Arial"/>
          <w:i/>
          <w:color w:val="404040" w:themeColor="text1" w:themeTint="BF"/>
          <w:sz w:val="20"/>
          <w:szCs w:val="20"/>
        </w:rPr>
        <w:t>bland Mäklarsamfundets m</w:t>
      </w:r>
      <w:r w:rsidR="00732271">
        <w:rPr>
          <w:rFonts w:ascii="Arial" w:hAnsi="Arial" w:cs="Arial"/>
          <w:i/>
          <w:color w:val="404040" w:themeColor="text1" w:themeTint="BF"/>
          <w:sz w:val="20"/>
          <w:szCs w:val="20"/>
        </w:rPr>
        <w:t xml:space="preserve">edlemmar och </w:t>
      </w:r>
      <w:r w:rsidR="00732271" w:rsidRPr="00FA21B7">
        <w:rPr>
          <w:rFonts w:ascii="Arial" w:hAnsi="Arial" w:cs="Arial"/>
          <w:i/>
          <w:color w:val="404040" w:themeColor="text1" w:themeTint="BF"/>
          <w:sz w:val="20"/>
          <w:szCs w:val="20"/>
        </w:rPr>
        <w:t xml:space="preserve">besvarades av </w:t>
      </w:r>
      <w:r w:rsidR="00FA21B7" w:rsidRPr="00FA21B7">
        <w:rPr>
          <w:rFonts w:ascii="Arial" w:hAnsi="Arial" w:cs="Arial"/>
          <w:i/>
          <w:color w:val="404040" w:themeColor="text1" w:themeTint="BF"/>
          <w:sz w:val="20"/>
          <w:szCs w:val="20"/>
        </w:rPr>
        <w:t>850</w:t>
      </w:r>
      <w:r w:rsidRPr="00FA21B7">
        <w:rPr>
          <w:rFonts w:ascii="Arial" w:hAnsi="Arial" w:cs="Arial"/>
          <w:i/>
          <w:color w:val="404040" w:themeColor="text1" w:themeTint="BF"/>
          <w:sz w:val="20"/>
          <w:szCs w:val="20"/>
        </w:rPr>
        <w:t xml:space="preserve"> fastighetsmäklare.</w:t>
      </w:r>
    </w:p>
    <w:p w:rsidR="00065A64" w:rsidRDefault="00C9607B" w:rsidP="002F4A9E">
      <w:pPr>
        <w:spacing w:line="276" w:lineRule="auto"/>
        <w:rPr>
          <w:rFonts w:ascii="Arial" w:eastAsia="Times New Roman" w:hAnsi="Arial" w:cs="Arial"/>
          <w:color w:val="404040" w:themeColor="text1" w:themeTint="BF"/>
          <w:sz w:val="18"/>
          <w:szCs w:val="20"/>
          <w:lang w:eastAsia="sv-SE"/>
        </w:rPr>
      </w:pPr>
      <w:r w:rsidRPr="00C77468">
        <w:rPr>
          <w:rFonts w:ascii="Arial" w:hAnsi="Arial" w:cs="Arial"/>
          <w:color w:val="404040" w:themeColor="text1" w:themeTint="BF"/>
          <w:sz w:val="20"/>
          <w:szCs w:val="20"/>
          <w:u w:val="single"/>
        </w:rPr>
        <w:t>För ytterligare information kontakta</w:t>
      </w:r>
      <w:r w:rsidRPr="00C77468">
        <w:rPr>
          <w:rFonts w:ascii="Arial" w:hAnsi="Arial" w:cs="Arial"/>
          <w:color w:val="404040" w:themeColor="text1" w:themeTint="BF"/>
          <w:sz w:val="20"/>
          <w:szCs w:val="20"/>
        </w:rPr>
        <w:t xml:space="preserve">: </w:t>
      </w:r>
      <w:r w:rsidRPr="00C77468">
        <w:rPr>
          <w:rFonts w:ascii="Arial" w:hAnsi="Arial" w:cs="Arial"/>
          <w:color w:val="404040" w:themeColor="text1" w:themeTint="BF"/>
          <w:sz w:val="20"/>
          <w:szCs w:val="20"/>
        </w:rPr>
        <w:br/>
      </w:r>
      <w:r w:rsidR="00DE4829">
        <w:rPr>
          <w:rFonts w:ascii="Arial" w:hAnsi="Arial" w:cs="Arial"/>
          <w:color w:val="404040" w:themeColor="text1" w:themeTint="BF"/>
          <w:sz w:val="20"/>
          <w:szCs w:val="20"/>
        </w:rPr>
        <w:t>Ingrid Eiken</w:t>
      </w:r>
      <w:r w:rsidR="00732271">
        <w:rPr>
          <w:rFonts w:ascii="Arial" w:hAnsi="Arial" w:cs="Arial"/>
          <w:color w:val="404040" w:themeColor="text1" w:themeTint="BF"/>
          <w:sz w:val="20"/>
          <w:szCs w:val="20"/>
        </w:rPr>
        <w:t>, VD,</w:t>
      </w:r>
      <w:r w:rsidR="00065A64">
        <w:rPr>
          <w:rFonts w:ascii="Arial" w:hAnsi="Arial" w:cs="Arial"/>
          <w:color w:val="404040" w:themeColor="text1" w:themeTint="BF"/>
          <w:sz w:val="20"/>
          <w:szCs w:val="20"/>
        </w:rPr>
        <w:t xml:space="preserve"> </w:t>
      </w:r>
      <w:r w:rsidR="00CB5046">
        <w:rPr>
          <w:rFonts w:ascii="Arial" w:hAnsi="Arial" w:cs="Arial"/>
          <w:color w:val="404040" w:themeColor="text1" w:themeTint="BF"/>
          <w:sz w:val="20"/>
          <w:szCs w:val="20"/>
        </w:rPr>
        <w:t>Mäklarsamfundet, 070-669 34 34.</w:t>
      </w:r>
      <w:bookmarkStart w:id="0" w:name="_GoBack"/>
      <w:bookmarkEnd w:id="0"/>
      <w:r w:rsidR="00DE4829">
        <w:rPr>
          <w:rFonts w:ascii="Arial" w:hAnsi="Arial" w:cs="Arial"/>
          <w:color w:val="404040" w:themeColor="text1" w:themeTint="BF"/>
          <w:sz w:val="20"/>
          <w:szCs w:val="20"/>
        </w:rPr>
        <w:br/>
      </w:r>
      <w:r w:rsidR="00474B65" w:rsidRPr="00C77468">
        <w:rPr>
          <w:rFonts w:ascii="Arial" w:hAnsi="Arial" w:cs="Arial"/>
          <w:color w:val="404040" w:themeColor="text1" w:themeTint="BF"/>
          <w:sz w:val="20"/>
          <w:szCs w:val="20"/>
        </w:rPr>
        <w:t>Josefine Uppling, A</w:t>
      </w:r>
      <w:r w:rsidR="007C0AC5" w:rsidRPr="00C77468">
        <w:rPr>
          <w:rFonts w:ascii="Arial" w:hAnsi="Arial" w:cs="Arial"/>
          <w:color w:val="404040" w:themeColor="text1" w:themeTint="BF"/>
          <w:sz w:val="20"/>
          <w:szCs w:val="20"/>
        </w:rPr>
        <w:t xml:space="preserve">nalys- </w:t>
      </w:r>
      <w:r w:rsidRPr="00C77468">
        <w:rPr>
          <w:rFonts w:ascii="Arial" w:hAnsi="Arial" w:cs="Arial"/>
          <w:color w:val="404040" w:themeColor="text1" w:themeTint="BF"/>
          <w:sz w:val="20"/>
          <w:szCs w:val="20"/>
        </w:rPr>
        <w:t>och kommunikationschef, 070-050 80 76</w:t>
      </w:r>
      <w:r w:rsidR="00D21080" w:rsidRPr="00C77468">
        <w:rPr>
          <w:rFonts w:ascii="Arial" w:hAnsi="Arial" w:cs="Arial"/>
          <w:color w:val="404040" w:themeColor="text1" w:themeTint="BF"/>
          <w:sz w:val="20"/>
          <w:szCs w:val="20"/>
        </w:rPr>
        <w:t>.</w:t>
      </w:r>
      <w:r w:rsidRPr="00C77468">
        <w:rPr>
          <w:rFonts w:ascii="Arial" w:hAnsi="Arial" w:cs="Arial"/>
          <w:color w:val="404040" w:themeColor="text1" w:themeTint="BF"/>
          <w:sz w:val="20"/>
          <w:szCs w:val="20"/>
        </w:rPr>
        <w:br/>
      </w:r>
      <w:r w:rsidRPr="00C77468">
        <w:rPr>
          <w:rFonts w:ascii="Arial" w:hAnsi="Arial" w:cs="Arial"/>
          <w:i/>
          <w:color w:val="404040" w:themeColor="text1" w:themeTint="BF"/>
          <w:sz w:val="20"/>
          <w:szCs w:val="24"/>
        </w:rPr>
        <w:br/>
      </w:r>
      <w:r w:rsidR="00065A64" w:rsidRPr="00065A64">
        <w:rPr>
          <w:rFonts w:ascii="Arial" w:eastAsia="Times New Roman" w:hAnsi="Arial" w:cs="Arial"/>
          <w:noProof/>
          <w:color w:val="404040" w:themeColor="text1" w:themeTint="BF"/>
          <w:sz w:val="20"/>
          <w:szCs w:val="20"/>
          <w:lang w:eastAsia="sv-SE"/>
        </w:rPr>
        <w:drawing>
          <wp:inline distT="0" distB="0" distL="0" distR="0">
            <wp:extent cx="1474964" cy="2067339"/>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grid_Eiken_2015_9_cropped_2.jpg"/>
                    <pic:cNvPicPr/>
                  </pic:nvPicPr>
                  <pic:blipFill rotWithShape="1">
                    <a:blip r:embed="rId12" cstate="print">
                      <a:extLst>
                        <a:ext uri="{28A0092B-C50C-407E-A947-70E740481C1C}">
                          <a14:useLocalDpi xmlns:a14="http://schemas.microsoft.com/office/drawing/2010/main" val="0"/>
                        </a:ext>
                      </a:extLst>
                    </a:blip>
                    <a:srcRect l="31335" r="22568" b="7794"/>
                    <a:stretch/>
                  </pic:blipFill>
                  <pic:spPr bwMode="auto">
                    <a:xfrm>
                      <a:off x="0" y="0"/>
                      <a:ext cx="1482002" cy="2077204"/>
                    </a:xfrm>
                    <a:prstGeom prst="rect">
                      <a:avLst/>
                    </a:prstGeom>
                    <a:ln>
                      <a:noFill/>
                    </a:ln>
                    <a:extLst>
                      <a:ext uri="{53640926-AAD7-44D8-BBD7-CCE9431645EC}">
                        <a14:shadowObscured xmlns:a14="http://schemas.microsoft.com/office/drawing/2010/main"/>
                      </a:ext>
                    </a:extLst>
                  </pic:spPr>
                </pic:pic>
              </a:graphicData>
            </a:graphic>
          </wp:inline>
        </w:drawing>
      </w:r>
    </w:p>
    <w:p w:rsidR="00B23B10" w:rsidRPr="00C77468" w:rsidRDefault="00331DC7" w:rsidP="002F4A9E">
      <w:pPr>
        <w:spacing w:line="276" w:lineRule="auto"/>
        <w:rPr>
          <w:rFonts w:ascii="Arial" w:eastAsia="Times New Roman" w:hAnsi="Arial" w:cs="Arial"/>
          <w:color w:val="404040" w:themeColor="text1" w:themeTint="BF"/>
          <w:sz w:val="20"/>
          <w:szCs w:val="20"/>
          <w:lang w:eastAsia="sv-SE"/>
        </w:rPr>
      </w:pPr>
      <w:r w:rsidRPr="00065A64">
        <w:rPr>
          <w:rFonts w:ascii="Arial" w:eastAsia="Times New Roman" w:hAnsi="Arial" w:cs="Arial"/>
          <w:color w:val="404040" w:themeColor="text1" w:themeTint="BF"/>
          <w:sz w:val="18"/>
          <w:szCs w:val="20"/>
          <w:lang w:eastAsia="sv-SE"/>
        </w:rPr>
        <w:t xml:space="preserve">Pressbild, </w:t>
      </w:r>
      <w:r w:rsidR="000E57F0" w:rsidRPr="00065A64">
        <w:rPr>
          <w:rFonts w:ascii="Arial" w:eastAsia="Times New Roman" w:hAnsi="Arial" w:cs="Arial"/>
          <w:color w:val="404040" w:themeColor="text1" w:themeTint="BF"/>
          <w:sz w:val="18"/>
          <w:szCs w:val="20"/>
          <w:lang w:eastAsia="sv-SE"/>
        </w:rPr>
        <w:t>Ingrid Eik</w:t>
      </w:r>
      <w:r w:rsidR="0010521F" w:rsidRPr="00065A64">
        <w:rPr>
          <w:rFonts w:ascii="Arial" w:eastAsia="Times New Roman" w:hAnsi="Arial" w:cs="Arial"/>
          <w:color w:val="404040" w:themeColor="text1" w:themeTint="BF"/>
          <w:sz w:val="18"/>
          <w:szCs w:val="20"/>
          <w:lang w:eastAsia="sv-SE"/>
        </w:rPr>
        <w:t>en</w:t>
      </w:r>
      <w:r w:rsidR="0010521F" w:rsidRPr="00065A64">
        <w:rPr>
          <w:rFonts w:ascii="Arial" w:eastAsia="Times New Roman" w:hAnsi="Arial" w:cs="Arial"/>
          <w:color w:val="404040" w:themeColor="text1" w:themeTint="BF"/>
          <w:sz w:val="18"/>
          <w:szCs w:val="20"/>
          <w:lang w:eastAsia="sv-SE"/>
        </w:rPr>
        <w:tab/>
      </w:r>
      <w:r w:rsidR="0010521F" w:rsidRPr="00065A64">
        <w:rPr>
          <w:rFonts w:ascii="Arial" w:eastAsia="Times New Roman" w:hAnsi="Arial" w:cs="Arial"/>
          <w:color w:val="404040" w:themeColor="text1" w:themeTint="BF"/>
          <w:sz w:val="18"/>
          <w:szCs w:val="20"/>
          <w:lang w:eastAsia="sv-SE"/>
        </w:rPr>
        <w:tab/>
        <w:t xml:space="preserve">       </w:t>
      </w:r>
      <w:r w:rsidR="0010521F" w:rsidRPr="00065A64">
        <w:rPr>
          <w:rFonts w:ascii="Arial" w:eastAsia="Times New Roman" w:hAnsi="Arial" w:cs="Arial"/>
          <w:color w:val="404040" w:themeColor="text1" w:themeTint="BF"/>
          <w:sz w:val="18"/>
          <w:szCs w:val="20"/>
          <w:lang w:eastAsia="sv-SE"/>
        </w:rPr>
        <w:br/>
        <w:t>Foto: Carina Vik</w:t>
      </w:r>
      <w:r w:rsidR="00BF5A78" w:rsidRPr="00065A64">
        <w:rPr>
          <w:rFonts w:ascii="Arial" w:eastAsia="Times New Roman" w:hAnsi="Arial" w:cs="Arial"/>
          <w:color w:val="404040" w:themeColor="text1" w:themeTint="BF"/>
          <w:sz w:val="18"/>
          <w:szCs w:val="20"/>
          <w:lang w:eastAsia="sv-SE"/>
        </w:rPr>
        <w:t>arby</w:t>
      </w:r>
    </w:p>
    <w:sectPr w:rsidR="00B23B10" w:rsidRPr="00C7746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808" w:rsidRDefault="00AD2808" w:rsidP="004A6661">
      <w:pPr>
        <w:spacing w:after="0" w:line="240" w:lineRule="auto"/>
      </w:pPr>
      <w:r>
        <w:separator/>
      </w:r>
    </w:p>
  </w:endnote>
  <w:endnote w:type="continuationSeparator" w:id="0">
    <w:p w:rsidR="00AD2808" w:rsidRDefault="00AD2808" w:rsidP="004A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e Gothic LT Std Light">
    <w:altName w:val="Trade Gothic LT Std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030162"/>
      <w:docPartObj>
        <w:docPartGallery w:val="Page Numbers (Bottom of Page)"/>
        <w:docPartUnique/>
      </w:docPartObj>
    </w:sdtPr>
    <w:sdtEndPr/>
    <w:sdtContent>
      <w:p w:rsidR="004A6661" w:rsidRDefault="004A6661">
        <w:pPr>
          <w:pStyle w:val="Sidfot"/>
          <w:jc w:val="center"/>
        </w:pPr>
        <w:r>
          <w:fldChar w:fldCharType="begin"/>
        </w:r>
        <w:r>
          <w:instrText>PAGE   \* MERGEFORMAT</w:instrText>
        </w:r>
        <w:r>
          <w:fldChar w:fldCharType="separate"/>
        </w:r>
        <w:r w:rsidR="00CB5046">
          <w:rPr>
            <w:noProof/>
          </w:rPr>
          <w:t>4</w:t>
        </w:r>
        <w:r>
          <w:fldChar w:fldCharType="end"/>
        </w:r>
      </w:p>
    </w:sdtContent>
  </w:sdt>
  <w:p w:rsidR="004A6661" w:rsidRDefault="004A666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808" w:rsidRDefault="00AD2808" w:rsidP="004A6661">
      <w:pPr>
        <w:spacing w:after="0" w:line="240" w:lineRule="auto"/>
      </w:pPr>
      <w:r>
        <w:separator/>
      </w:r>
    </w:p>
  </w:footnote>
  <w:footnote w:type="continuationSeparator" w:id="0">
    <w:p w:rsidR="00AD2808" w:rsidRDefault="00AD2808" w:rsidP="004A66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737DC"/>
    <w:multiLevelType w:val="hybridMultilevel"/>
    <w:tmpl w:val="278222EE"/>
    <w:lvl w:ilvl="0" w:tplc="AB0EE9C8">
      <w:numFmt w:val="bullet"/>
      <w:lvlText w:val="̶"/>
      <w:lvlJc w:val="left"/>
      <w:pPr>
        <w:ind w:left="720" w:hanging="360"/>
      </w:pPr>
      <w:rPr>
        <w:rFonts w:ascii="Calibri" w:eastAsiaTheme="minorHAnsi" w:hAnsi="Calibri" w:cstheme="minorBidi" w:hint="default"/>
        <w:color w:val="3D3D3D"/>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E9B0074"/>
    <w:multiLevelType w:val="hybridMultilevel"/>
    <w:tmpl w:val="62664EF0"/>
    <w:lvl w:ilvl="0" w:tplc="D5EEA69C">
      <w:numFmt w:val="bullet"/>
      <w:lvlText w:val=""/>
      <w:lvlJc w:val="left"/>
      <w:pPr>
        <w:ind w:left="1080" w:hanging="360"/>
      </w:pPr>
      <w:rPr>
        <w:rFonts w:ascii="Wingdings" w:eastAsia="Times New Roman" w:hAnsi="Wingdings" w:cs="Arial" w:hint="default"/>
        <w:color w:val="3D3D3D"/>
        <w:sz w:val="2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nsid w:val="52AA1929"/>
    <w:multiLevelType w:val="hybridMultilevel"/>
    <w:tmpl w:val="797AD406"/>
    <w:lvl w:ilvl="0" w:tplc="31283388">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34769F8"/>
    <w:multiLevelType w:val="hybridMultilevel"/>
    <w:tmpl w:val="549C5280"/>
    <w:lvl w:ilvl="0" w:tplc="C856016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F090628"/>
    <w:multiLevelType w:val="hybridMultilevel"/>
    <w:tmpl w:val="F43C6D0E"/>
    <w:lvl w:ilvl="0" w:tplc="B678BB46">
      <w:numFmt w:val="bullet"/>
      <w:lvlText w:val="̶"/>
      <w:lvlJc w:val="left"/>
      <w:pPr>
        <w:ind w:left="720" w:hanging="360"/>
      </w:pPr>
      <w:rPr>
        <w:rFonts w:ascii="Calibri" w:eastAsiaTheme="minorHAnsi" w:hAnsi="Calibri" w:cstheme="minorBidi" w:hint="default"/>
        <w:color w:val="3D3D3D"/>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50F0755"/>
    <w:multiLevelType w:val="hybridMultilevel"/>
    <w:tmpl w:val="B22CED86"/>
    <w:lvl w:ilvl="0" w:tplc="5812018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45"/>
    <w:rsid w:val="0000370C"/>
    <w:rsid w:val="0003685E"/>
    <w:rsid w:val="00041EAE"/>
    <w:rsid w:val="00065A64"/>
    <w:rsid w:val="000755F5"/>
    <w:rsid w:val="000D618D"/>
    <w:rsid w:val="000E42B4"/>
    <w:rsid w:val="000E57F0"/>
    <w:rsid w:val="00101B85"/>
    <w:rsid w:val="0010521F"/>
    <w:rsid w:val="001137D2"/>
    <w:rsid w:val="00170477"/>
    <w:rsid w:val="001919D9"/>
    <w:rsid w:val="00193D50"/>
    <w:rsid w:val="001B09A0"/>
    <w:rsid w:val="001C64A9"/>
    <w:rsid w:val="001D0295"/>
    <w:rsid w:val="001D1242"/>
    <w:rsid w:val="001F0FCC"/>
    <w:rsid w:val="002309C1"/>
    <w:rsid w:val="00245508"/>
    <w:rsid w:val="002A221F"/>
    <w:rsid w:val="002E1FDB"/>
    <w:rsid w:val="002F4A9E"/>
    <w:rsid w:val="003111B4"/>
    <w:rsid w:val="00317691"/>
    <w:rsid w:val="00330594"/>
    <w:rsid w:val="00331DC7"/>
    <w:rsid w:val="003416F1"/>
    <w:rsid w:val="0034595B"/>
    <w:rsid w:val="00380514"/>
    <w:rsid w:val="003B2FFA"/>
    <w:rsid w:val="003B6234"/>
    <w:rsid w:val="003C3896"/>
    <w:rsid w:val="00420264"/>
    <w:rsid w:val="00442006"/>
    <w:rsid w:val="00474B65"/>
    <w:rsid w:val="004812CA"/>
    <w:rsid w:val="0049530A"/>
    <w:rsid w:val="004A6661"/>
    <w:rsid w:val="004C094B"/>
    <w:rsid w:val="004D2771"/>
    <w:rsid w:val="00557391"/>
    <w:rsid w:val="005A65D0"/>
    <w:rsid w:val="005C54CF"/>
    <w:rsid w:val="0060730A"/>
    <w:rsid w:val="006353A9"/>
    <w:rsid w:val="00673DBD"/>
    <w:rsid w:val="0067639B"/>
    <w:rsid w:val="00676582"/>
    <w:rsid w:val="00681151"/>
    <w:rsid w:val="006A0D5B"/>
    <w:rsid w:val="006B2439"/>
    <w:rsid w:val="006B69DA"/>
    <w:rsid w:val="006C1590"/>
    <w:rsid w:val="006E4458"/>
    <w:rsid w:val="006F0AB0"/>
    <w:rsid w:val="006F468D"/>
    <w:rsid w:val="006F4F39"/>
    <w:rsid w:val="00702232"/>
    <w:rsid w:val="00714E9F"/>
    <w:rsid w:val="00732271"/>
    <w:rsid w:val="00752D9D"/>
    <w:rsid w:val="00786BEB"/>
    <w:rsid w:val="007C0AC5"/>
    <w:rsid w:val="007C4A18"/>
    <w:rsid w:val="007C6558"/>
    <w:rsid w:val="00801AFC"/>
    <w:rsid w:val="0085634E"/>
    <w:rsid w:val="00867440"/>
    <w:rsid w:val="00870D55"/>
    <w:rsid w:val="00880B7E"/>
    <w:rsid w:val="009032A2"/>
    <w:rsid w:val="0096385F"/>
    <w:rsid w:val="009658E1"/>
    <w:rsid w:val="00981936"/>
    <w:rsid w:val="00990F58"/>
    <w:rsid w:val="009A2658"/>
    <w:rsid w:val="009B25EF"/>
    <w:rsid w:val="009E0018"/>
    <w:rsid w:val="00A136BD"/>
    <w:rsid w:val="00A174F1"/>
    <w:rsid w:val="00A22F0F"/>
    <w:rsid w:val="00A679DB"/>
    <w:rsid w:val="00A71C51"/>
    <w:rsid w:val="00AD0DA9"/>
    <w:rsid w:val="00AD2808"/>
    <w:rsid w:val="00AF5A0E"/>
    <w:rsid w:val="00B04CE8"/>
    <w:rsid w:val="00B23B10"/>
    <w:rsid w:val="00B8214F"/>
    <w:rsid w:val="00B93841"/>
    <w:rsid w:val="00BF56B3"/>
    <w:rsid w:val="00BF5A78"/>
    <w:rsid w:val="00BF64F5"/>
    <w:rsid w:val="00C45264"/>
    <w:rsid w:val="00C51ABE"/>
    <w:rsid w:val="00C56084"/>
    <w:rsid w:val="00C72843"/>
    <w:rsid w:val="00C77468"/>
    <w:rsid w:val="00C86C1D"/>
    <w:rsid w:val="00C9607B"/>
    <w:rsid w:val="00CB5046"/>
    <w:rsid w:val="00CC0FBA"/>
    <w:rsid w:val="00CE266B"/>
    <w:rsid w:val="00CE4721"/>
    <w:rsid w:val="00CF09E4"/>
    <w:rsid w:val="00D21080"/>
    <w:rsid w:val="00D42A6F"/>
    <w:rsid w:val="00D46C13"/>
    <w:rsid w:val="00D5395B"/>
    <w:rsid w:val="00D97439"/>
    <w:rsid w:val="00DA7808"/>
    <w:rsid w:val="00DB68D1"/>
    <w:rsid w:val="00DC048B"/>
    <w:rsid w:val="00DD4414"/>
    <w:rsid w:val="00DE4829"/>
    <w:rsid w:val="00E0432A"/>
    <w:rsid w:val="00E11FC3"/>
    <w:rsid w:val="00E5429F"/>
    <w:rsid w:val="00E954FD"/>
    <w:rsid w:val="00ED75F7"/>
    <w:rsid w:val="00EF6E45"/>
    <w:rsid w:val="00F111BC"/>
    <w:rsid w:val="00F207D1"/>
    <w:rsid w:val="00F245D0"/>
    <w:rsid w:val="00FA21B7"/>
    <w:rsid w:val="00FE2BDE"/>
    <w:rsid w:val="00FF5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3EEF6-4886-4914-BCC3-9A83E6FB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link w:val="Rubrik2Char"/>
    <w:uiPriority w:val="9"/>
    <w:qFormat/>
    <w:rsid w:val="00EF6E45"/>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EF6E45"/>
    <w:rPr>
      <w:rFonts w:ascii="Times New Roman" w:eastAsia="Times New Roman" w:hAnsi="Times New Roman" w:cs="Times New Roman"/>
      <w:b/>
      <w:bCs/>
      <w:sz w:val="36"/>
      <w:szCs w:val="36"/>
      <w:lang w:eastAsia="sv-SE"/>
    </w:rPr>
  </w:style>
  <w:style w:type="character" w:styleId="Betoning">
    <w:name w:val="Emphasis"/>
    <w:basedOn w:val="Standardstycketeckensnitt"/>
    <w:uiPriority w:val="20"/>
    <w:qFormat/>
    <w:rsid w:val="00EF6E45"/>
    <w:rPr>
      <w:i/>
      <w:iCs/>
    </w:rPr>
  </w:style>
  <w:style w:type="paragraph" w:styleId="Normalwebb">
    <w:name w:val="Normal (Web)"/>
    <w:basedOn w:val="Normal"/>
    <w:uiPriority w:val="99"/>
    <w:semiHidden/>
    <w:unhideWhenUsed/>
    <w:rsid w:val="00EF6E45"/>
    <w:pPr>
      <w:spacing w:before="100" w:beforeAutospacing="1" w:after="120"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330594"/>
    <w:pPr>
      <w:ind w:left="720"/>
      <w:contextualSpacing/>
    </w:pPr>
  </w:style>
  <w:style w:type="character" w:styleId="Hyperlnk">
    <w:name w:val="Hyperlink"/>
    <w:basedOn w:val="Standardstycketeckensnitt"/>
    <w:uiPriority w:val="99"/>
    <w:unhideWhenUsed/>
    <w:rsid w:val="009658E1"/>
    <w:rPr>
      <w:color w:val="0563C1" w:themeColor="hyperlink"/>
      <w:u w:val="single"/>
    </w:rPr>
  </w:style>
  <w:style w:type="paragraph" w:styleId="Sidhuvud">
    <w:name w:val="header"/>
    <w:basedOn w:val="Normal"/>
    <w:link w:val="SidhuvudChar"/>
    <w:uiPriority w:val="99"/>
    <w:unhideWhenUsed/>
    <w:rsid w:val="004A666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A6661"/>
  </w:style>
  <w:style w:type="paragraph" w:styleId="Sidfot">
    <w:name w:val="footer"/>
    <w:basedOn w:val="Normal"/>
    <w:link w:val="SidfotChar"/>
    <w:uiPriority w:val="99"/>
    <w:unhideWhenUsed/>
    <w:rsid w:val="004A666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A6661"/>
  </w:style>
  <w:style w:type="character" w:customStyle="1" w:styleId="A5">
    <w:name w:val="A5"/>
    <w:uiPriority w:val="99"/>
    <w:rsid w:val="00474B65"/>
    <w:rPr>
      <w:rFonts w:cs="Trade Gothic LT Std Light"/>
      <w:color w:val="000000"/>
      <w:sz w:val="20"/>
      <w:szCs w:val="20"/>
    </w:rPr>
  </w:style>
  <w:style w:type="paragraph" w:styleId="Ballongtext">
    <w:name w:val="Balloon Text"/>
    <w:basedOn w:val="Normal"/>
    <w:link w:val="BallongtextChar"/>
    <w:uiPriority w:val="99"/>
    <w:semiHidden/>
    <w:unhideWhenUsed/>
    <w:rsid w:val="00D9743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974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85609">
      <w:bodyDiv w:val="1"/>
      <w:marLeft w:val="0"/>
      <w:marRight w:val="0"/>
      <w:marTop w:val="0"/>
      <w:marBottom w:val="0"/>
      <w:divBdr>
        <w:top w:val="none" w:sz="0" w:space="0" w:color="auto"/>
        <w:left w:val="none" w:sz="0" w:space="0" w:color="auto"/>
        <w:bottom w:val="none" w:sz="0" w:space="0" w:color="auto"/>
        <w:right w:val="none" w:sz="0" w:space="0" w:color="auto"/>
      </w:divBdr>
    </w:div>
    <w:div w:id="715013031">
      <w:bodyDiv w:val="1"/>
      <w:marLeft w:val="0"/>
      <w:marRight w:val="0"/>
      <w:marTop w:val="0"/>
      <w:marBottom w:val="0"/>
      <w:divBdr>
        <w:top w:val="none" w:sz="0" w:space="0" w:color="auto"/>
        <w:left w:val="none" w:sz="0" w:space="0" w:color="auto"/>
        <w:bottom w:val="none" w:sz="0" w:space="0" w:color="auto"/>
        <w:right w:val="none" w:sz="0" w:space="0" w:color="auto"/>
      </w:divBdr>
      <w:divsChild>
        <w:div w:id="2130776280">
          <w:marLeft w:val="0"/>
          <w:marRight w:val="0"/>
          <w:marTop w:val="0"/>
          <w:marBottom w:val="0"/>
          <w:divBdr>
            <w:top w:val="none" w:sz="0" w:space="0" w:color="auto"/>
            <w:left w:val="none" w:sz="0" w:space="0" w:color="auto"/>
            <w:bottom w:val="none" w:sz="0" w:space="0" w:color="auto"/>
            <w:right w:val="none" w:sz="0" w:space="0" w:color="auto"/>
          </w:divBdr>
          <w:divsChild>
            <w:div w:id="1231111336">
              <w:marLeft w:val="0"/>
              <w:marRight w:val="0"/>
              <w:marTop w:val="0"/>
              <w:marBottom w:val="0"/>
              <w:divBdr>
                <w:top w:val="none" w:sz="0" w:space="0" w:color="auto"/>
                <w:left w:val="none" w:sz="0" w:space="0" w:color="auto"/>
                <w:bottom w:val="none" w:sz="0" w:space="0" w:color="auto"/>
                <w:right w:val="none" w:sz="0" w:space="0" w:color="auto"/>
              </w:divBdr>
              <w:divsChild>
                <w:div w:id="808670139">
                  <w:marLeft w:val="0"/>
                  <w:marRight w:val="0"/>
                  <w:marTop w:val="0"/>
                  <w:marBottom w:val="0"/>
                  <w:divBdr>
                    <w:top w:val="none" w:sz="0" w:space="0" w:color="auto"/>
                    <w:left w:val="none" w:sz="0" w:space="0" w:color="auto"/>
                    <w:bottom w:val="none" w:sz="0" w:space="0" w:color="auto"/>
                    <w:right w:val="none" w:sz="0" w:space="0" w:color="auto"/>
                  </w:divBdr>
                  <w:divsChild>
                    <w:div w:id="133836631">
                      <w:marLeft w:val="0"/>
                      <w:marRight w:val="0"/>
                      <w:marTop w:val="0"/>
                      <w:marBottom w:val="0"/>
                      <w:divBdr>
                        <w:top w:val="none" w:sz="0" w:space="0" w:color="auto"/>
                        <w:left w:val="none" w:sz="0" w:space="0" w:color="auto"/>
                        <w:bottom w:val="none" w:sz="0" w:space="0" w:color="auto"/>
                        <w:right w:val="none" w:sz="0" w:space="0" w:color="auto"/>
                      </w:divBdr>
                      <w:divsChild>
                        <w:div w:id="1024214528">
                          <w:marLeft w:val="0"/>
                          <w:marRight w:val="0"/>
                          <w:marTop w:val="0"/>
                          <w:marBottom w:val="0"/>
                          <w:divBdr>
                            <w:top w:val="none" w:sz="0" w:space="0" w:color="auto"/>
                            <w:left w:val="none" w:sz="0" w:space="0" w:color="auto"/>
                            <w:bottom w:val="none" w:sz="0" w:space="0" w:color="auto"/>
                            <w:right w:val="none" w:sz="0" w:space="0" w:color="auto"/>
                          </w:divBdr>
                          <w:divsChild>
                            <w:div w:id="306325081">
                              <w:marLeft w:val="0"/>
                              <w:marRight w:val="0"/>
                              <w:marTop w:val="0"/>
                              <w:marBottom w:val="0"/>
                              <w:divBdr>
                                <w:top w:val="none" w:sz="0" w:space="0" w:color="auto"/>
                                <w:left w:val="none" w:sz="0" w:space="0" w:color="auto"/>
                                <w:bottom w:val="none" w:sz="0" w:space="0" w:color="auto"/>
                                <w:right w:val="none" w:sz="0" w:space="0" w:color="auto"/>
                              </w:divBdr>
                              <w:divsChild>
                                <w:div w:id="396324512">
                                  <w:marLeft w:val="0"/>
                                  <w:marRight w:val="0"/>
                                  <w:marTop w:val="0"/>
                                  <w:marBottom w:val="0"/>
                                  <w:divBdr>
                                    <w:top w:val="none" w:sz="0" w:space="0" w:color="auto"/>
                                    <w:left w:val="none" w:sz="0" w:space="0" w:color="auto"/>
                                    <w:bottom w:val="none" w:sz="0" w:space="0" w:color="auto"/>
                                    <w:right w:val="none" w:sz="0" w:space="0" w:color="auto"/>
                                  </w:divBdr>
                                  <w:divsChild>
                                    <w:div w:id="450897543">
                                      <w:marLeft w:val="0"/>
                                      <w:marRight w:val="0"/>
                                      <w:marTop w:val="0"/>
                                      <w:marBottom w:val="0"/>
                                      <w:divBdr>
                                        <w:top w:val="none" w:sz="0" w:space="0" w:color="auto"/>
                                        <w:left w:val="none" w:sz="0" w:space="0" w:color="auto"/>
                                        <w:bottom w:val="none" w:sz="0" w:space="0" w:color="auto"/>
                                        <w:right w:val="none" w:sz="0" w:space="0" w:color="auto"/>
                                      </w:divBdr>
                                      <w:divsChild>
                                        <w:div w:id="1464694963">
                                          <w:marLeft w:val="0"/>
                                          <w:marRight w:val="0"/>
                                          <w:marTop w:val="0"/>
                                          <w:marBottom w:val="0"/>
                                          <w:divBdr>
                                            <w:top w:val="none" w:sz="0" w:space="0" w:color="auto"/>
                                            <w:left w:val="none" w:sz="0" w:space="0" w:color="auto"/>
                                            <w:bottom w:val="none" w:sz="0" w:space="0" w:color="auto"/>
                                            <w:right w:val="none" w:sz="0" w:space="0" w:color="auto"/>
                                          </w:divBdr>
                                          <w:divsChild>
                                            <w:div w:id="779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7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ile02\MAKSAM$\M&#196;KLARINSIKT\2015\NR_4\Excel\Maklarinsikt%202015_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kalkylblad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kalkylblad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kalkylblad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Påverkan_småhus!$B$14</c:f>
              <c:strCache>
                <c:ptCount val="1"/>
                <c:pt idx="0">
                  <c:v>Liten påverkan</c:v>
                </c:pt>
              </c:strCache>
            </c:strRef>
          </c:tx>
          <c:spPr>
            <a:solidFill>
              <a:schemeClr val="accent1">
                <a:shade val="76000"/>
              </a:schemeClr>
            </a:solidFill>
            <a:ln>
              <a:noFill/>
            </a:ln>
            <a:effectLst/>
          </c:spPr>
          <c:invertIfNegative val="0"/>
          <c:cat>
            <c:strRef>
              <c:f>Påverkan_småhus!$A$15:$A$24</c:f>
              <c:strCache>
                <c:ptCount val="10"/>
                <c:pt idx="0">
                  <c:v>Pessimism gällande den egna ekonomin</c:v>
                </c:pt>
                <c:pt idx="1">
                  <c:v>Stort utbud</c:v>
                </c:pt>
                <c:pt idx="2">
                  <c:v>Allmän oro och försiktighet</c:v>
                </c:pt>
                <c:pt idx="3">
                  <c:v>Säsong</c:v>
                </c:pt>
                <c:pt idx="4">
                  <c:v>Optimism gällande den egna ekonomin</c:v>
                </c:pt>
                <c:pt idx="5">
                  <c:v>Arbetsmarknaden</c:v>
                </c:pt>
                <c:pt idx="6">
                  <c:v>Bankernas restriktiva utlåning</c:v>
                </c:pt>
                <c:pt idx="7">
                  <c:v>Media</c:v>
                </c:pt>
                <c:pt idx="8">
                  <c:v>Räntan</c:v>
                </c:pt>
                <c:pt idx="9">
                  <c:v>Litet utbud</c:v>
                </c:pt>
              </c:strCache>
            </c:strRef>
          </c:cat>
          <c:val>
            <c:numRef>
              <c:f>Påverkan_småhus!$B$15:$B$24</c:f>
              <c:numCache>
                <c:formatCode>0%</c:formatCode>
                <c:ptCount val="10"/>
                <c:pt idx="0">
                  <c:v>0.31</c:v>
                </c:pt>
                <c:pt idx="1">
                  <c:v>0.49</c:v>
                </c:pt>
                <c:pt idx="2">
                  <c:v>0.25</c:v>
                </c:pt>
                <c:pt idx="3">
                  <c:v>0.15</c:v>
                </c:pt>
                <c:pt idx="4">
                  <c:v>7.0000000000000007E-2</c:v>
                </c:pt>
                <c:pt idx="5">
                  <c:v>0.16</c:v>
                </c:pt>
                <c:pt idx="6">
                  <c:v>0.16</c:v>
                </c:pt>
                <c:pt idx="7">
                  <c:v>0.09</c:v>
                </c:pt>
                <c:pt idx="8">
                  <c:v>0.09</c:v>
                </c:pt>
                <c:pt idx="9">
                  <c:v>0.03</c:v>
                </c:pt>
              </c:numCache>
            </c:numRef>
          </c:val>
        </c:ser>
        <c:ser>
          <c:idx val="1"/>
          <c:order val="1"/>
          <c:tx>
            <c:strRef>
              <c:f>Påverkan_småhus!$C$14</c:f>
              <c:strCache>
                <c:ptCount val="1"/>
                <c:pt idx="0">
                  <c:v>Stor påverkan</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Påverkan_småhus!$A$15:$A$24</c:f>
              <c:strCache>
                <c:ptCount val="10"/>
                <c:pt idx="0">
                  <c:v>Pessimism gällande den egna ekonomin</c:v>
                </c:pt>
                <c:pt idx="1">
                  <c:v>Stort utbud</c:v>
                </c:pt>
                <c:pt idx="2">
                  <c:v>Allmän oro och försiktighet</c:v>
                </c:pt>
                <c:pt idx="3">
                  <c:v>Säsong</c:v>
                </c:pt>
                <c:pt idx="4">
                  <c:v>Optimism gällande den egna ekonomin</c:v>
                </c:pt>
                <c:pt idx="5">
                  <c:v>Arbetsmarknaden</c:v>
                </c:pt>
                <c:pt idx="6">
                  <c:v>Bankernas restriktiva utlåning</c:v>
                </c:pt>
                <c:pt idx="7">
                  <c:v>Media</c:v>
                </c:pt>
                <c:pt idx="8">
                  <c:v>Räntan</c:v>
                </c:pt>
                <c:pt idx="9">
                  <c:v>Litet utbud</c:v>
                </c:pt>
              </c:strCache>
            </c:strRef>
          </c:cat>
          <c:val>
            <c:numRef>
              <c:f>Påverkan_småhus!$C$15:$C$24</c:f>
              <c:numCache>
                <c:formatCode>0%</c:formatCode>
                <c:ptCount val="10"/>
                <c:pt idx="0">
                  <c:v>0.2</c:v>
                </c:pt>
                <c:pt idx="1">
                  <c:v>0.23</c:v>
                </c:pt>
                <c:pt idx="2">
                  <c:v>0.3</c:v>
                </c:pt>
                <c:pt idx="3">
                  <c:v>0.44</c:v>
                </c:pt>
                <c:pt idx="4">
                  <c:v>0.45</c:v>
                </c:pt>
                <c:pt idx="5">
                  <c:v>0.47</c:v>
                </c:pt>
                <c:pt idx="6">
                  <c:v>0.49</c:v>
                </c:pt>
                <c:pt idx="7">
                  <c:v>0.6</c:v>
                </c:pt>
                <c:pt idx="8">
                  <c:v>0.76</c:v>
                </c:pt>
                <c:pt idx="9">
                  <c:v>0.82</c:v>
                </c:pt>
              </c:numCache>
            </c:numRef>
          </c:val>
        </c:ser>
        <c:dLbls>
          <c:showLegendKey val="0"/>
          <c:showVal val="0"/>
          <c:showCatName val="0"/>
          <c:showSerName val="0"/>
          <c:showPercent val="0"/>
          <c:showBubbleSize val="0"/>
        </c:dLbls>
        <c:gapWidth val="182"/>
        <c:axId val="124692032"/>
        <c:axId val="124693440"/>
      </c:barChart>
      <c:catAx>
        <c:axId val="124692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24693440"/>
        <c:crosses val="autoZero"/>
        <c:auto val="1"/>
        <c:lblAlgn val="ctr"/>
        <c:lblOffset val="100"/>
        <c:noMultiLvlLbl val="0"/>
      </c:catAx>
      <c:valAx>
        <c:axId val="1246934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2469203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påverkan_BR!$B$14</c:f>
              <c:strCache>
                <c:ptCount val="1"/>
                <c:pt idx="0">
                  <c:v>Liten påverkan</c:v>
                </c:pt>
              </c:strCache>
            </c:strRef>
          </c:tx>
          <c:spPr>
            <a:solidFill>
              <a:schemeClr val="accent3">
                <a:shade val="76000"/>
              </a:schemeClr>
            </a:solidFill>
            <a:ln>
              <a:noFill/>
            </a:ln>
            <a:effectLst/>
          </c:spPr>
          <c:invertIfNegative val="0"/>
          <c:cat>
            <c:strRef>
              <c:f>påverkan_BR!$A$15:$A$24</c:f>
              <c:strCache>
                <c:ptCount val="10"/>
                <c:pt idx="0">
                  <c:v>Pessimism gällande den egna ekonomin</c:v>
                </c:pt>
                <c:pt idx="1">
                  <c:v>Stort utbud</c:v>
                </c:pt>
                <c:pt idx="2">
                  <c:v>Allmän oro och försiktighet</c:v>
                </c:pt>
                <c:pt idx="3">
                  <c:v>Säsong</c:v>
                </c:pt>
                <c:pt idx="4">
                  <c:v>Optimism gällande den egna ekonomin</c:v>
                </c:pt>
                <c:pt idx="5">
                  <c:v>Arbetsmarknaden</c:v>
                </c:pt>
                <c:pt idx="6">
                  <c:v>Bankernas restriktiva utlåning</c:v>
                </c:pt>
                <c:pt idx="7">
                  <c:v>Media</c:v>
                </c:pt>
                <c:pt idx="8">
                  <c:v>Räntan</c:v>
                </c:pt>
                <c:pt idx="9">
                  <c:v>Litet utbud</c:v>
                </c:pt>
              </c:strCache>
            </c:strRef>
          </c:cat>
          <c:val>
            <c:numRef>
              <c:f>påverkan_BR!$B$15:$B$24</c:f>
              <c:numCache>
                <c:formatCode>0%</c:formatCode>
                <c:ptCount val="10"/>
                <c:pt idx="0">
                  <c:v>0.28000000000000003</c:v>
                </c:pt>
                <c:pt idx="1">
                  <c:v>0.46</c:v>
                </c:pt>
                <c:pt idx="2">
                  <c:v>0.24</c:v>
                </c:pt>
                <c:pt idx="3">
                  <c:v>0.25</c:v>
                </c:pt>
                <c:pt idx="4">
                  <c:v>0.09</c:v>
                </c:pt>
                <c:pt idx="5">
                  <c:v>0.19</c:v>
                </c:pt>
                <c:pt idx="6">
                  <c:v>0.19</c:v>
                </c:pt>
                <c:pt idx="7">
                  <c:v>0.1</c:v>
                </c:pt>
                <c:pt idx="8">
                  <c:v>0.09</c:v>
                </c:pt>
                <c:pt idx="9">
                  <c:v>0.04</c:v>
                </c:pt>
              </c:numCache>
            </c:numRef>
          </c:val>
        </c:ser>
        <c:ser>
          <c:idx val="1"/>
          <c:order val="1"/>
          <c:tx>
            <c:strRef>
              <c:f>påverkan_BR!$C$14</c:f>
              <c:strCache>
                <c:ptCount val="1"/>
                <c:pt idx="0">
                  <c:v>Stor påverkan</c:v>
                </c:pt>
              </c:strCache>
            </c:strRef>
          </c:tx>
          <c:spPr>
            <a:solidFill>
              <a:schemeClr val="accent3">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påverkan_BR!$A$15:$A$24</c:f>
              <c:strCache>
                <c:ptCount val="10"/>
                <c:pt idx="0">
                  <c:v>Pessimism gällande den egna ekonomin</c:v>
                </c:pt>
                <c:pt idx="1">
                  <c:v>Stort utbud</c:v>
                </c:pt>
                <c:pt idx="2">
                  <c:v>Allmän oro och försiktighet</c:v>
                </c:pt>
                <c:pt idx="3">
                  <c:v>Säsong</c:v>
                </c:pt>
                <c:pt idx="4">
                  <c:v>Optimism gällande den egna ekonomin</c:v>
                </c:pt>
                <c:pt idx="5">
                  <c:v>Arbetsmarknaden</c:v>
                </c:pt>
                <c:pt idx="6">
                  <c:v>Bankernas restriktiva utlåning</c:v>
                </c:pt>
                <c:pt idx="7">
                  <c:v>Media</c:v>
                </c:pt>
                <c:pt idx="8">
                  <c:v>Räntan</c:v>
                </c:pt>
                <c:pt idx="9">
                  <c:v>Litet utbud</c:v>
                </c:pt>
              </c:strCache>
            </c:strRef>
          </c:cat>
          <c:val>
            <c:numRef>
              <c:f>påverkan_BR!$C$15:$C$24</c:f>
              <c:numCache>
                <c:formatCode>0%</c:formatCode>
                <c:ptCount val="10"/>
                <c:pt idx="0">
                  <c:v>0.21</c:v>
                </c:pt>
                <c:pt idx="1">
                  <c:v>0.26</c:v>
                </c:pt>
                <c:pt idx="2">
                  <c:v>0.3</c:v>
                </c:pt>
                <c:pt idx="3">
                  <c:v>0.34</c:v>
                </c:pt>
                <c:pt idx="4">
                  <c:v>0.42</c:v>
                </c:pt>
                <c:pt idx="5">
                  <c:v>0.44</c:v>
                </c:pt>
                <c:pt idx="6">
                  <c:v>0.47</c:v>
                </c:pt>
                <c:pt idx="7">
                  <c:v>0.59</c:v>
                </c:pt>
                <c:pt idx="8">
                  <c:v>0.76</c:v>
                </c:pt>
                <c:pt idx="9">
                  <c:v>0.79</c:v>
                </c:pt>
              </c:numCache>
            </c:numRef>
          </c:val>
        </c:ser>
        <c:dLbls>
          <c:showLegendKey val="0"/>
          <c:showVal val="0"/>
          <c:showCatName val="0"/>
          <c:showSerName val="0"/>
          <c:showPercent val="0"/>
          <c:showBubbleSize val="0"/>
        </c:dLbls>
        <c:gapWidth val="182"/>
        <c:axId val="123938368"/>
        <c:axId val="123938752"/>
      </c:barChart>
      <c:catAx>
        <c:axId val="123938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23938752"/>
        <c:crosses val="autoZero"/>
        <c:auto val="1"/>
        <c:lblAlgn val="ctr"/>
        <c:lblOffset val="100"/>
        <c:noMultiLvlLbl val="0"/>
      </c:catAx>
      <c:valAx>
        <c:axId val="1239387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2393836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Åldersgrupp!$A$9:$A$13</c:f>
              <c:strCache>
                <c:ptCount val="5"/>
                <c:pt idx="0">
                  <c:v>Annan sammansättning av åldergrupp</c:v>
                </c:pt>
                <c:pt idx="1">
                  <c:v>Äldre/pensionärer (66 år och uppåt)</c:v>
                </c:pt>
                <c:pt idx="2">
                  <c:v>Medelålders (51-65 år)</c:v>
                </c:pt>
                <c:pt idx="3">
                  <c:v>Barnfamiljer/personer ”mitt i livet” (31-50 år)</c:v>
                </c:pt>
                <c:pt idx="4">
                  <c:v>Unga vuxna (18-30 år)</c:v>
                </c:pt>
              </c:strCache>
            </c:strRef>
          </c:cat>
          <c:val>
            <c:numRef>
              <c:f>Åldersgrupp!$B$9:$B$13</c:f>
              <c:numCache>
                <c:formatCode>0%</c:formatCode>
                <c:ptCount val="5"/>
                <c:pt idx="0">
                  <c:v>0.04</c:v>
                </c:pt>
                <c:pt idx="1">
                  <c:v>0.12</c:v>
                </c:pt>
                <c:pt idx="2">
                  <c:v>0.12</c:v>
                </c:pt>
                <c:pt idx="3">
                  <c:v>0.39</c:v>
                </c:pt>
                <c:pt idx="4">
                  <c:v>0.33</c:v>
                </c:pt>
              </c:numCache>
            </c:numRef>
          </c:val>
        </c:ser>
        <c:dLbls>
          <c:showLegendKey val="0"/>
          <c:showVal val="0"/>
          <c:showCatName val="0"/>
          <c:showSerName val="0"/>
          <c:showPercent val="0"/>
          <c:showBubbleSize val="0"/>
        </c:dLbls>
        <c:gapWidth val="100"/>
        <c:axId val="124775880"/>
        <c:axId val="124776264"/>
      </c:barChart>
      <c:catAx>
        <c:axId val="124775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24776264"/>
        <c:crosses val="autoZero"/>
        <c:auto val="1"/>
        <c:lblAlgn val="ctr"/>
        <c:lblOffset val="100"/>
        <c:noMultiLvlLbl val="0"/>
      </c:catAx>
      <c:valAx>
        <c:axId val="1247762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247758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orsak!$A$8:$A$12</c:f>
              <c:strCache>
                <c:ptCount val="5"/>
                <c:pt idx="0">
                  <c:v>Annat/egen kommentar</c:v>
                </c:pt>
                <c:pt idx="1">
                  <c:v>Att prisutvecklingen på bostadsmarknaden förändras drastiskt</c:v>
                </c:pt>
                <c:pt idx="2">
                  <c:v>Att spelreglerna på bostadsmarknaden förändras och påverkar den egna plånboken, exempelvis att räntenivåerna ökar och/eller att ett amorteringskrav införs</c:v>
                </c:pt>
                <c:pt idx="3">
                  <c:v>Att man känner oro kring sina ekonomiska skyddsnät när något oförutsett inträffar</c:v>
                </c:pt>
                <c:pt idx="4">
                  <c:v>Att man känner osäkerhet kring privatekonomiska förändringar man själv inte kan styra över, såsom arbetslöshet och sjukskrivning</c:v>
                </c:pt>
              </c:strCache>
            </c:strRef>
          </c:cat>
          <c:val>
            <c:numRef>
              <c:f>orsak!$B$8:$B$12</c:f>
              <c:numCache>
                <c:formatCode>0%</c:formatCode>
                <c:ptCount val="5"/>
                <c:pt idx="0">
                  <c:v>7.0000000000000007E-2</c:v>
                </c:pt>
                <c:pt idx="1">
                  <c:v>0.21</c:v>
                </c:pt>
                <c:pt idx="2">
                  <c:v>0.57999999999999996</c:v>
                </c:pt>
                <c:pt idx="3">
                  <c:v>0.05</c:v>
                </c:pt>
                <c:pt idx="4">
                  <c:v>0.09</c:v>
                </c:pt>
              </c:numCache>
            </c:numRef>
          </c:val>
        </c:ser>
        <c:dLbls>
          <c:showLegendKey val="0"/>
          <c:showVal val="0"/>
          <c:showCatName val="0"/>
          <c:showSerName val="0"/>
          <c:showPercent val="0"/>
          <c:showBubbleSize val="0"/>
        </c:dLbls>
        <c:gapWidth val="100"/>
        <c:axId val="124563272"/>
        <c:axId val="124563656"/>
      </c:barChart>
      <c:catAx>
        <c:axId val="124563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24563656"/>
        <c:crosses val="autoZero"/>
        <c:auto val="1"/>
        <c:lblAlgn val="ctr"/>
        <c:lblOffset val="100"/>
        <c:noMultiLvlLbl val="0"/>
      </c:catAx>
      <c:valAx>
        <c:axId val="1245636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245632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40</TotalTime>
  <Pages>4</Pages>
  <Words>687</Words>
  <Characters>3643</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asp</Company>
  <LinksUpToDate>false</LinksUpToDate>
  <CharactersWithSpaces>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Eiken</dc:creator>
  <cp:keywords/>
  <dc:description/>
  <cp:lastModifiedBy>Caroline Berg</cp:lastModifiedBy>
  <cp:revision>22</cp:revision>
  <cp:lastPrinted>2015-11-06T06:45:00Z</cp:lastPrinted>
  <dcterms:created xsi:type="dcterms:W3CDTF">2015-11-05T15:22:00Z</dcterms:created>
  <dcterms:modified xsi:type="dcterms:W3CDTF">2015-11-06T06:50:00Z</dcterms:modified>
</cp:coreProperties>
</file>