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7AB9D0A2" w:rsidR="00086D2D" w:rsidRPr="00675C5F" w:rsidRDefault="007C7C01"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09</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30</w:t>
      </w:r>
    </w:p>
    <w:p w14:paraId="35EC44DB" w14:textId="202C3C04" w:rsidR="00681034" w:rsidRPr="00324FC5" w:rsidRDefault="007C7C01" w:rsidP="00324FC5">
      <w:pPr>
        <w:pStyle w:val="Rubrik1"/>
        <w:spacing w:before="320" w:after="240"/>
        <w:rPr>
          <w:sz w:val="32"/>
          <w:lang w:val="sv-SE"/>
        </w:rPr>
      </w:pPr>
      <w:r w:rsidRPr="007C7C01">
        <w:rPr>
          <w:sz w:val="32"/>
          <w:lang w:val="sv-SE"/>
        </w:rPr>
        <w:t>engcon och Develon i samarbete för att lansera tiltrotatorredo grävmaskiner i 9-serien</w:t>
      </w:r>
    </w:p>
    <w:p w14:paraId="43B928E0" w14:textId="77777777" w:rsidR="00324FC5" w:rsidRPr="00324FC5" w:rsidRDefault="00324FC5" w:rsidP="00324FC5">
      <w:pPr>
        <w:pStyle w:val="Brdtextmedindrag"/>
        <w:spacing w:line="240" w:lineRule="auto"/>
        <w:ind w:firstLine="0"/>
        <w:rPr>
          <w:b/>
          <w:bCs/>
          <w:sz w:val="24"/>
          <w:lang w:val="sv-SE" w:eastAsia="en-GB" w:bidi="en-GB"/>
        </w:rPr>
      </w:pPr>
      <w:r w:rsidRPr="00324FC5">
        <w:rPr>
          <w:b/>
          <w:bCs/>
          <w:sz w:val="24"/>
          <w:lang w:val="sv-SE" w:eastAsia="en-GB" w:bidi="en-GB"/>
        </w:rPr>
        <w:t>engcon, den världsledande tillverkaren av tiltrotatorer, tillkännager att deras avancerade tiltrotatorteknik nu integreras med Develons senaste grävmaskinsmodeller, DX230LC-9 och DX260LC-9. Genom samarbetet kommer Develons nya grävmaskiner i 9-serien att levereras tiltrotatorredo, vilket sätter en helt ny standard för enkel installation och ökad effektivitet.</w:t>
      </w:r>
    </w:p>
    <w:p w14:paraId="3161E222" w14:textId="77777777" w:rsidR="00324FC5" w:rsidRPr="00324FC5" w:rsidRDefault="00324FC5" w:rsidP="00324FC5">
      <w:pPr>
        <w:pStyle w:val="Brdtextmedindrag"/>
        <w:spacing w:line="240" w:lineRule="auto"/>
        <w:rPr>
          <w:sz w:val="24"/>
          <w:lang w:val="sv-SE" w:eastAsia="en-GB" w:bidi="en-GB"/>
        </w:rPr>
      </w:pPr>
    </w:p>
    <w:p w14:paraId="132CF424" w14:textId="77777777" w:rsidR="00324FC5" w:rsidRPr="00324FC5" w:rsidRDefault="00324FC5" w:rsidP="00324FC5">
      <w:pPr>
        <w:pStyle w:val="Brdtextmedindrag"/>
        <w:spacing w:line="240" w:lineRule="auto"/>
        <w:ind w:firstLine="0"/>
        <w:rPr>
          <w:sz w:val="24"/>
          <w:lang w:val="sv-SE" w:eastAsia="en-GB" w:bidi="en-GB"/>
        </w:rPr>
      </w:pPr>
      <w:r w:rsidRPr="00324FC5">
        <w:rPr>
          <w:sz w:val="24"/>
          <w:lang w:val="sv-SE" w:eastAsia="en-GB" w:bidi="en-GB"/>
        </w:rPr>
        <w:t>Den fabriksförberedda lösningen möjliggör en enkel och tidsbesparande installation av engcons DC3-tiltrotatorer, vilket minskar behovet av komplex eftermontering. Integrationen stödjer både engcons sandwichlösningar och direktmonterade DC3-tiltrotatorer, samtidigt som full kompatibilitet bibehålls med Develons 2D-maskinstyrningssystem och eftermarknadens 3D-styrsystem.</w:t>
      </w:r>
    </w:p>
    <w:p w14:paraId="3E9ECEFD" w14:textId="77777777" w:rsidR="00324FC5" w:rsidRPr="00324FC5" w:rsidRDefault="00324FC5" w:rsidP="00324FC5">
      <w:pPr>
        <w:pStyle w:val="Brdtextmedindrag"/>
        <w:spacing w:line="240" w:lineRule="auto"/>
        <w:rPr>
          <w:sz w:val="24"/>
          <w:lang w:val="sv-SE" w:eastAsia="en-GB" w:bidi="en-GB"/>
        </w:rPr>
      </w:pPr>
    </w:p>
    <w:p w14:paraId="6D778571" w14:textId="77777777" w:rsidR="00324FC5" w:rsidRPr="00324FC5" w:rsidRDefault="00324FC5" w:rsidP="00324FC5">
      <w:pPr>
        <w:pStyle w:val="Brdtextmedindrag"/>
        <w:spacing w:line="240" w:lineRule="auto"/>
        <w:ind w:firstLine="0"/>
        <w:rPr>
          <w:sz w:val="24"/>
          <w:lang w:val="sv-SE" w:eastAsia="en-GB" w:bidi="en-GB"/>
        </w:rPr>
      </w:pPr>
      <w:r w:rsidRPr="00324FC5">
        <w:rPr>
          <w:sz w:val="24"/>
          <w:lang w:val="sv-SE" w:eastAsia="en-GB" w:bidi="en-GB"/>
        </w:rPr>
        <w:t>För uthyrningsföretag innebär detta en avgörande fördel. Tiltrotatorredo grävmaskiner gör det enkelt att utrusta eller byta tiltrotatorer efter behov, vilket maximerar maskinens flexibilitet och användning. Slutkunden som hyr dessa maskiner får omedelbar tillgång till tiltrotatorns alla funktioner, vilket möjliggör högre produktivitet och ökad effektivitet från dag ett.</w:t>
      </w:r>
    </w:p>
    <w:p w14:paraId="1D472F79" w14:textId="77777777" w:rsidR="00324FC5" w:rsidRPr="00324FC5" w:rsidRDefault="00324FC5" w:rsidP="00324FC5">
      <w:pPr>
        <w:pStyle w:val="Brdtextmedindrag"/>
        <w:spacing w:line="240" w:lineRule="auto"/>
        <w:rPr>
          <w:sz w:val="24"/>
          <w:lang w:val="sv-SE" w:eastAsia="en-GB" w:bidi="en-GB"/>
        </w:rPr>
      </w:pPr>
    </w:p>
    <w:p w14:paraId="4EF4EC54" w14:textId="77777777" w:rsidR="00324FC5" w:rsidRPr="00324FC5" w:rsidRDefault="00324FC5" w:rsidP="00324FC5">
      <w:pPr>
        <w:pStyle w:val="Brdtextmedindrag"/>
        <w:spacing w:line="240" w:lineRule="auto"/>
        <w:ind w:firstLine="0"/>
        <w:rPr>
          <w:sz w:val="24"/>
          <w:lang w:val="sv-SE" w:eastAsia="en-GB" w:bidi="en-GB"/>
        </w:rPr>
      </w:pPr>
      <w:r w:rsidRPr="00324FC5">
        <w:rPr>
          <w:sz w:val="24"/>
          <w:lang w:val="sv-SE" w:eastAsia="en-GB" w:bidi="en-GB"/>
        </w:rPr>
        <w:t>– Samarbetet med Develon gör att vi kan erbjuda en mer avancerad och integrerad lösning till våra slutkunder, samtidigt som vi förenklar installationsprocessen för våra återförsäljare och uthyrningspartners, säger Sam Ryan, Global OEM Manager på engcon. Genom att säkerställa att Develons grävmaskiner i 9-serien är tiltrotatorredo gör vi det enklare än någonsin att ta till sig tiltrotatortekniken globalt, fortsätter han.</w:t>
      </w:r>
    </w:p>
    <w:p w14:paraId="251B3546" w14:textId="77777777" w:rsidR="00324FC5" w:rsidRPr="00324FC5" w:rsidRDefault="00324FC5" w:rsidP="00324FC5">
      <w:pPr>
        <w:pStyle w:val="Brdtextmedindrag"/>
        <w:spacing w:line="240" w:lineRule="auto"/>
        <w:rPr>
          <w:sz w:val="24"/>
          <w:lang w:val="sv-SE" w:eastAsia="en-GB" w:bidi="en-GB"/>
        </w:rPr>
      </w:pPr>
    </w:p>
    <w:p w14:paraId="3BC51D3C" w14:textId="1B6779EB" w:rsidR="0025603E" w:rsidRPr="00324FC5" w:rsidRDefault="00324FC5" w:rsidP="00324FC5">
      <w:pPr>
        <w:pStyle w:val="Brdtextmedindrag"/>
        <w:spacing w:line="240" w:lineRule="auto"/>
        <w:ind w:firstLine="0"/>
        <w:rPr>
          <w:sz w:val="24"/>
          <w:lang w:val="sv-SE" w:eastAsia="en-GB" w:bidi="en-GB"/>
        </w:rPr>
      </w:pPr>
      <w:r w:rsidRPr="00324FC5">
        <w:rPr>
          <w:sz w:val="24"/>
          <w:lang w:val="sv-SE" w:eastAsia="en-GB" w:bidi="en-GB"/>
        </w:rPr>
        <w:t>Partnerskapet markerar en bredare branschförändring mot ett närmare samarbete mellan grävmaskinstillverkare och tillverkare av  tiltrotatorer, detta säkerställer att maskinerna designas för att leverera maximal effektivitet och produktivitet som standard.</w:t>
      </w:r>
    </w:p>
    <w:p w14:paraId="11206E8D" w14:textId="77777777" w:rsidR="00FD461B" w:rsidRDefault="00FD461B" w:rsidP="00446340">
      <w:pPr>
        <w:spacing w:line="240" w:lineRule="auto"/>
        <w:rPr>
          <w:rFonts w:ascii="Arial" w:eastAsia="Cambria" w:hAnsi="Arial" w:cs="Arial"/>
          <w:b/>
          <w:bCs/>
          <w:color w:val="000000" w:themeColor="text1"/>
          <w:sz w:val="24"/>
          <w:szCs w:val="24"/>
          <w:lang w:val="sv-SE" w:eastAsia="en-GB" w:bidi="en-GB"/>
        </w:rPr>
      </w:pPr>
    </w:p>
    <w:p w14:paraId="2515D58B"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1A44EDCF"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5018ECDE"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342CBC09"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4C020EFE"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2DD7DA60"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7C05BAD1" w14:textId="77777777" w:rsidR="00A44D8C" w:rsidRDefault="00A44D8C" w:rsidP="00446340">
      <w:pPr>
        <w:spacing w:line="240" w:lineRule="auto"/>
        <w:rPr>
          <w:rFonts w:ascii="Arial" w:eastAsia="Cambria" w:hAnsi="Arial" w:cs="Arial"/>
          <w:b/>
          <w:bCs/>
          <w:color w:val="000000" w:themeColor="text1"/>
          <w:sz w:val="24"/>
          <w:szCs w:val="24"/>
          <w:lang w:val="sv-SE" w:eastAsia="en-GB" w:bidi="en-GB"/>
        </w:rPr>
      </w:pPr>
    </w:p>
    <w:p w14:paraId="055DAF0B" w14:textId="14AECDF8"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1C4D1339" w14:textId="77777777" w:rsidR="00303F6F" w:rsidRPr="00303F6F" w:rsidRDefault="00303F6F" w:rsidP="00303F6F">
      <w:pPr>
        <w:spacing w:after="0" w:line="240" w:lineRule="auto"/>
        <w:rPr>
          <w:rFonts w:ascii="Arial" w:eastAsia="Times New Roman" w:hAnsi="Arial" w:cs="Arial"/>
          <w:color w:val="000000" w:themeColor="text1"/>
          <w:sz w:val="24"/>
          <w:szCs w:val="24"/>
          <w:lang w:val="nl-NL" w:eastAsia="sv-SE" w:bidi="ar-SA"/>
        </w:rPr>
      </w:pPr>
      <w:r w:rsidRPr="00303F6F">
        <w:rPr>
          <w:rFonts w:ascii="Arial" w:eastAsia="Times New Roman" w:hAnsi="Arial" w:cs="Arial"/>
          <w:color w:val="000000" w:themeColor="text1"/>
          <w:sz w:val="24"/>
          <w:szCs w:val="24"/>
          <w:lang w:val="nl-NL" w:eastAsia="sv-SE" w:bidi="ar-SA"/>
        </w:rPr>
        <w:t>Sam Ryan, Global OEM Manager</w:t>
      </w:r>
    </w:p>
    <w:p w14:paraId="53E728C7" w14:textId="77777777" w:rsidR="00303F6F" w:rsidRPr="00303F6F" w:rsidRDefault="00303F6F" w:rsidP="00303F6F">
      <w:pPr>
        <w:spacing w:after="0" w:line="240" w:lineRule="auto"/>
        <w:rPr>
          <w:rFonts w:ascii="Arial" w:eastAsia="Times New Roman" w:hAnsi="Arial" w:cs="Arial"/>
          <w:color w:val="000000" w:themeColor="text1"/>
          <w:sz w:val="24"/>
          <w:szCs w:val="24"/>
          <w:lang w:val="nl-NL" w:eastAsia="sv-SE" w:bidi="ar-SA"/>
        </w:rPr>
      </w:pPr>
      <w:r w:rsidRPr="00303F6F">
        <w:rPr>
          <w:rFonts w:ascii="Arial" w:eastAsia="Times New Roman" w:hAnsi="Arial" w:cs="Arial"/>
          <w:color w:val="000000" w:themeColor="text1"/>
          <w:sz w:val="24"/>
          <w:szCs w:val="24"/>
          <w:lang w:val="nl-NL" w:eastAsia="sv-SE" w:bidi="ar-SA"/>
        </w:rPr>
        <w:t>sam.ryan@engcon.com</w:t>
      </w:r>
    </w:p>
    <w:p w14:paraId="2F002057" w14:textId="66144789" w:rsidR="00FD461B" w:rsidRDefault="00303F6F" w:rsidP="00303F6F">
      <w:pPr>
        <w:spacing w:after="0" w:line="240" w:lineRule="auto"/>
        <w:rPr>
          <w:rFonts w:ascii="Arial" w:eastAsia="Times New Roman" w:hAnsi="Arial" w:cs="Arial"/>
          <w:color w:val="000000" w:themeColor="text1"/>
          <w:sz w:val="24"/>
          <w:szCs w:val="24"/>
          <w:lang w:val="nl-NL" w:eastAsia="sv-SE" w:bidi="ar-SA"/>
        </w:rPr>
      </w:pPr>
      <w:r w:rsidRPr="00303F6F">
        <w:rPr>
          <w:rFonts w:ascii="Arial" w:eastAsia="Times New Roman" w:hAnsi="Arial" w:cs="Arial"/>
          <w:color w:val="000000" w:themeColor="text1"/>
          <w:sz w:val="24"/>
          <w:szCs w:val="24"/>
          <w:lang w:val="nl-NL" w:eastAsia="sv-SE" w:bidi="ar-SA"/>
        </w:rPr>
        <w:t>+44 7702 167809</w:t>
      </w:r>
    </w:p>
    <w:p w14:paraId="79A7F197" w14:textId="77777777" w:rsidR="00303F6F" w:rsidRDefault="00303F6F" w:rsidP="00303F6F">
      <w:pPr>
        <w:spacing w:after="0" w:line="240" w:lineRule="auto"/>
        <w:rPr>
          <w:rFonts w:ascii="Arial" w:eastAsia="Times New Roman" w:hAnsi="Arial" w:cs="Arial"/>
          <w:color w:val="000000" w:themeColor="text1"/>
          <w:sz w:val="24"/>
          <w:szCs w:val="24"/>
          <w:lang w:val="nl-NL" w:eastAsia="sv-SE" w:bidi="ar-SA"/>
        </w:rPr>
      </w:pPr>
    </w:p>
    <w:p w14:paraId="591F7A27" w14:textId="77777777" w:rsidR="00343CE7" w:rsidRPr="00343CE7" w:rsidRDefault="00343CE7" w:rsidP="00343CE7">
      <w:pPr>
        <w:spacing w:after="0" w:line="240" w:lineRule="auto"/>
        <w:rPr>
          <w:rFonts w:ascii="Arial" w:eastAsia="Times New Roman" w:hAnsi="Arial" w:cs="Arial"/>
          <w:color w:val="000000" w:themeColor="text1"/>
          <w:sz w:val="24"/>
          <w:szCs w:val="24"/>
          <w:lang w:val="sv-SE" w:eastAsia="sv-SE" w:bidi="ar-SA"/>
        </w:rPr>
      </w:pPr>
      <w:r w:rsidRPr="00343CE7">
        <w:rPr>
          <w:rFonts w:ascii="Arial" w:eastAsia="Times New Roman" w:hAnsi="Arial" w:cs="Arial"/>
          <w:color w:val="000000" w:themeColor="text1"/>
          <w:sz w:val="24"/>
          <w:szCs w:val="24"/>
          <w:lang w:val="sv-SE" w:eastAsia="sv-SE" w:bidi="ar-SA"/>
        </w:rPr>
        <w:t>Krister Blomgren, VD</w:t>
      </w:r>
    </w:p>
    <w:p w14:paraId="279DFEEA" w14:textId="77777777" w:rsidR="00343CE7" w:rsidRPr="00343CE7" w:rsidRDefault="00343CE7" w:rsidP="00343CE7">
      <w:pPr>
        <w:spacing w:after="0" w:line="240" w:lineRule="auto"/>
        <w:rPr>
          <w:rFonts w:ascii="Arial" w:eastAsia="Times New Roman" w:hAnsi="Arial" w:cs="Arial"/>
          <w:color w:val="000000" w:themeColor="text1"/>
          <w:sz w:val="24"/>
          <w:szCs w:val="24"/>
          <w:lang w:val="sv-SE" w:eastAsia="sv-SE" w:bidi="ar-SA"/>
        </w:rPr>
      </w:pPr>
      <w:r w:rsidRPr="00343CE7">
        <w:rPr>
          <w:rFonts w:ascii="Arial" w:eastAsia="Times New Roman" w:hAnsi="Arial" w:cs="Arial"/>
          <w:color w:val="000000" w:themeColor="text1"/>
          <w:sz w:val="24"/>
          <w:szCs w:val="24"/>
          <w:lang w:val="sv-SE" w:eastAsia="sv-SE" w:bidi="ar-SA"/>
        </w:rPr>
        <w:t xml:space="preserve">krister.blomgren@engcon.com </w:t>
      </w:r>
    </w:p>
    <w:p w14:paraId="2FE27F73" w14:textId="73491B31" w:rsidR="00303F6F" w:rsidRPr="00343CE7" w:rsidRDefault="00343CE7" w:rsidP="00343CE7">
      <w:pPr>
        <w:spacing w:after="0" w:line="240" w:lineRule="auto"/>
        <w:rPr>
          <w:rFonts w:ascii="Arial" w:eastAsia="Times New Roman" w:hAnsi="Arial" w:cs="Arial"/>
          <w:color w:val="000000" w:themeColor="text1"/>
          <w:sz w:val="24"/>
          <w:szCs w:val="24"/>
          <w:lang w:val="sv-SE" w:eastAsia="sv-SE" w:bidi="ar-SA"/>
        </w:rPr>
      </w:pPr>
      <w:r w:rsidRPr="00343CE7">
        <w:rPr>
          <w:rFonts w:ascii="Arial" w:eastAsia="Times New Roman" w:hAnsi="Arial" w:cs="Arial"/>
          <w:color w:val="000000" w:themeColor="text1"/>
          <w:sz w:val="24"/>
          <w:szCs w:val="24"/>
          <w:lang w:val="sv-SE" w:eastAsia="sv-SE" w:bidi="ar-SA"/>
        </w:rPr>
        <w:t>+46 70 529 92 65</w:t>
      </w:r>
    </w:p>
    <w:p w14:paraId="1986F248" w14:textId="77777777" w:rsidR="00343CE7" w:rsidRPr="007813B4" w:rsidRDefault="00343CE7" w:rsidP="00343CE7">
      <w:pPr>
        <w:spacing w:after="0" w:line="240" w:lineRule="auto"/>
        <w:rPr>
          <w:rFonts w:ascii="Arial" w:eastAsia="Times New Roman" w:hAnsi="Arial" w:cs="Arial"/>
          <w:b/>
          <w:bCs/>
          <w:color w:val="000000" w:themeColor="text1"/>
          <w:sz w:val="24"/>
          <w:szCs w:val="24"/>
          <w:lang w:val="sv-SE" w:eastAsia="sv-SE" w:bidi="ar-SA"/>
        </w:rPr>
      </w:pPr>
    </w:p>
    <w:p w14:paraId="304001DD" w14:textId="1510408D"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r w:rsidRPr="007813B4">
        <w:rPr>
          <w:rFonts w:ascii="Arial" w:eastAsia="Times New Roman" w:hAnsi="Arial" w:cs="Arial"/>
          <w:b/>
          <w:bCs/>
          <w:color w:val="000000" w:themeColor="text1"/>
          <w:sz w:val="24"/>
          <w:szCs w:val="24"/>
          <w:lang w:val="sv-SE" w:eastAsia="sv-SE" w:bidi="ar-SA"/>
        </w:rPr>
        <w:t>engcon</w:t>
      </w:r>
      <w:r w:rsidRPr="007813B4">
        <w:rPr>
          <w:rFonts w:ascii="Arial" w:eastAsia="Times New Roman" w:hAnsi="Arial" w:cs="Arial"/>
          <w:color w:val="000000" w:themeColor="text1"/>
          <w:sz w:val="24"/>
          <w:szCs w:val="24"/>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w:t>
      </w:r>
      <w:r w:rsidR="00B203CB">
        <w:rPr>
          <w:rFonts w:ascii="Arial" w:eastAsia="Times New Roman" w:hAnsi="Arial" w:cs="Arial"/>
          <w:color w:val="000000" w:themeColor="text1"/>
          <w:sz w:val="24"/>
          <w:szCs w:val="24"/>
          <w:lang w:val="sv-SE" w:eastAsia="sv-SE" w:bidi="ar-SA"/>
        </w:rPr>
        <w:t>cirka</w:t>
      </w:r>
      <w:r w:rsidRPr="007813B4">
        <w:rPr>
          <w:rFonts w:ascii="Arial" w:eastAsia="Times New Roman" w:hAnsi="Arial" w:cs="Arial"/>
          <w:color w:val="000000" w:themeColor="text1"/>
          <w:sz w:val="24"/>
          <w:szCs w:val="24"/>
          <w:lang w:val="sv-SE" w:eastAsia="sv-SE" w:bidi="ar-SA"/>
        </w:rPr>
        <w:t xml:space="preserve"> 400 medarbetare framgång för sina kunder. engcon grundades 1990, med huvudkontor i Strömsund, Sverige och möter marknaden via 1</w:t>
      </w:r>
      <w:r>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engcons B-aktie är noterad på Nasdaq Stockholm. </w:t>
      </w:r>
    </w:p>
    <w:p w14:paraId="22945880" w14:textId="77777777"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B231A5" w:rsidRDefault="00D60C79" w:rsidP="00D60C79">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5E7A" w14:textId="77777777" w:rsidR="00B47C12" w:rsidRDefault="00B47C12">
      <w:pPr>
        <w:spacing w:line="240" w:lineRule="auto"/>
      </w:pPr>
      <w:r>
        <w:separator/>
      </w:r>
    </w:p>
  </w:endnote>
  <w:endnote w:type="continuationSeparator" w:id="0">
    <w:p w14:paraId="7247A347" w14:textId="77777777" w:rsidR="00B47C12" w:rsidRDefault="00B47C12">
      <w:pPr>
        <w:spacing w:line="240" w:lineRule="auto"/>
      </w:pPr>
      <w:r>
        <w:continuationSeparator/>
      </w:r>
    </w:p>
  </w:endnote>
  <w:endnote w:type="continuationNotice" w:id="1">
    <w:p w14:paraId="2BABC730" w14:textId="77777777" w:rsidR="00B47C12" w:rsidRDefault="00B47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4A26" w14:textId="77777777" w:rsidR="00B47C12" w:rsidRDefault="00B47C12">
      <w:pPr>
        <w:spacing w:line="240" w:lineRule="auto"/>
      </w:pPr>
      <w:r>
        <w:separator/>
      </w:r>
    </w:p>
  </w:footnote>
  <w:footnote w:type="continuationSeparator" w:id="0">
    <w:p w14:paraId="1F9F6C01" w14:textId="77777777" w:rsidR="00B47C12" w:rsidRDefault="00B47C12">
      <w:pPr>
        <w:spacing w:line="240" w:lineRule="auto"/>
      </w:pPr>
      <w:r>
        <w:continuationSeparator/>
      </w:r>
    </w:p>
  </w:footnote>
  <w:footnote w:type="continuationNotice" w:id="1">
    <w:p w14:paraId="739957E5" w14:textId="77777777" w:rsidR="00B47C12" w:rsidRDefault="00B47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3"/>
  </w:num>
  <w:num w:numId="35" w16cid:durableId="807892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114A"/>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5603E"/>
    <w:rsid w:val="0025719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3F6F"/>
    <w:rsid w:val="00305853"/>
    <w:rsid w:val="00305F4E"/>
    <w:rsid w:val="00313E6A"/>
    <w:rsid w:val="00317620"/>
    <w:rsid w:val="00321EB8"/>
    <w:rsid w:val="00321F90"/>
    <w:rsid w:val="00324FC5"/>
    <w:rsid w:val="0032542D"/>
    <w:rsid w:val="00327A79"/>
    <w:rsid w:val="00337CA0"/>
    <w:rsid w:val="00343CE7"/>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426B"/>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D6343"/>
    <w:rsid w:val="006E280D"/>
    <w:rsid w:val="00706BA9"/>
    <w:rsid w:val="00710639"/>
    <w:rsid w:val="007215C5"/>
    <w:rsid w:val="00724F36"/>
    <w:rsid w:val="007250B6"/>
    <w:rsid w:val="00736613"/>
    <w:rsid w:val="00740CB5"/>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C7C01"/>
    <w:rsid w:val="007D183B"/>
    <w:rsid w:val="007D29C9"/>
    <w:rsid w:val="007D53B2"/>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1491"/>
    <w:rsid w:val="00982E1A"/>
    <w:rsid w:val="0098484C"/>
    <w:rsid w:val="00984A5F"/>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4D8C"/>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03CB"/>
    <w:rsid w:val="00B21AF8"/>
    <w:rsid w:val="00B241E5"/>
    <w:rsid w:val="00B262ED"/>
    <w:rsid w:val="00B34A18"/>
    <w:rsid w:val="00B400A1"/>
    <w:rsid w:val="00B43D67"/>
    <w:rsid w:val="00B47C12"/>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C1E"/>
    <w:rsid w:val="00D60C79"/>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03356"/>
    <w:rsid w:val="00F10239"/>
    <w:rsid w:val="00F162A2"/>
    <w:rsid w:val="00F2226D"/>
    <w:rsid w:val="00F22EA5"/>
    <w:rsid w:val="00F2425C"/>
    <w:rsid w:val="00F24863"/>
    <w:rsid w:val="00F25893"/>
    <w:rsid w:val="00F32971"/>
    <w:rsid w:val="00F500BD"/>
    <w:rsid w:val="00F53DC1"/>
    <w:rsid w:val="00F60D90"/>
    <w:rsid w:val="00F62938"/>
    <w:rsid w:val="00F772BE"/>
    <w:rsid w:val="00F9419B"/>
    <w:rsid w:val="00FA6B42"/>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con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F65B6-79C4-46AC-994E-3983844D289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33</TotalTime>
  <Pages>2</Pages>
  <Words>435</Words>
  <Characters>2306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2736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2025-09-30T06:57:00Z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y fmtid="{D5CDD505-2E9C-101B-9397-08002B2CF9AE}" pid="5" name="docLang">
    <vt:lpwstr>sv</vt:lpwstr>
  </property>
</Properties>
</file>