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512" w:rsidRDefault="00F138E4" w:rsidP="00923EA5">
      <w:r>
        <w:rPr>
          <w:noProof/>
          <w:lang w:eastAsia="sv-SE"/>
        </w:rPr>
        <w:drawing>
          <wp:anchor distT="0" distB="0" distL="114300" distR="114300" simplePos="0" relativeHeight="251662336" behindDoc="0" locked="0" layoutInCell="1" allowOverlap="1">
            <wp:simplePos x="0" y="0"/>
            <wp:positionH relativeFrom="margin">
              <wp:align>left</wp:align>
            </wp:positionH>
            <wp:positionV relativeFrom="paragraph">
              <wp:posOffset>-488315</wp:posOffset>
            </wp:positionV>
            <wp:extent cx="2545080" cy="887809"/>
            <wp:effectExtent l="0" t="0" r="7620" b="762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vinnare_liggande2015.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5080" cy="887809"/>
                    </a:xfrm>
                    <a:prstGeom prst="rect">
                      <a:avLst/>
                    </a:prstGeom>
                  </pic:spPr>
                </pic:pic>
              </a:graphicData>
            </a:graphic>
            <wp14:sizeRelH relativeFrom="margin">
              <wp14:pctWidth>0</wp14:pctWidth>
            </wp14:sizeRelH>
            <wp14:sizeRelV relativeFrom="margin">
              <wp14:pctHeight>0</wp14:pctHeight>
            </wp14:sizeRelV>
          </wp:anchor>
        </w:drawing>
      </w:r>
      <w:r w:rsidR="00632735">
        <w:rPr>
          <w:noProof/>
          <w:lang w:eastAsia="sv-SE"/>
        </w:rPr>
        <w:drawing>
          <wp:anchor distT="0" distB="0" distL="114300" distR="114300" simplePos="0" relativeHeight="251661312" behindDoc="0" locked="0" layoutInCell="1" allowOverlap="1" wp14:anchorId="26231B03" wp14:editId="2BD0023B">
            <wp:simplePos x="0" y="0"/>
            <wp:positionH relativeFrom="column">
              <wp:posOffset>4147397</wp:posOffset>
            </wp:positionH>
            <wp:positionV relativeFrom="paragraph">
              <wp:posOffset>-139700</wp:posOffset>
            </wp:positionV>
            <wp:extent cx="1304925" cy="561975"/>
            <wp:effectExtent l="0" t="0" r="9525" b="9525"/>
            <wp:wrapNone/>
            <wp:docPr id="3" name="Bild 3" descr="Logo.png"/>
            <wp:cNvGraphicFramePr/>
            <a:graphic xmlns:a="http://schemas.openxmlformats.org/drawingml/2006/main">
              <a:graphicData uri="http://schemas.openxmlformats.org/drawingml/2006/picture">
                <pic:pic xmlns:pic="http://schemas.openxmlformats.org/drawingml/2006/picture">
                  <pic:nvPicPr>
                    <pic:cNvPr id="18" name="Bildobjekt 17" descr="Logo.png"/>
                    <pic:cNvPicPr>
                      <a:picLocks noChangeAspect="1"/>
                    </pic:cNvPicPr>
                  </pic:nvPicPr>
                  <pic:blipFill>
                    <a:blip r:embed="rId6" cstate="print"/>
                    <a:stretch>
                      <a:fillRect/>
                    </a:stretch>
                  </pic:blipFill>
                  <pic:spPr>
                    <a:xfrm>
                      <a:off x="0" y="0"/>
                      <a:ext cx="1304925" cy="561975"/>
                    </a:xfrm>
                    <a:prstGeom prst="rect">
                      <a:avLst/>
                    </a:prstGeom>
                  </pic:spPr>
                </pic:pic>
              </a:graphicData>
            </a:graphic>
          </wp:anchor>
        </w:drawing>
      </w:r>
    </w:p>
    <w:p w:rsidR="00824512" w:rsidRDefault="00824512" w:rsidP="00923EA5"/>
    <w:p w:rsidR="00952879" w:rsidRDefault="00952879" w:rsidP="00923EA5"/>
    <w:p w:rsidR="00952879" w:rsidRDefault="00824512" w:rsidP="00923EA5">
      <w:r>
        <w:tab/>
      </w:r>
      <w:r>
        <w:tab/>
      </w:r>
      <w:r>
        <w:tab/>
      </w:r>
      <w:r>
        <w:tab/>
      </w:r>
      <w:r>
        <w:tab/>
        <w:t>Stockholm 2016-02-09</w:t>
      </w:r>
    </w:p>
    <w:p w:rsidR="00952879" w:rsidRDefault="00952879" w:rsidP="00923EA5"/>
    <w:p w:rsidR="00632735" w:rsidRDefault="00632735" w:rsidP="00632735">
      <w:pPr>
        <w:pStyle w:val="Rubrik1"/>
      </w:pPr>
      <w:r>
        <w:t>Besqab har årets nöjdaste kunder</w:t>
      </w:r>
    </w:p>
    <w:p w:rsidR="00923EA5" w:rsidRDefault="00923EA5" w:rsidP="00923EA5">
      <w:r>
        <w:t xml:space="preserve">För första gången har bostadsutvecklaren Besqab </w:t>
      </w:r>
      <w:r w:rsidR="00632735">
        <w:t xml:space="preserve">de </w:t>
      </w:r>
      <w:r>
        <w:t xml:space="preserve">nöjdaste </w:t>
      </w:r>
      <w:r w:rsidR="00632735">
        <w:t>kunderna i Sverige</w:t>
      </w:r>
      <w:r>
        <w:t xml:space="preserve">. </w:t>
      </w:r>
      <w:r w:rsidR="002A6D45">
        <w:t>Företaget</w:t>
      </w:r>
      <w:r>
        <w:t xml:space="preserve"> </w:t>
      </w:r>
      <w:r w:rsidR="009841C9">
        <w:t>uppnår</w:t>
      </w:r>
      <w:r>
        <w:t xml:space="preserve"> ett NKI</w:t>
      </w:r>
      <w:r w:rsidR="009841C9">
        <w:t>-värde</w:t>
      </w:r>
      <w:r>
        <w:t xml:space="preserve"> på </w:t>
      </w:r>
      <w:r w:rsidR="009841C9">
        <w:t xml:space="preserve">rekordhöga </w:t>
      </w:r>
      <w:r>
        <w:t xml:space="preserve">81. </w:t>
      </w:r>
      <w:r w:rsidRPr="0088622B" w:rsidDel="00BA626A">
        <w:t>Det</w:t>
      </w:r>
      <w:r w:rsidDel="00BA626A">
        <w:t>ta</w:t>
      </w:r>
      <w:r w:rsidRPr="0088622B" w:rsidDel="00BA626A">
        <w:t xml:space="preserve"> visar Prognoscentrets </w:t>
      </w:r>
      <w:r w:rsidDel="00BA626A">
        <w:t xml:space="preserve">branschmätning som är </w:t>
      </w:r>
      <w:r w:rsidRPr="0088622B" w:rsidDel="00BA626A">
        <w:t xml:space="preserve">en årlig </w:t>
      </w:r>
      <w:r w:rsidDel="00BA626A">
        <w:t>nöjdkundundersökning bland</w:t>
      </w:r>
      <w:r w:rsidRPr="0088622B" w:rsidDel="00BA626A">
        <w:t xml:space="preserve"> bostadsutvecklarnas kunder. Resultat</w:t>
      </w:r>
      <w:r w:rsidDel="00BA626A">
        <w:t>et</w:t>
      </w:r>
      <w:r w:rsidRPr="0088622B" w:rsidDel="00BA626A">
        <w:t xml:space="preserve"> </w:t>
      </w:r>
      <w:r w:rsidDel="00BA626A">
        <w:t>redovisas</w:t>
      </w:r>
      <w:r w:rsidRPr="0088622B" w:rsidDel="00BA626A">
        <w:t xml:space="preserve"> på ett seminarium </w:t>
      </w:r>
      <w:r w:rsidDel="00BA626A">
        <w:t xml:space="preserve">i Stockholm </w:t>
      </w:r>
      <w:r w:rsidRPr="0088622B" w:rsidDel="00BA626A">
        <w:t xml:space="preserve">idag. </w:t>
      </w:r>
      <w:r>
        <w:t>Vid seminariet presenteras även de företag som ligger på andra</w:t>
      </w:r>
      <w:r w:rsidR="002A6D45">
        <w:t xml:space="preserve"> plats,</w:t>
      </w:r>
      <w:r>
        <w:t xml:space="preserve"> </w:t>
      </w:r>
      <w:r w:rsidR="002A6D45">
        <w:t xml:space="preserve">JM med NKI 80, </w:t>
      </w:r>
      <w:r w:rsidR="00632735">
        <w:t>respektive</w:t>
      </w:r>
      <w:r>
        <w:t xml:space="preserve"> tredje plats</w:t>
      </w:r>
      <w:r w:rsidR="002A6D45">
        <w:t>,</w:t>
      </w:r>
      <w:r>
        <w:t xml:space="preserve"> HSB Bostad med NKI 79. </w:t>
      </w:r>
    </w:p>
    <w:p w:rsidR="00923EA5" w:rsidRDefault="002C099B" w:rsidP="002C099B">
      <w:pPr>
        <w:pStyle w:val="Liststycke"/>
        <w:numPr>
          <w:ilvl w:val="0"/>
          <w:numId w:val="1"/>
        </w:numPr>
        <w:spacing w:line="240" w:lineRule="auto"/>
        <w:jc w:val="both"/>
      </w:pPr>
      <w:r>
        <w:t>Alla företag på prispallen står för imponerande prestationer</w:t>
      </w:r>
      <w:r w:rsidR="00BC381C">
        <w:t xml:space="preserve"> </w:t>
      </w:r>
      <w:r w:rsidR="00F138E4">
        <w:t>med</w:t>
      </w:r>
      <w:r w:rsidR="00BC381C">
        <w:t xml:space="preserve"> högre resultat än vad vi tidigare </w:t>
      </w:r>
      <w:r w:rsidR="009841C9">
        <w:t xml:space="preserve">någonsin har </w:t>
      </w:r>
      <w:r w:rsidR="00BC381C">
        <w:t>uppmätt.</w:t>
      </w:r>
      <w:r>
        <w:t xml:space="preserve"> </w:t>
      </w:r>
      <w:r w:rsidR="00BC381C">
        <w:t xml:space="preserve">Det är kul att se att </w:t>
      </w:r>
      <w:r w:rsidR="009841C9">
        <w:t>företagens kund</w:t>
      </w:r>
      <w:r w:rsidR="00BC381C">
        <w:t>fokus</w:t>
      </w:r>
      <w:r w:rsidR="009841C9">
        <w:t>erade arbete</w:t>
      </w:r>
      <w:r w:rsidR="00BC381C">
        <w:t xml:space="preserve"> ger </w:t>
      </w:r>
      <w:r w:rsidR="009841C9">
        <w:t xml:space="preserve">så gott </w:t>
      </w:r>
      <w:r w:rsidR="00BC381C">
        <w:t>resultat</w:t>
      </w:r>
      <w:r>
        <w:t>, säger Ellinor Lindström, affärsområdeschef</w:t>
      </w:r>
      <w:r w:rsidRPr="0088622B">
        <w:t xml:space="preserve"> </w:t>
      </w:r>
      <w:r>
        <w:t>på Prognoscentret.</w:t>
      </w:r>
    </w:p>
    <w:p w:rsidR="00F138E4" w:rsidRDefault="00923EA5" w:rsidP="00F138E4">
      <w:pPr>
        <w:spacing w:after="0" w:line="240" w:lineRule="auto"/>
        <w:jc w:val="both"/>
      </w:pPr>
      <w:r>
        <w:t xml:space="preserve">Överlag står sig bostadsutvecklarna bra i </w:t>
      </w:r>
      <w:r w:rsidRPr="00003853">
        <w:t>en jämförelse med andra branscher</w:t>
      </w:r>
      <w:r w:rsidR="00F138E4">
        <w:t>. Bransch</w:t>
      </w:r>
      <w:r w:rsidRPr="00003853">
        <w:t xml:space="preserve">index </w:t>
      </w:r>
      <w:r w:rsidR="00F138E4">
        <w:t xml:space="preserve">landar 2015 på </w:t>
      </w:r>
      <w:r w:rsidRPr="00003853">
        <w:t>7</w:t>
      </w:r>
      <w:r w:rsidR="002C099B">
        <w:t>4</w:t>
      </w:r>
      <w:r w:rsidR="00F138E4">
        <w:t xml:space="preserve"> vilket motsvarar en relativt hög kundnöjdhet</w:t>
      </w:r>
      <w:r w:rsidRPr="00003853">
        <w:t xml:space="preserve">. </w:t>
      </w:r>
      <w:r w:rsidR="00BC381C">
        <w:t xml:space="preserve">Samtidigt visar årets resultat att spridningen i branschen ökar, </w:t>
      </w:r>
      <w:r w:rsidR="00752F55">
        <w:t xml:space="preserve">vilket </w:t>
      </w:r>
      <w:r w:rsidR="009841C9">
        <w:t>delvis förklaras av att</w:t>
      </w:r>
      <w:r w:rsidR="00F138E4">
        <w:t xml:space="preserve"> </w:t>
      </w:r>
      <w:r w:rsidR="006A2A47">
        <w:t xml:space="preserve">det </w:t>
      </w:r>
      <w:r w:rsidR="009841C9">
        <w:t>v</w:t>
      </w:r>
      <w:r w:rsidR="00F138E4">
        <w:t xml:space="preserve">arje år tillkommer </w:t>
      </w:r>
      <w:r w:rsidR="00752F55">
        <w:t>nya företag i mätningen</w:t>
      </w:r>
      <w:r w:rsidR="00F138E4">
        <w:t xml:space="preserve"> som ofta </w:t>
      </w:r>
      <w:r w:rsidR="006A2A47">
        <w:t>startar på</w:t>
      </w:r>
      <w:r w:rsidR="00F138E4">
        <w:t xml:space="preserve"> en </w:t>
      </w:r>
      <w:r w:rsidR="00752F55">
        <w:t>lägre NKI-nivå</w:t>
      </w:r>
      <w:r w:rsidR="00F138E4">
        <w:t>.</w:t>
      </w:r>
      <w:r w:rsidR="00752F55">
        <w:t xml:space="preserve"> </w:t>
      </w:r>
      <w:r w:rsidR="00274580">
        <w:t>Men</w:t>
      </w:r>
      <w:r w:rsidR="00752F55">
        <w:t xml:space="preserve"> </w:t>
      </w:r>
      <w:r w:rsidR="00B07D12">
        <w:t xml:space="preserve">den ökade </w:t>
      </w:r>
      <w:r w:rsidR="00752F55">
        <w:t xml:space="preserve">spridningen </w:t>
      </w:r>
      <w:r w:rsidR="00274580">
        <w:t xml:space="preserve">visar också </w:t>
      </w:r>
      <w:r w:rsidR="00F138E4">
        <w:t>att det är</w:t>
      </w:r>
      <w:r w:rsidR="00752F55">
        <w:t xml:space="preserve"> viktigt att </w:t>
      </w:r>
      <w:r w:rsidR="009841C9">
        <w:t xml:space="preserve">ständigt </w:t>
      </w:r>
      <w:r w:rsidR="00752F55">
        <w:t xml:space="preserve">arbeta fokuserat med kundnöjdhet. </w:t>
      </w:r>
    </w:p>
    <w:p w:rsidR="00F138E4" w:rsidRDefault="00F138E4" w:rsidP="00F138E4">
      <w:pPr>
        <w:spacing w:after="0" w:line="240" w:lineRule="auto"/>
        <w:jc w:val="both"/>
      </w:pPr>
    </w:p>
    <w:p w:rsidR="009841C9" w:rsidRDefault="00752F55" w:rsidP="009841C9">
      <w:pPr>
        <w:pStyle w:val="Liststycke"/>
        <w:numPr>
          <w:ilvl w:val="0"/>
          <w:numId w:val="1"/>
        </w:numPr>
        <w:spacing w:after="0" w:line="240" w:lineRule="auto"/>
        <w:jc w:val="both"/>
      </w:pPr>
      <w:r>
        <w:t>Det räcker naturligtvis inte med att bara mäta NKI</w:t>
      </w:r>
      <w:r w:rsidR="009841C9">
        <w:t>,</w:t>
      </w:r>
      <w:r w:rsidR="00274580">
        <w:t xml:space="preserve"> varje </w:t>
      </w:r>
      <w:r>
        <w:t>företag måste hela tiden prioritera frågan f</w:t>
      </w:r>
      <w:r w:rsidR="009841C9">
        <w:t>ör att inte tappa i kundnöjdhet, säger Ellinor.</w:t>
      </w:r>
    </w:p>
    <w:p w:rsidR="00BC381C" w:rsidRDefault="00BC381C" w:rsidP="00923EA5">
      <w:pPr>
        <w:spacing w:after="0" w:line="240" w:lineRule="auto"/>
        <w:jc w:val="both"/>
      </w:pPr>
    </w:p>
    <w:p w:rsidR="009841C9" w:rsidRDefault="00923EA5" w:rsidP="00952879">
      <w:pPr>
        <w:spacing w:after="0" w:line="240" w:lineRule="auto"/>
        <w:jc w:val="both"/>
      </w:pPr>
      <w:r w:rsidRPr="00003853">
        <w:t xml:space="preserve">Det enskilda bostadsprojekt som har de nöjdaste </w:t>
      </w:r>
      <w:r w:rsidR="009841C9">
        <w:t>kunderna</w:t>
      </w:r>
      <w:r w:rsidRPr="00003853">
        <w:t xml:space="preserve"> heter </w:t>
      </w:r>
      <w:r w:rsidR="002C099B">
        <w:t>Pigghajen</w:t>
      </w:r>
      <w:r w:rsidRPr="00003853">
        <w:t xml:space="preserve">. Projektet är uppfört av </w:t>
      </w:r>
      <w:r w:rsidR="002C099B">
        <w:t xml:space="preserve">HSB Bostad </w:t>
      </w:r>
      <w:r w:rsidRPr="00003853">
        <w:t xml:space="preserve">och har uppnått ett mycket högt NKI-värde på </w:t>
      </w:r>
      <w:r w:rsidR="002C099B">
        <w:t>89</w:t>
      </w:r>
      <w:r w:rsidRPr="00003853">
        <w:t xml:space="preserve">. </w:t>
      </w:r>
    </w:p>
    <w:p w:rsidR="009841C9" w:rsidRDefault="009841C9" w:rsidP="00952879">
      <w:pPr>
        <w:spacing w:after="0" w:line="240" w:lineRule="auto"/>
        <w:jc w:val="both"/>
      </w:pPr>
    </w:p>
    <w:p w:rsidR="002C099B" w:rsidRDefault="002C099B" w:rsidP="00952879">
      <w:pPr>
        <w:spacing w:after="0" w:line="240" w:lineRule="auto"/>
        <w:jc w:val="both"/>
      </w:pPr>
      <w:r>
        <w:t>De flesta</w:t>
      </w:r>
      <w:r w:rsidRPr="00C170EC">
        <w:t xml:space="preserve"> företag genomför även en motsvarande undersökning </w:t>
      </w:r>
      <w:r w:rsidR="009841C9">
        <w:t>två år efter inflyttning</w:t>
      </w:r>
      <w:r>
        <w:t>.</w:t>
      </w:r>
      <w:r w:rsidRPr="00C170EC">
        <w:t xml:space="preserve"> Resultat från den senare tidpunkten visar </w:t>
      </w:r>
      <w:r w:rsidR="009841C9">
        <w:t xml:space="preserve">att </w:t>
      </w:r>
      <w:r w:rsidRPr="00C170EC">
        <w:t xml:space="preserve">nöjdheten hos kunderna </w:t>
      </w:r>
      <w:r>
        <w:t xml:space="preserve">är lägre än direkt </w:t>
      </w:r>
      <w:r w:rsidRPr="00C170EC">
        <w:t>efter inflyttning</w:t>
      </w:r>
      <w:r w:rsidR="00750213">
        <w:t>,</w:t>
      </w:r>
      <w:bookmarkStart w:id="0" w:name="_GoBack"/>
      <w:bookmarkEnd w:id="0"/>
      <w:r>
        <w:t xml:space="preserve"> men att utvecklingen går åt rätt håll</w:t>
      </w:r>
      <w:r w:rsidRPr="00C170EC">
        <w:t xml:space="preserve">. </w:t>
      </w:r>
    </w:p>
    <w:p w:rsidR="00952879" w:rsidRPr="00C170EC" w:rsidRDefault="00952879" w:rsidP="00952879">
      <w:pPr>
        <w:spacing w:after="0" w:line="240" w:lineRule="auto"/>
        <w:jc w:val="both"/>
      </w:pPr>
    </w:p>
    <w:p w:rsidR="002C099B" w:rsidRDefault="002C099B" w:rsidP="002C099B">
      <w:pPr>
        <w:spacing w:after="0" w:line="240" w:lineRule="auto"/>
        <w:jc w:val="both"/>
      </w:pPr>
      <w:r w:rsidRPr="0088622B" w:rsidDel="00BA626A">
        <w:t>Undersökningen har genomförts i samarbete med branschen</w:t>
      </w:r>
      <w:r w:rsidDel="00BA626A">
        <w:t>s aktörer och</w:t>
      </w:r>
      <w:r w:rsidRPr="0088622B" w:rsidDel="00BA626A">
        <w:t xml:space="preserve"> </w:t>
      </w:r>
      <w:r w:rsidDel="00BA626A">
        <w:t xml:space="preserve">grundas på </w:t>
      </w:r>
      <w:r w:rsidR="00824512">
        <w:t>närmare</w:t>
      </w:r>
      <w:r w:rsidDel="00BA626A">
        <w:t xml:space="preserve"> </w:t>
      </w:r>
      <w:r w:rsidR="00824512">
        <w:t>9</w:t>
      </w:r>
      <w:r>
        <w:t>000</w:t>
      </w:r>
      <w:r w:rsidDel="00BA626A">
        <w:t xml:space="preserve"> svar från </w:t>
      </w:r>
      <w:r>
        <w:t>bostadsköpare</w:t>
      </w:r>
      <w:r w:rsidRPr="0088622B" w:rsidDel="00BA626A">
        <w:t xml:space="preserve">. Prognoscentrets </w:t>
      </w:r>
      <w:r w:rsidDel="00BA626A">
        <w:t>branschmätning</w:t>
      </w:r>
      <w:r w:rsidRPr="0088622B" w:rsidDel="00BA626A">
        <w:t xml:space="preserve"> följer allmän praxis inom nöjdhetsmätningar och resultate</w:t>
      </w:r>
      <w:r w:rsidDel="00BA626A">
        <w:t>n</w:t>
      </w:r>
      <w:r w:rsidRPr="0088622B" w:rsidDel="00BA626A">
        <w:t xml:space="preserve"> är därmed jämförbar</w:t>
      </w:r>
      <w:r w:rsidDel="00BA626A">
        <w:t>a</w:t>
      </w:r>
      <w:r w:rsidRPr="0088622B" w:rsidDel="00BA626A">
        <w:t xml:space="preserve"> med </w:t>
      </w:r>
      <w:r w:rsidDel="00BA626A">
        <w:t xml:space="preserve">NKI-värden från </w:t>
      </w:r>
      <w:r w:rsidRPr="0088622B" w:rsidDel="00BA626A">
        <w:t>t.ex. Svensk</w:t>
      </w:r>
      <w:r w:rsidDel="00BA626A">
        <w:t>t</w:t>
      </w:r>
      <w:r w:rsidRPr="0088622B" w:rsidDel="00BA626A">
        <w:t xml:space="preserve"> Kvalitetsindex</w:t>
      </w:r>
      <w:r w:rsidDel="00BA626A">
        <w:t>.</w:t>
      </w:r>
    </w:p>
    <w:p w:rsidR="002C099B" w:rsidRDefault="002C099B" w:rsidP="002C099B">
      <w:pPr>
        <w:spacing w:after="0" w:line="240" w:lineRule="auto"/>
        <w:jc w:val="both"/>
        <w:rPr>
          <w:b/>
        </w:rPr>
      </w:pPr>
    </w:p>
    <w:p w:rsidR="002C099B" w:rsidRDefault="002C099B" w:rsidP="002C099B">
      <w:pPr>
        <w:spacing w:after="0" w:line="240" w:lineRule="auto"/>
        <w:jc w:val="both"/>
        <w:rPr>
          <w:b/>
        </w:rPr>
      </w:pPr>
      <w:r w:rsidRPr="0088622B">
        <w:rPr>
          <w:b/>
        </w:rPr>
        <w:t>För ytterligare information kontakta</w:t>
      </w:r>
      <w:r>
        <w:rPr>
          <w:b/>
        </w:rPr>
        <w:t>:</w:t>
      </w:r>
    </w:p>
    <w:p w:rsidR="002C099B" w:rsidRDefault="002C099B" w:rsidP="002C099B">
      <w:pPr>
        <w:spacing w:after="0" w:line="240" w:lineRule="auto"/>
        <w:jc w:val="both"/>
        <w:rPr>
          <w:b/>
        </w:rPr>
      </w:pPr>
      <w:r w:rsidRPr="0088622B">
        <w:rPr>
          <w:b/>
        </w:rPr>
        <w:t>Ellinor Lindström</w:t>
      </w:r>
      <w:r>
        <w:rPr>
          <w:b/>
        </w:rPr>
        <w:t>,</w:t>
      </w:r>
      <w:r w:rsidRPr="0088622B">
        <w:rPr>
          <w:b/>
        </w:rPr>
        <w:t xml:space="preserve"> </w:t>
      </w:r>
      <w:r>
        <w:rPr>
          <w:b/>
        </w:rPr>
        <w:t xml:space="preserve">affärsområdeschef på Prognoscentret, </w:t>
      </w:r>
      <w:r w:rsidRPr="0088622B">
        <w:rPr>
          <w:b/>
        </w:rPr>
        <w:t>tel</w:t>
      </w:r>
      <w:r>
        <w:rPr>
          <w:b/>
        </w:rPr>
        <w:t>.</w:t>
      </w:r>
      <w:r w:rsidRPr="0088622B">
        <w:rPr>
          <w:b/>
        </w:rPr>
        <w:t xml:space="preserve"> 070-760 37 50 </w:t>
      </w:r>
    </w:p>
    <w:p w:rsidR="002C099B" w:rsidRDefault="002C099B" w:rsidP="002C099B">
      <w:pPr>
        <w:spacing w:after="0" w:line="240" w:lineRule="auto"/>
        <w:jc w:val="both"/>
        <w:rPr>
          <w:b/>
        </w:rPr>
      </w:pPr>
    </w:p>
    <w:p w:rsidR="002C099B" w:rsidRDefault="002C099B" w:rsidP="002C099B">
      <w:pPr>
        <w:spacing w:after="0" w:line="240" w:lineRule="auto"/>
        <w:jc w:val="both"/>
        <w:rPr>
          <w:b/>
        </w:rPr>
      </w:pPr>
    </w:p>
    <w:p w:rsidR="002C099B" w:rsidRPr="005958E5" w:rsidRDefault="002C099B" w:rsidP="002C099B">
      <w:pPr>
        <w:spacing w:after="0" w:line="240" w:lineRule="auto"/>
        <w:jc w:val="both"/>
        <w:rPr>
          <w:b/>
          <w:color w:val="1F4E79" w:themeColor="accent1" w:themeShade="80"/>
        </w:rPr>
      </w:pPr>
      <w:r>
        <w:rPr>
          <w:b/>
          <w:noProof/>
          <w:color w:val="000000" w:themeColor="text1"/>
          <w:lang w:eastAsia="sv-SE"/>
        </w:rPr>
        <mc:AlternateContent>
          <mc:Choice Requires="wps">
            <w:drawing>
              <wp:anchor distT="0" distB="0" distL="114300" distR="114300" simplePos="0" relativeHeight="251659264" behindDoc="0" locked="0" layoutInCell="1" allowOverlap="1" wp14:anchorId="73A4255A" wp14:editId="7B39EDD2">
                <wp:simplePos x="0" y="0"/>
                <wp:positionH relativeFrom="margin">
                  <wp:align>right</wp:align>
                </wp:positionH>
                <wp:positionV relativeFrom="paragraph">
                  <wp:posOffset>53340</wp:posOffset>
                </wp:positionV>
                <wp:extent cx="5886450" cy="1209675"/>
                <wp:effectExtent l="0" t="0" r="19050" b="28575"/>
                <wp:wrapNone/>
                <wp:docPr id="9" name="Rektangel med rundade hörn 9"/>
                <wp:cNvGraphicFramePr/>
                <a:graphic xmlns:a="http://schemas.openxmlformats.org/drawingml/2006/main">
                  <a:graphicData uri="http://schemas.microsoft.com/office/word/2010/wordprocessingShape">
                    <wps:wsp>
                      <wps:cNvSpPr/>
                      <wps:spPr>
                        <a:xfrm>
                          <a:off x="0" y="0"/>
                          <a:ext cx="5886450" cy="1209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509881" id="Rektangel med rundade hörn 9" o:spid="_x0000_s1026" style="position:absolute;margin-left:412.3pt;margin-top:4.2pt;width:463.5pt;height:95.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" filled="f" strokecolor="#1f4d78 [1604]" strokeweight="1pt">
                <v:stroke joinstyle="miter"/>
                <w10:wrap anchorx="margin"/>
              </v:roundrect>
            </w:pict>
          </mc:Fallback>
        </mc:AlternateContent>
      </w:r>
    </w:p>
    <w:p w:rsidR="002C099B" w:rsidRDefault="002C099B" w:rsidP="00752F55">
      <w:pPr>
        <w:spacing w:line="240" w:lineRule="auto"/>
      </w:pPr>
      <w:r w:rsidRPr="005958E5">
        <w:rPr>
          <w:i/>
          <w:color w:val="1F4E79" w:themeColor="accent1" w:themeShade="80"/>
          <w:sz w:val="20"/>
        </w:rPr>
        <w:t>Prognoscentret erbjuder som oberoende marknadsanalysföretag strategiska, taktiska och operativa beslutsunderlag till aktörer inom den Nordiska byggbranschen. Företaget har utvecklat en spännande tjänsteportfölj och har idag flertalet av marknadens ledande aktörer som kunder. Med varierande analyser och undersökningsmetoder tillgodoses behov och önskemål inom såväl producent- och entreprenadled som inom handel, bank och Consulting. Prognoscentret är Sveriges och Norges representanter i Euroconstruct® och har därigenom en unik tillgång till information om motsvarande marknader i hela Europa</w:t>
      </w:r>
      <w:r w:rsidRPr="008D1643">
        <w:rPr>
          <w:i/>
          <w:sz w:val="20"/>
        </w:rPr>
        <w:t>.</w:t>
      </w:r>
      <w:r w:rsidRPr="00D24F72">
        <w:t xml:space="preserve"> </w:t>
      </w:r>
    </w:p>
    <w:sectPr w:rsidR="002C0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60D31"/>
    <w:multiLevelType w:val="hybridMultilevel"/>
    <w:tmpl w:val="C9184D8E"/>
    <w:lvl w:ilvl="0" w:tplc="25C20D98">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B6773C0"/>
    <w:multiLevelType w:val="hybridMultilevel"/>
    <w:tmpl w:val="D0886D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A5"/>
    <w:rsid w:val="00002968"/>
    <w:rsid w:val="00005E3F"/>
    <w:rsid w:val="00007A58"/>
    <w:rsid w:val="00007E46"/>
    <w:rsid w:val="000108C6"/>
    <w:rsid w:val="00011336"/>
    <w:rsid w:val="000173F3"/>
    <w:rsid w:val="0002050E"/>
    <w:rsid w:val="00020C43"/>
    <w:rsid w:val="00023DAC"/>
    <w:rsid w:val="00026F58"/>
    <w:rsid w:val="00030DD4"/>
    <w:rsid w:val="000319BF"/>
    <w:rsid w:val="00031F07"/>
    <w:rsid w:val="00033ADA"/>
    <w:rsid w:val="00034E17"/>
    <w:rsid w:val="000449E9"/>
    <w:rsid w:val="00044B05"/>
    <w:rsid w:val="00047218"/>
    <w:rsid w:val="0005038D"/>
    <w:rsid w:val="0005704E"/>
    <w:rsid w:val="000618C4"/>
    <w:rsid w:val="00061CA1"/>
    <w:rsid w:val="00061DC7"/>
    <w:rsid w:val="00062BB7"/>
    <w:rsid w:val="00063769"/>
    <w:rsid w:val="0006505A"/>
    <w:rsid w:val="0006638F"/>
    <w:rsid w:val="000674F2"/>
    <w:rsid w:val="00075A6F"/>
    <w:rsid w:val="0007742F"/>
    <w:rsid w:val="00083153"/>
    <w:rsid w:val="0008683D"/>
    <w:rsid w:val="000929D7"/>
    <w:rsid w:val="000A3621"/>
    <w:rsid w:val="000A4CAB"/>
    <w:rsid w:val="000A6D74"/>
    <w:rsid w:val="000A7BF9"/>
    <w:rsid w:val="000B2375"/>
    <w:rsid w:val="000B2F08"/>
    <w:rsid w:val="000D1491"/>
    <w:rsid w:val="000D1C51"/>
    <w:rsid w:val="000D5233"/>
    <w:rsid w:val="000D5DAF"/>
    <w:rsid w:val="000E514C"/>
    <w:rsid w:val="000E7EA8"/>
    <w:rsid w:val="0010001F"/>
    <w:rsid w:val="00103654"/>
    <w:rsid w:val="00104146"/>
    <w:rsid w:val="00106FA9"/>
    <w:rsid w:val="00117746"/>
    <w:rsid w:val="00121B8E"/>
    <w:rsid w:val="00124C81"/>
    <w:rsid w:val="00126796"/>
    <w:rsid w:val="001267A2"/>
    <w:rsid w:val="00127227"/>
    <w:rsid w:val="0012796E"/>
    <w:rsid w:val="0013343E"/>
    <w:rsid w:val="0013643D"/>
    <w:rsid w:val="00136E3D"/>
    <w:rsid w:val="00137C76"/>
    <w:rsid w:val="00144CF0"/>
    <w:rsid w:val="00146A4F"/>
    <w:rsid w:val="00147DE4"/>
    <w:rsid w:val="00151164"/>
    <w:rsid w:val="00151183"/>
    <w:rsid w:val="00154CAE"/>
    <w:rsid w:val="001550E5"/>
    <w:rsid w:val="00155679"/>
    <w:rsid w:val="001556E9"/>
    <w:rsid w:val="00156636"/>
    <w:rsid w:val="001631B6"/>
    <w:rsid w:val="00166D92"/>
    <w:rsid w:val="00172616"/>
    <w:rsid w:val="00172885"/>
    <w:rsid w:val="001775AE"/>
    <w:rsid w:val="0018048C"/>
    <w:rsid w:val="00183A4E"/>
    <w:rsid w:val="00186FB2"/>
    <w:rsid w:val="001947AA"/>
    <w:rsid w:val="001A205B"/>
    <w:rsid w:val="001B058B"/>
    <w:rsid w:val="001B0983"/>
    <w:rsid w:val="001B1904"/>
    <w:rsid w:val="001B27B2"/>
    <w:rsid w:val="001B2D40"/>
    <w:rsid w:val="001B5231"/>
    <w:rsid w:val="001B54D3"/>
    <w:rsid w:val="001C1FDD"/>
    <w:rsid w:val="001C7CEA"/>
    <w:rsid w:val="001D40F8"/>
    <w:rsid w:val="001D4CA9"/>
    <w:rsid w:val="001D619D"/>
    <w:rsid w:val="001E0CBE"/>
    <w:rsid w:val="001E11C8"/>
    <w:rsid w:val="001F4042"/>
    <w:rsid w:val="001F53E0"/>
    <w:rsid w:val="00200BA9"/>
    <w:rsid w:val="00202008"/>
    <w:rsid w:val="00204F64"/>
    <w:rsid w:val="00206C96"/>
    <w:rsid w:val="002073D8"/>
    <w:rsid w:val="0020798D"/>
    <w:rsid w:val="002121F0"/>
    <w:rsid w:val="0021792F"/>
    <w:rsid w:val="002207DF"/>
    <w:rsid w:val="00224FBA"/>
    <w:rsid w:val="00225AC2"/>
    <w:rsid w:val="0022641E"/>
    <w:rsid w:val="002270A3"/>
    <w:rsid w:val="002303B7"/>
    <w:rsid w:val="00234C79"/>
    <w:rsid w:val="00235AB8"/>
    <w:rsid w:val="0023693C"/>
    <w:rsid w:val="00245E6C"/>
    <w:rsid w:val="00250C8F"/>
    <w:rsid w:val="00251DE7"/>
    <w:rsid w:val="0025459B"/>
    <w:rsid w:val="002673A2"/>
    <w:rsid w:val="00267767"/>
    <w:rsid w:val="0027116B"/>
    <w:rsid w:val="00272328"/>
    <w:rsid w:val="00274580"/>
    <w:rsid w:val="002761BA"/>
    <w:rsid w:val="00281A03"/>
    <w:rsid w:val="00291B56"/>
    <w:rsid w:val="00291F0E"/>
    <w:rsid w:val="00292761"/>
    <w:rsid w:val="0029317A"/>
    <w:rsid w:val="00293328"/>
    <w:rsid w:val="0029689E"/>
    <w:rsid w:val="0029784E"/>
    <w:rsid w:val="002A5FF9"/>
    <w:rsid w:val="002A60C9"/>
    <w:rsid w:val="002A6D45"/>
    <w:rsid w:val="002A6DDD"/>
    <w:rsid w:val="002A7F40"/>
    <w:rsid w:val="002B3203"/>
    <w:rsid w:val="002B32F2"/>
    <w:rsid w:val="002C099B"/>
    <w:rsid w:val="002C09B4"/>
    <w:rsid w:val="002C2439"/>
    <w:rsid w:val="002C2769"/>
    <w:rsid w:val="002C2CE7"/>
    <w:rsid w:val="002C43A0"/>
    <w:rsid w:val="002C543D"/>
    <w:rsid w:val="002C7740"/>
    <w:rsid w:val="002E321F"/>
    <w:rsid w:val="002E7AC5"/>
    <w:rsid w:val="002E7ED8"/>
    <w:rsid w:val="002F31C6"/>
    <w:rsid w:val="002F5F48"/>
    <w:rsid w:val="002F6280"/>
    <w:rsid w:val="002F763A"/>
    <w:rsid w:val="0030146F"/>
    <w:rsid w:val="003018D6"/>
    <w:rsid w:val="003021EE"/>
    <w:rsid w:val="00304E94"/>
    <w:rsid w:val="00305032"/>
    <w:rsid w:val="0030533D"/>
    <w:rsid w:val="00307CEE"/>
    <w:rsid w:val="00310949"/>
    <w:rsid w:val="00311E5F"/>
    <w:rsid w:val="003126C1"/>
    <w:rsid w:val="00312CE0"/>
    <w:rsid w:val="003167B3"/>
    <w:rsid w:val="00321AB8"/>
    <w:rsid w:val="0032354C"/>
    <w:rsid w:val="003253DD"/>
    <w:rsid w:val="00332B02"/>
    <w:rsid w:val="003352B2"/>
    <w:rsid w:val="00335BDE"/>
    <w:rsid w:val="003376F9"/>
    <w:rsid w:val="00340FD7"/>
    <w:rsid w:val="003417E8"/>
    <w:rsid w:val="00346076"/>
    <w:rsid w:val="00346809"/>
    <w:rsid w:val="0035221C"/>
    <w:rsid w:val="003547FC"/>
    <w:rsid w:val="00355117"/>
    <w:rsid w:val="0035540D"/>
    <w:rsid w:val="0035606F"/>
    <w:rsid w:val="00362264"/>
    <w:rsid w:val="00363F07"/>
    <w:rsid w:val="00365155"/>
    <w:rsid w:val="00366857"/>
    <w:rsid w:val="00374A8B"/>
    <w:rsid w:val="00382855"/>
    <w:rsid w:val="003843AD"/>
    <w:rsid w:val="003863C5"/>
    <w:rsid w:val="00387FA8"/>
    <w:rsid w:val="003903A2"/>
    <w:rsid w:val="00392F7E"/>
    <w:rsid w:val="00395283"/>
    <w:rsid w:val="00395DCF"/>
    <w:rsid w:val="003A1DCF"/>
    <w:rsid w:val="003A28BE"/>
    <w:rsid w:val="003A3EE8"/>
    <w:rsid w:val="003A5E4B"/>
    <w:rsid w:val="003A65AF"/>
    <w:rsid w:val="003A70EF"/>
    <w:rsid w:val="003A7C8F"/>
    <w:rsid w:val="003B000C"/>
    <w:rsid w:val="003B2224"/>
    <w:rsid w:val="003B27CA"/>
    <w:rsid w:val="003B35A2"/>
    <w:rsid w:val="003C1747"/>
    <w:rsid w:val="003C42C4"/>
    <w:rsid w:val="003C4C5C"/>
    <w:rsid w:val="003C61D6"/>
    <w:rsid w:val="003C6FCD"/>
    <w:rsid w:val="003D2D80"/>
    <w:rsid w:val="003D3923"/>
    <w:rsid w:val="003D5450"/>
    <w:rsid w:val="003D54E0"/>
    <w:rsid w:val="003D606F"/>
    <w:rsid w:val="003E03B7"/>
    <w:rsid w:val="003E0732"/>
    <w:rsid w:val="003E4FD2"/>
    <w:rsid w:val="003E5199"/>
    <w:rsid w:val="003F1348"/>
    <w:rsid w:val="003F192F"/>
    <w:rsid w:val="003F6E2E"/>
    <w:rsid w:val="003F7450"/>
    <w:rsid w:val="003F7A70"/>
    <w:rsid w:val="00401BB3"/>
    <w:rsid w:val="00404949"/>
    <w:rsid w:val="00405D1C"/>
    <w:rsid w:val="00406150"/>
    <w:rsid w:val="00410E94"/>
    <w:rsid w:val="00416122"/>
    <w:rsid w:val="00417071"/>
    <w:rsid w:val="00417219"/>
    <w:rsid w:val="00417DC4"/>
    <w:rsid w:val="00417F8F"/>
    <w:rsid w:val="004201C8"/>
    <w:rsid w:val="00421E26"/>
    <w:rsid w:val="00422C4D"/>
    <w:rsid w:val="004242E0"/>
    <w:rsid w:val="00425016"/>
    <w:rsid w:val="004269D6"/>
    <w:rsid w:val="00426B3C"/>
    <w:rsid w:val="00430BD7"/>
    <w:rsid w:val="00434541"/>
    <w:rsid w:val="00436129"/>
    <w:rsid w:val="004371CB"/>
    <w:rsid w:val="00437281"/>
    <w:rsid w:val="004379ED"/>
    <w:rsid w:val="00437D27"/>
    <w:rsid w:val="004411EF"/>
    <w:rsid w:val="00450B73"/>
    <w:rsid w:val="00451843"/>
    <w:rsid w:val="004534C1"/>
    <w:rsid w:val="004547CB"/>
    <w:rsid w:val="004575FA"/>
    <w:rsid w:val="00461991"/>
    <w:rsid w:val="004637C0"/>
    <w:rsid w:val="00465D41"/>
    <w:rsid w:val="00473655"/>
    <w:rsid w:val="004738D3"/>
    <w:rsid w:val="0047511F"/>
    <w:rsid w:val="0047707F"/>
    <w:rsid w:val="00477AA5"/>
    <w:rsid w:val="00481B4E"/>
    <w:rsid w:val="00482377"/>
    <w:rsid w:val="00486376"/>
    <w:rsid w:val="00490BA1"/>
    <w:rsid w:val="004916D9"/>
    <w:rsid w:val="00492621"/>
    <w:rsid w:val="004926F7"/>
    <w:rsid w:val="0049377D"/>
    <w:rsid w:val="004A1B29"/>
    <w:rsid w:val="004A396F"/>
    <w:rsid w:val="004A3B68"/>
    <w:rsid w:val="004A5B5B"/>
    <w:rsid w:val="004A7676"/>
    <w:rsid w:val="004A7FDE"/>
    <w:rsid w:val="004B1D82"/>
    <w:rsid w:val="004B7636"/>
    <w:rsid w:val="004C1026"/>
    <w:rsid w:val="004C7B94"/>
    <w:rsid w:val="004D6A87"/>
    <w:rsid w:val="004D6E83"/>
    <w:rsid w:val="004D7C73"/>
    <w:rsid w:val="004D7DD6"/>
    <w:rsid w:val="004E1CF4"/>
    <w:rsid w:val="004E20D1"/>
    <w:rsid w:val="004E286E"/>
    <w:rsid w:val="004E4CC6"/>
    <w:rsid w:val="004E4DF9"/>
    <w:rsid w:val="004E6941"/>
    <w:rsid w:val="004F4E24"/>
    <w:rsid w:val="005005F6"/>
    <w:rsid w:val="005039FE"/>
    <w:rsid w:val="0050506A"/>
    <w:rsid w:val="005054DF"/>
    <w:rsid w:val="00506EBA"/>
    <w:rsid w:val="00510F42"/>
    <w:rsid w:val="00512C06"/>
    <w:rsid w:val="00514192"/>
    <w:rsid w:val="00516EC3"/>
    <w:rsid w:val="005207B9"/>
    <w:rsid w:val="0053195C"/>
    <w:rsid w:val="00536365"/>
    <w:rsid w:val="00537169"/>
    <w:rsid w:val="0054191B"/>
    <w:rsid w:val="00541E15"/>
    <w:rsid w:val="00543389"/>
    <w:rsid w:val="00545953"/>
    <w:rsid w:val="00546449"/>
    <w:rsid w:val="00547F30"/>
    <w:rsid w:val="00550241"/>
    <w:rsid w:val="005516CB"/>
    <w:rsid w:val="005534C5"/>
    <w:rsid w:val="00553725"/>
    <w:rsid w:val="00553D1C"/>
    <w:rsid w:val="00555180"/>
    <w:rsid w:val="00555289"/>
    <w:rsid w:val="00556C18"/>
    <w:rsid w:val="005608DA"/>
    <w:rsid w:val="005625A5"/>
    <w:rsid w:val="0056711B"/>
    <w:rsid w:val="00570F45"/>
    <w:rsid w:val="00571189"/>
    <w:rsid w:val="00571A9F"/>
    <w:rsid w:val="0057208D"/>
    <w:rsid w:val="00573D14"/>
    <w:rsid w:val="00577402"/>
    <w:rsid w:val="00586A9F"/>
    <w:rsid w:val="00586F4E"/>
    <w:rsid w:val="00590FE1"/>
    <w:rsid w:val="00593D97"/>
    <w:rsid w:val="005943BE"/>
    <w:rsid w:val="005955D4"/>
    <w:rsid w:val="00595D39"/>
    <w:rsid w:val="005961FB"/>
    <w:rsid w:val="00596DC9"/>
    <w:rsid w:val="005A1084"/>
    <w:rsid w:val="005A28A8"/>
    <w:rsid w:val="005B1D4B"/>
    <w:rsid w:val="005B310D"/>
    <w:rsid w:val="005B39EA"/>
    <w:rsid w:val="005C06D6"/>
    <w:rsid w:val="005C1017"/>
    <w:rsid w:val="005C32BA"/>
    <w:rsid w:val="005C5134"/>
    <w:rsid w:val="005C515D"/>
    <w:rsid w:val="005C6849"/>
    <w:rsid w:val="005C77BC"/>
    <w:rsid w:val="005D007D"/>
    <w:rsid w:val="005D3BAA"/>
    <w:rsid w:val="005D3BDB"/>
    <w:rsid w:val="005E05B5"/>
    <w:rsid w:val="005E27EE"/>
    <w:rsid w:val="005E357B"/>
    <w:rsid w:val="005E486C"/>
    <w:rsid w:val="005E5691"/>
    <w:rsid w:val="005F090C"/>
    <w:rsid w:val="005F1483"/>
    <w:rsid w:val="005F1996"/>
    <w:rsid w:val="005F1CAF"/>
    <w:rsid w:val="005F2BA9"/>
    <w:rsid w:val="005F403A"/>
    <w:rsid w:val="005F4D72"/>
    <w:rsid w:val="00600548"/>
    <w:rsid w:val="0060084A"/>
    <w:rsid w:val="00600C65"/>
    <w:rsid w:val="00600EC7"/>
    <w:rsid w:val="006032FA"/>
    <w:rsid w:val="00604D5D"/>
    <w:rsid w:val="006053AD"/>
    <w:rsid w:val="00606128"/>
    <w:rsid w:val="00615DA3"/>
    <w:rsid w:val="00615E28"/>
    <w:rsid w:val="006210F5"/>
    <w:rsid w:val="006214CB"/>
    <w:rsid w:val="00621A60"/>
    <w:rsid w:val="00624720"/>
    <w:rsid w:val="006278F0"/>
    <w:rsid w:val="00630522"/>
    <w:rsid w:val="0063167C"/>
    <w:rsid w:val="00632735"/>
    <w:rsid w:val="00633105"/>
    <w:rsid w:val="00634273"/>
    <w:rsid w:val="0063582E"/>
    <w:rsid w:val="00636B84"/>
    <w:rsid w:val="00641297"/>
    <w:rsid w:val="006418CD"/>
    <w:rsid w:val="00642488"/>
    <w:rsid w:val="00644180"/>
    <w:rsid w:val="0064496A"/>
    <w:rsid w:val="00646016"/>
    <w:rsid w:val="00647E85"/>
    <w:rsid w:val="0065074D"/>
    <w:rsid w:val="0066020C"/>
    <w:rsid w:val="0066412B"/>
    <w:rsid w:val="0066734E"/>
    <w:rsid w:val="006704C8"/>
    <w:rsid w:val="006713F3"/>
    <w:rsid w:val="00672FBF"/>
    <w:rsid w:val="00673DBA"/>
    <w:rsid w:val="006764A2"/>
    <w:rsid w:val="006805A5"/>
    <w:rsid w:val="00680F90"/>
    <w:rsid w:val="00683D37"/>
    <w:rsid w:val="00687711"/>
    <w:rsid w:val="006961C1"/>
    <w:rsid w:val="006A2A47"/>
    <w:rsid w:val="006B2649"/>
    <w:rsid w:val="006B34BB"/>
    <w:rsid w:val="006B56F1"/>
    <w:rsid w:val="006B7829"/>
    <w:rsid w:val="006B78AD"/>
    <w:rsid w:val="006C0568"/>
    <w:rsid w:val="006C0E74"/>
    <w:rsid w:val="006C612B"/>
    <w:rsid w:val="006E1C16"/>
    <w:rsid w:val="006E2A88"/>
    <w:rsid w:val="006E3D34"/>
    <w:rsid w:val="006E55EF"/>
    <w:rsid w:val="006E63F6"/>
    <w:rsid w:val="006E6451"/>
    <w:rsid w:val="006F0E16"/>
    <w:rsid w:val="006F2529"/>
    <w:rsid w:val="006F2E72"/>
    <w:rsid w:val="006F2EA4"/>
    <w:rsid w:val="006F502D"/>
    <w:rsid w:val="006F5102"/>
    <w:rsid w:val="006F6013"/>
    <w:rsid w:val="00702CBD"/>
    <w:rsid w:val="00704AB5"/>
    <w:rsid w:val="00706BAC"/>
    <w:rsid w:val="00716D96"/>
    <w:rsid w:val="00725930"/>
    <w:rsid w:val="0072643B"/>
    <w:rsid w:val="00726EE2"/>
    <w:rsid w:val="0072797E"/>
    <w:rsid w:val="00735936"/>
    <w:rsid w:val="00735CBE"/>
    <w:rsid w:val="00736159"/>
    <w:rsid w:val="00740997"/>
    <w:rsid w:val="007420DF"/>
    <w:rsid w:val="00746139"/>
    <w:rsid w:val="00750213"/>
    <w:rsid w:val="00750A0D"/>
    <w:rsid w:val="00752F55"/>
    <w:rsid w:val="00757003"/>
    <w:rsid w:val="00757953"/>
    <w:rsid w:val="007627E0"/>
    <w:rsid w:val="007629B3"/>
    <w:rsid w:val="007640BC"/>
    <w:rsid w:val="00767F6D"/>
    <w:rsid w:val="00767FA9"/>
    <w:rsid w:val="00771271"/>
    <w:rsid w:val="0077454E"/>
    <w:rsid w:val="0077592F"/>
    <w:rsid w:val="00776052"/>
    <w:rsid w:val="00782095"/>
    <w:rsid w:val="007833D1"/>
    <w:rsid w:val="00785E27"/>
    <w:rsid w:val="007862F8"/>
    <w:rsid w:val="00787930"/>
    <w:rsid w:val="00793969"/>
    <w:rsid w:val="007955DC"/>
    <w:rsid w:val="00796D89"/>
    <w:rsid w:val="007A2ECB"/>
    <w:rsid w:val="007A4800"/>
    <w:rsid w:val="007B1B62"/>
    <w:rsid w:val="007C2F9D"/>
    <w:rsid w:val="007C30A3"/>
    <w:rsid w:val="007C5D3F"/>
    <w:rsid w:val="007D0947"/>
    <w:rsid w:val="007D09ED"/>
    <w:rsid w:val="007D1D35"/>
    <w:rsid w:val="007D49EE"/>
    <w:rsid w:val="007D6DC2"/>
    <w:rsid w:val="007D7ADF"/>
    <w:rsid w:val="007E0CC1"/>
    <w:rsid w:val="007E30B8"/>
    <w:rsid w:val="0080518E"/>
    <w:rsid w:val="0080692B"/>
    <w:rsid w:val="0080777F"/>
    <w:rsid w:val="00807E6D"/>
    <w:rsid w:val="00814878"/>
    <w:rsid w:val="00816534"/>
    <w:rsid w:val="0081749F"/>
    <w:rsid w:val="00820860"/>
    <w:rsid w:val="00824512"/>
    <w:rsid w:val="00824B4C"/>
    <w:rsid w:val="008252F0"/>
    <w:rsid w:val="008269F5"/>
    <w:rsid w:val="00827CDB"/>
    <w:rsid w:val="00827EB0"/>
    <w:rsid w:val="00832197"/>
    <w:rsid w:val="00832D5C"/>
    <w:rsid w:val="00835740"/>
    <w:rsid w:val="008365AB"/>
    <w:rsid w:val="008434C0"/>
    <w:rsid w:val="00860C4F"/>
    <w:rsid w:val="00861121"/>
    <w:rsid w:val="00861F52"/>
    <w:rsid w:val="008626D2"/>
    <w:rsid w:val="00867C55"/>
    <w:rsid w:val="0087141E"/>
    <w:rsid w:val="0087363B"/>
    <w:rsid w:val="00874302"/>
    <w:rsid w:val="008778BF"/>
    <w:rsid w:val="00884534"/>
    <w:rsid w:val="00885B63"/>
    <w:rsid w:val="00885C43"/>
    <w:rsid w:val="00890B63"/>
    <w:rsid w:val="00893B32"/>
    <w:rsid w:val="00894874"/>
    <w:rsid w:val="008963AC"/>
    <w:rsid w:val="008A2D67"/>
    <w:rsid w:val="008B24B0"/>
    <w:rsid w:val="008B49BE"/>
    <w:rsid w:val="008B573B"/>
    <w:rsid w:val="008C22BA"/>
    <w:rsid w:val="008C3046"/>
    <w:rsid w:val="008C3FF7"/>
    <w:rsid w:val="008C6327"/>
    <w:rsid w:val="008C6B33"/>
    <w:rsid w:val="008D13A1"/>
    <w:rsid w:val="008D1687"/>
    <w:rsid w:val="008D7DE4"/>
    <w:rsid w:val="008E15CF"/>
    <w:rsid w:val="008E1BF6"/>
    <w:rsid w:val="008E232D"/>
    <w:rsid w:val="008E2397"/>
    <w:rsid w:val="008E4BB6"/>
    <w:rsid w:val="008E4E7F"/>
    <w:rsid w:val="008E54DD"/>
    <w:rsid w:val="008F140B"/>
    <w:rsid w:val="008F5FDD"/>
    <w:rsid w:val="00900A94"/>
    <w:rsid w:val="009021CA"/>
    <w:rsid w:val="00902464"/>
    <w:rsid w:val="00902F37"/>
    <w:rsid w:val="00903DD8"/>
    <w:rsid w:val="00911043"/>
    <w:rsid w:val="0091226A"/>
    <w:rsid w:val="00913575"/>
    <w:rsid w:val="00914626"/>
    <w:rsid w:val="00915368"/>
    <w:rsid w:val="00916086"/>
    <w:rsid w:val="00917302"/>
    <w:rsid w:val="00917917"/>
    <w:rsid w:val="00923EA5"/>
    <w:rsid w:val="00937F07"/>
    <w:rsid w:val="009406A2"/>
    <w:rsid w:val="00946006"/>
    <w:rsid w:val="00950B81"/>
    <w:rsid w:val="009518B3"/>
    <w:rsid w:val="00952879"/>
    <w:rsid w:val="009530AB"/>
    <w:rsid w:val="00954702"/>
    <w:rsid w:val="00960C01"/>
    <w:rsid w:val="00963F9A"/>
    <w:rsid w:val="00965043"/>
    <w:rsid w:val="0097255C"/>
    <w:rsid w:val="00975E44"/>
    <w:rsid w:val="00977CE7"/>
    <w:rsid w:val="00983069"/>
    <w:rsid w:val="009841C9"/>
    <w:rsid w:val="009853B9"/>
    <w:rsid w:val="00987517"/>
    <w:rsid w:val="00987A1E"/>
    <w:rsid w:val="009922DB"/>
    <w:rsid w:val="00995978"/>
    <w:rsid w:val="009A068B"/>
    <w:rsid w:val="009A0BA1"/>
    <w:rsid w:val="009A5879"/>
    <w:rsid w:val="009A693C"/>
    <w:rsid w:val="009B4DF1"/>
    <w:rsid w:val="009B55C5"/>
    <w:rsid w:val="009C1B47"/>
    <w:rsid w:val="009C26EB"/>
    <w:rsid w:val="009C41B5"/>
    <w:rsid w:val="009C4D23"/>
    <w:rsid w:val="009D20D4"/>
    <w:rsid w:val="009E21ED"/>
    <w:rsid w:val="009E2CC0"/>
    <w:rsid w:val="009E31F7"/>
    <w:rsid w:val="009E472A"/>
    <w:rsid w:val="009E7953"/>
    <w:rsid w:val="009F3C65"/>
    <w:rsid w:val="00A01F68"/>
    <w:rsid w:val="00A025AD"/>
    <w:rsid w:val="00A045D3"/>
    <w:rsid w:val="00A05A97"/>
    <w:rsid w:val="00A102F6"/>
    <w:rsid w:val="00A10EB2"/>
    <w:rsid w:val="00A119DC"/>
    <w:rsid w:val="00A135AC"/>
    <w:rsid w:val="00A14671"/>
    <w:rsid w:val="00A1548C"/>
    <w:rsid w:val="00A1765A"/>
    <w:rsid w:val="00A20C51"/>
    <w:rsid w:val="00A216FC"/>
    <w:rsid w:val="00A21B54"/>
    <w:rsid w:val="00A25075"/>
    <w:rsid w:val="00A266A1"/>
    <w:rsid w:val="00A27FF2"/>
    <w:rsid w:val="00A3288D"/>
    <w:rsid w:val="00A33919"/>
    <w:rsid w:val="00A34421"/>
    <w:rsid w:val="00A40D6D"/>
    <w:rsid w:val="00A421D3"/>
    <w:rsid w:val="00A46398"/>
    <w:rsid w:val="00A46D7F"/>
    <w:rsid w:val="00A50897"/>
    <w:rsid w:val="00A50BCF"/>
    <w:rsid w:val="00A510BF"/>
    <w:rsid w:val="00A51524"/>
    <w:rsid w:val="00A52B26"/>
    <w:rsid w:val="00A5305C"/>
    <w:rsid w:val="00A54A6B"/>
    <w:rsid w:val="00A62A67"/>
    <w:rsid w:val="00A62D53"/>
    <w:rsid w:val="00A776F7"/>
    <w:rsid w:val="00A8170C"/>
    <w:rsid w:val="00A823C6"/>
    <w:rsid w:val="00A8622F"/>
    <w:rsid w:val="00A87363"/>
    <w:rsid w:val="00A908FE"/>
    <w:rsid w:val="00A936B9"/>
    <w:rsid w:val="00A93B12"/>
    <w:rsid w:val="00A94603"/>
    <w:rsid w:val="00AA1611"/>
    <w:rsid w:val="00AA1DB9"/>
    <w:rsid w:val="00AA27B6"/>
    <w:rsid w:val="00AA36B4"/>
    <w:rsid w:val="00AA3D4C"/>
    <w:rsid w:val="00AA4BC6"/>
    <w:rsid w:val="00AA4CF5"/>
    <w:rsid w:val="00AA69AA"/>
    <w:rsid w:val="00AB068D"/>
    <w:rsid w:val="00AB5DF4"/>
    <w:rsid w:val="00AB641F"/>
    <w:rsid w:val="00AB7388"/>
    <w:rsid w:val="00AB7A08"/>
    <w:rsid w:val="00AC000E"/>
    <w:rsid w:val="00AC00B2"/>
    <w:rsid w:val="00AC1C0A"/>
    <w:rsid w:val="00AC1C19"/>
    <w:rsid w:val="00AC25C7"/>
    <w:rsid w:val="00AD122E"/>
    <w:rsid w:val="00AD12F4"/>
    <w:rsid w:val="00AD411C"/>
    <w:rsid w:val="00AD568F"/>
    <w:rsid w:val="00AD69F4"/>
    <w:rsid w:val="00AD6AB7"/>
    <w:rsid w:val="00AD7390"/>
    <w:rsid w:val="00AD75C9"/>
    <w:rsid w:val="00AE0B44"/>
    <w:rsid w:val="00AE4C9E"/>
    <w:rsid w:val="00AE662C"/>
    <w:rsid w:val="00AE66FC"/>
    <w:rsid w:val="00AF0A74"/>
    <w:rsid w:val="00AF1CC4"/>
    <w:rsid w:val="00AF2906"/>
    <w:rsid w:val="00AF3F1F"/>
    <w:rsid w:val="00AF697B"/>
    <w:rsid w:val="00AF6BFF"/>
    <w:rsid w:val="00B06582"/>
    <w:rsid w:val="00B068DB"/>
    <w:rsid w:val="00B079DF"/>
    <w:rsid w:val="00B07D12"/>
    <w:rsid w:val="00B10A06"/>
    <w:rsid w:val="00B10EA6"/>
    <w:rsid w:val="00B1141C"/>
    <w:rsid w:val="00B12F2D"/>
    <w:rsid w:val="00B134BA"/>
    <w:rsid w:val="00B13C62"/>
    <w:rsid w:val="00B1518C"/>
    <w:rsid w:val="00B1726A"/>
    <w:rsid w:val="00B176D5"/>
    <w:rsid w:val="00B2026D"/>
    <w:rsid w:val="00B22CC7"/>
    <w:rsid w:val="00B310EE"/>
    <w:rsid w:val="00B312BE"/>
    <w:rsid w:val="00B31A53"/>
    <w:rsid w:val="00B31FD7"/>
    <w:rsid w:val="00B32DE8"/>
    <w:rsid w:val="00B32E08"/>
    <w:rsid w:val="00B34B37"/>
    <w:rsid w:val="00B3592B"/>
    <w:rsid w:val="00B379CA"/>
    <w:rsid w:val="00B37B03"/>
    <w:rsid w:val="00B37DE1"/>
    <w:rsid w:val="00B400D7"/>
    <w:rsid w:val="00B43AAC"/>
    <w:rsid w:val="00B52BB4"/>
    <w:rsid w:val="00B546E6"/>
    <w:rsid w:val="00B55DBD"/>
    <w:rsid w:val="00B57732"/>
    <w:rsid w:val="00B6466B"/>
    <w:rsid w:val="00B708B3"/>
    <w:rsid w:val="00B74A8B"/>
    <w:rsid w:val="00B75065"/>
    <w:rsid w:val="00B768F3"/>
    <w:rsid w:val="00B77F2A"/>
    <w:rsid w:val="00B80008"/>
    <w:rsid w:val="00B84A39"/>
    <w:rsid w:val="00B904C5"/>
    <w:rsid w:val="00B94E2E"/>
    <w:rsid w:val="00B97E66"/>
    <w:rsid w:val="00BA3DEF"/>
    <w:rsid w:val="00BA4506"/>
    <w:rsid w:val="00BA53D6"/>
    <w:rsid w:val="00BA7337"/>
    <w:rsid w:val="00BB14A4"/>
    <w:rsid w:val="00BB3893"/>
    <w:rsid w:val="00BB5996"/>
    <w:rsid w:val="00BB6627"/>
    <w:rsid w:val="00BB7160"/>
    <w:rsid w:val="00BC381C"/>
    <w:rsid w:val="00BC46AD"/>
    <w:rsid w:val="00BD0634"/>
    <w:rsid w:val="00BD132C"/>
    <w:rsid w:val="00BD28A3"/>
    <w:rsid w:val="00BE00E0"/>
    <w:rsid w:val="00BE316D"/>
    <w:rsid w:val="00BE358B"/>
    <w:rsid w:val="00BE3BCF"/>
    <w:rsid w:val="00BE48E4"/>
    <w:rsid w:val="00BE621B"/>
    <w:rsid w:val="00BE7ACB"/>
    <w:rsid w:val="00BF0256"/>
    <w:rsid w:val="00BF1E19"/>
    <w:rsid w:val="00BF356B"/>
    <w:rsid w:val="00BF5107"/>
    <w:rsid w:val="00BF69FB"/>
    <w:rsid w:val="00BF6AF6"/>
    <w:rsid w:val="00C0222F"/>
    <w:rsid w:val="00C06174"/>
    <w:rsid w:val="00C06CE3"/>
    <w:rsid w:val="00C10DF7"/>
    <w:rsid w:val="00C11A3A"/>
    <w:rsid w:val="00C12B99"/>
    <w:rsid w:val="00C14074"/>
    <w:rsid w:val="00C147A4"/>
    <w:rsid w:val="00C17590"/>
    <w:rsid w:val="00C21101"/>
    <w:rsid w:val="00C27249"/>
    <w:rsid w:val="00C27604"/>
    <w:rsid w:val="00C318C6"/>
    <w:rsid w:val="00C328ED"/>
    <w:rsid w:val="00C3366A"/>
    <w:rsid w:val="00C347C2"/>
    <w:rsid w:val="00C34F5C"/>
    <w:rsid w:val="00C36DEE"/>
    <w:rsid w:val="00C43EFD"/>
    <w:rsid w:val="00C44214"/>
    <w:rsid w:val="00C464AD"/>
    <w:rsid w:val="00C473F0"/>
    <w:rsid w:val="00C542DE"/>
    <w:rsid w:val="00C5522F"/>
    <w:rsid w:val="00C554E5"/>
    <w:rsid w:val="00C5619F"/>
    <w:rsid w:val="00C562EE"/>
    <w:rsid w:val="00C6224A"/>
    <w:rsid w:val="00C62687"/>
    <w:rsid w:val="00C63D30"/>
    <w:rsid w:val="00C64108"/>
    <w:rsid w:val="00C642F2"/>
    <w:rsid w:val="00C65CF3"/>
    <w:rsid w:val="00C66E52"/>
    <w:rsid w:val="00C70447"/>
    <w:rsid w:val="00C72679"/>
    <w:rsid w:val="00C72A86"/>
    <w:rsid w:val="00C7375D"/>
    <w:rsid w:val="00C7409A"/>
    <w:rsid w:val="00C85454"/>
    <w:rsid w:val="00C867B9"/>
    <w:rsid w:val="00CA02AE"/>
    <w:rsid w:val="00CB021F"/>
    <w:rsid w:val="00CC0F83"/>
    <w:rsid w:val="00CC3125"/>
    <w:rsid w:val="00CC3BFE"/>
    <w:rsid w:val="00CC6AC8"/>
    <w:rsid w:val="00CD4C6D"/>
    <w:rsid w:val="00CE3F20"/>
    <w:rsid w:val="00CE4A95"/>
    <w:rsid w:val="00CE5CE8"/>
    <w:rsid w:val="00CE6A22"/>
    <w:rsid w:val="00CF4898"/>
    <w:rsid w:val="00CF5D22"/>
    <w:rsid w:val="00CF6CFB"/>
    <w:rsid w:val="00CF6E4B"/>
    <w:rsid w:val="00CF774F"/>
    <w:rsid w:val="00D01F5C"/>
    <w:rsid w:val="00D03FD1"/>
    <w:rsid w:val="00D04636"/>
    <w:rsid w:val="00D04C71"/>
    <w:rsid w:val="00D054F4"/>
    <w:rsid w:val="00D05650"/>
    <w:rsid w:val="00D10995"/>
    <w:rsid w:val="00D2208C"/>
    <w:rsid w:val="00D23219"/>
    <w:rsid w:val="00D237A5"/>
    <w:rsid w:val="00D24344"/>
    <w:rsid w:val="00D24E65"/>
    <w:rsid w:val="00D26494"/>
    <w:rsid w:val="00D357D3"/>
    <w:rsid w:val="00D35AB1"/>
    <w:rsid w:val="00D43C83"/>
    <w:rsid w:val="00D469E3"/>
    <w:rsid w:val="00D54B58"/>
    <w:rsid w:val="00D56A34"/>
    <w:rsid w:val="00D57D96"/>
    <w:rsid w:val="00D660AE"/>
    <w:rsid w:val="00D66570"/>
    <w:rsid w:val="00D67101"/>
    <w:rsid w:val="00D77625"/>
    <w:rsid w:val="00D80E33"/>
    <w:rsid w:val="00D82B1D"/>
    <w:rsid w:val="00D82F7E"/>
    <w:rsid w:val="00D85E89"/>
    <w:rsid w:val="00D959CE"/>
    <w:rsid w:val="00DA0C8E"/>
    <w:rsid w:val="00DA5AD2"/>
    <w:rsid w:val="00DB25F7"/>
    <w:rsid w:val="00DB565C"/>
    <w:rsid w:val="00DB64DE"/>
    <w:rsid w:val="00DB71EA"/>
    <w:rsid w:val="00DC1D99"/>
    <w:rsid w:val="00DC430F"/>
    <w:rsid w:val="00DC5824"/>
    <w:rsid w:val="00DC5978"/>
    <w:rsid w:val="00DC69C0"/>
    <w:rsid w:val="00DD39C2"/>
    <w:rsid w:val="00DD3EE4"/>
    <w:rsid w:val="00DD4C87"/>
    <w:rsid w:val="00DD5275"/>
    <w:rsid w:val="00DD54B3"/>
    <w:rsid w:val="00DE102F"/>
    <w:rsid w:val="00DE1C31"/>
    <w:rsid w:val="00DE3328"/>
    <w:rsid w:val="00DF206B"/>
    <w:rsid w:val="00DF29A4"/>
    <w:rsid w:val="00DF3F00"/>
    <w:rsid w:val="00DF5164"/>
    <w:rsid w:val="00DF54F4"/>
    <w:rsid w:val="00DF67E8"/>
    <w:rsid w:val="00E03ECE"/>
    <w:rsid w:val="00E06BD2"/>
    <w:rsid w:val="00E0773E"/>
    <w:rsid w:val="00E11573"/>
    <w:rsid w:val="00E12495"/>
    <w:rsid w:val="00E13666"/>
    <w:rsid w:val="00E146E4"/>
    <w:rsid w:val="00E2174B"/>
    <w:rsid w:val="00E25314"/>
    <w:rsid w:val="00E26094"/>
    <w:rsid w:val="00E26299"/>
    <w:rsid w:val="00E266F3"/>
    <w:rsid w:val="00E34D84"/>
    <w:rsid w:val="00E35A26"/>
    <w:rsid w:val="00E364F3"/>
    <w:rsid w:val="00E4318E"/>
    <w:rsid w:val="00E45D2C"/>
    <w:rsid w:val="00E569E5"/>
    <w:rsid w:val="00E57209"/>
    <w:rsid w:val="00E61021"/>
    <w:rsid w:val="00E63088"/>
    <w:rsid w:val="00E641FA"/>
    <w:rsid w:val="00E64539"/>
    <w:rsid w:val="00E6547A"/>
    <w:rsid w:val="00E717F3"/>
    <w:rsid w:val="00E820E7"/>
    <w:rsid w:val="00E82158"/>
    <w:rsid w:val="00E84131"/>
    <w:rsid w:val="00E8428F"/>
    <w:rsid w:val="00E85FC2"/>
    <w:rsid w:val="00E9559F"/>
    <w:rsid w:val="00E963CC"/>
    <w:rsid w:val="00E97DEF"/>
    <w:rsid w:val="00EA142A"/>
    <w:rsid w:val="00EA3215"/>
    <w:rsid w:val="00EA5538"/>
    <w:rsid w:val="00EB070F"/>
    <w:rsid w:val="00EB07FD"/>
    <w:rsid w:val="00EB1CA0"/>
    <w:rsid w:val="00EB5B14"/>
    <w:rsid w:val="00EB6F9A"/>
    <w:rsid w:val="00EC3755"/>
    <w:rsid w:val="00EE15AC"/>
    <w:rsid w:val="00EE6B93"/>
    <w:rsid w:val="00EF0A84"/>
    <w:rsid w:val="00EF0E0F"/>
    <w:rsid w:val="00EF4EA6"/>
    <w:rsid w:val="00EF7274"/>
    <w:rsid w:val="00F0267D"/>
    <w:rsid w:val="00F07C6B"/>
    <w:rsid w:val="00F1124C"/>
    <w:rsid w:val="00F11A17"/>
    <w:rsid w:val="00F12486"/>
    <w:rsid w:val="00F12939"/>
    <w:rsid w:val="00F138E4"/>
    <w:rsid w:val="00F13AB0"/>
    <w:rsid w:val="00F17E35"/>
    <w:rsid w:val="00F20C69"/>
    <w:rsid w:val="00F2196C"/>
    <w:rsid w:val="00F22464"/>
    <w:rsid w:val="00F23147"/>
    <w:rsid w:val="00F238CC"/>
    <w:rsid w:val="00F2522D"/>
    <w:rsid w:val="00F305EC"/>
    <w:rsid w:val="00F31476"/>
    <w:rsid w:val="00F42E0F"/>
    <w:rsid w:val="00F43056"/>
    <w:rsid w:val="00F43E15"/>
    <w:rsid w:val="00F4497C"/>
    <w:rsid w:val="00F46048"/>
    <w:rsid w:val="00F46C4D"/>
    <w:rsid w:val="00F50196"/>
    <w:rsid w:val="00F50F43"/>
    <w:rsid w:val="00F5152F"/>
    <w:rsid w:val="00F527BC"/>
    <w:rsid w:val="00F54E09"/>
    <w:rsid w:val="00F55675"/>
    <w:rsid w:val="00F562D7"/>
    <w:rsid w:val="00F576BC"/>
    <w:rsid w:val="00F619D9"/>
    <w:rsid w:val="00F66318"/>
    <w:rsid w:val="00F7449D"/>
    <w:rsid w:val="00F749CF"/>
    <w:rsid w:val="00F74D93"/>
    <w:rsid w:val="00F75DC1"/>
    <w:rsid w:val="00F807DD"/>
    <w:rsid w:val="00F82ABA"/>
    <w:rsid w:val="00F82E81"/>
    <w:rsid w:val="00F926F1"/>
    <w:rsid w:val="00F92800"/>
    <w:rsid w:val="00F970D9"/>
    <w:rsid w:val="00FA1E84"/>
    <w:rsid w:val="00FA4F09"/>
    <w:rsid w:val="00FA5B51"/>
    <w:rsid w:val="00FA7788"/>
    <w:rsid w:val="00FB0499"/>
    <w:rsid w:val="00FB053D"/>
    <w:rsid w:val="00FB1E5C"/>
    <w:rsid w:val="00FB3CA7"/>
    <w:rsid w:val="00FB3E50"/>
    <w:rsid w:val="00FB4DF6"/>
    <w:rsid w:val="00FB5EF5"/>
    <w:rsid w:val="00FC2D9D"/>
    <w:rsid w:val="00FC3E20"/>
    <w:rsid w:val="00FD16E9"/>
    <w:rsid w:val="00FD40E0"/>
    <w:rsid w:val="00FD535A"/>
    <w:rsid w:val="00FD6B05"/>
    <w:rsid w:val="00FE0611"/>
    <w:rsid w:val="00FE102A"/>
    <w:rsid w:val="00FE129C"/>
    <w:rsid w:val="00FE135E"/>
    <w:rsid w:val="00FE204D"/>
    <w:rsid w:val="00FE4092"/>
    <w:rsid w:val="00FE6830"/>
    <w:rsid w:val="00FF12CC"/>
    <w:rsid w:val="00FF2D92"/>
    <w:rsid w:val="00FF2FC0"/>
    <w:rsid w:val="00FF38CB"/>
    <w:rsid w:val="00FF3D8A"/>
    <w:rsid w:val="00FF6AC0"/>
    <w:rsid w:val="00FF79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A24EA-1357-4369-B2B3-D5E7E5EA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6327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23EA5"/>
    <w:pPr>
      <w:spacing w:after="200" w:line="276" w:lineRule="auto"/>
      <w:ind w:left="720"/>
      <w:contextualSpacing/>
    </w:pPr>
    <w:rPr>
      <w:rFonts w:eastAsiaTheme="minorEastAsia"/>
      <w:lang w:eastAsia="sv-SE"/>
    </w:rPr>
  </w:style>
  <w:style w:type="character" w:customStyle="1" w:styleId="Rubrik1Char">
    <w:name w:val="Rubrik 1 Char"/>
    <w:basedOn w:val="Standardstycketeckensnitt"/>
    <w:link w:val="Rubrik1"/>
    <w:uiPriority w:val="9"/>
    <w:rsid w:val="0063273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Pages>
  <Words>435</Words>
  <Characters>2308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Knutsson</dc:creator>
  <cp:keywords/>
  <dc:description/>
  <cp:lastModifiedBy>Erika Knutsson</cp:lastModifiedBy>
  <cp:revision>10</cp:revision>
  <dcterms:created xsi:type="dcterms:W3CDTF">2016-02-05T14:25:00Z</dcterms:created>
  <dcterms:modified xsi:type="dcterms:W3CDTF">2016-02-08T16:39:00Z</dcterms:modified>
</cp:coreProperties>
</file>