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3FDF16B0" w:rsidR="008C33FB" w:rsidRDefault="00641D4C" w:rsidP="008C33FB">
      <w:pPr>
        <w:jc w:val="right"/>
        <w:rPr>
          <w:rFonts w:ascii="Verdana" w:hAnsi="Verdana"/>
          <w:sz w:val="18"/>
          <w:szCs w:val="18"/>
        </w:rPr>
      </w:pPr>
      <w:r>
        <w:rPr>
          <w:rFonts w:ascii="Verdana" w:hAnsi="Verdana"/>
          <w:noProof/>
          <w:sz w:val="18"/>
          <w:szCs w:val="18"/>
        </w:rPr>
        <w:drawing>
          <wp:anchor distT="0" distB="0" distL="114300" distR="114300" simplePos="0" relativeHeight="251659264" behindDoc="1" locked="0" layoutInCell="1" allowOverlap="1" wp14:anchorId="136429CD" wp14:editId="48E9D1DD">
            <wp:simplePos x="0" y="0"/>
            <wp:positionH relativeFrom="column">
              <wp:posOffset>-138430</wp:posOffset>
            </wp:positionH>
            <wp:positionV relativeFrom="paragraph">
              <wp:posOffset>-276225</wp:posOffset>
            </wp:positionV>
            <wp:extent cx="1443427" cy="1028700"/>
            <wp:effectExtent l="0" t="0" r="444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_13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3427" cy="1028700"/>
                    </a:xfrm>
                    <a:prstGeom prst="rect">
                      <a:avLst/>
                    </a:prstGeom>
                  </pic:spPr>
                </pic:pic>
              </a:graphicData>
            </a:graphic>
            <wp14:sizeRelH relativeFrom="page">
              <wp14:pctWidth>0</wp14:pctWidth>
            </wp14:sizeRelH>
            <wp14:sizeRelV relativeFrom="page">
              <wp14:pctHeight>0</wp14:pctHeight>
            </wp14:sizeRelV>
          </wp:anchor>
        </w:drawing>
      </w:r>
    </w:p>
    <w:p w14:paraId="7B521D42" w14:textId="5B5692C2"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77777777"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1CC3ACC3" w14:textId="2C36CE44" w:rsidR="00A46429" w:rsidRDefault="00735304" w:rsidP="00A46429">
      <w:pPr>
        <w:tabs>
          <w:tab w:val="left" w:pos="603"/>
        </w:tabs>
        <w:jc w:val="right"/>
        <w:rPr>
          <w:rFonts w:ascii="Adobe Garamond Pro" w:hAnsi="Adobe Garamond Pro"/>
        </w:rPr>
      </w:pPr>
      <w:r>
        <w:rPr>
          <w:rFonts w:ascii="Adobe Garamond Pro" w:hAnsi="Adobe Garamond Pro"/>
        </w:rPr>
        <w:t>Pressmeddelande 201</w:t>
      </w:r>
      <w:r w:rsidR="008E1726">
        <w:rPr>
          <w:rFonts w:ascii="Adobe Garamond Pro" w:hAnsi="Adobe Garamond Pro"/>
        </w:rPr>
        <w:t>8</w:t>
      </w:r>
      <w:r w:rsidR="00827BA7">
        <w:rPr>
          <w:rFonts w:ascii="Adobe Garamond Pro" w:hAnsi="Adobe Garamond Pro"/>
        </w:rPr>
        <w:t>-01</w:t>
      </w:r>
      <w:r w:rsidR="00824A1F">
        <w:rPr>
          <w:rFonts w:ascii="Adobe Garamond Pro" w:hAnsi="Adobe Garamond Pro"/>
        </w:rPr>
        <w:t>-</w:t>
      </w:r>
      <w:r w:rsidR="00BF230B">
        <w:rPr>
          <w:rFonts w:ascii="Adobe Garamond Pro" w:hAnsi="Adobe Garamond Pro"/>
        </w:rPr>
        <w:t>26</w:t>
      </w:r>
      <w:bookmarkStart w:id="0" w:name="_GoBack"/>
      <w:bookmarkEnd w:id="0"/>
    </w:p>
    <w:p w14:paraId="0C5E101D" w14:textId="77777777" w:rsidR="005E7DB9" w:rsidRDefault="005E7DB9" w:rsidP="00A46429">
      <w:pPr>
        <w:tabs>
          <w:tab w:val="left" w:pos="603"/>
        </w:tabs>
        <w:jc w:val="right"/>
        <w:rPr>
          <w:rFonts w:ascii="Adobe Garamond Pro" w:hAnsi="Adobe Garamond Pro"/>
        </w:rPr>
      </w:pPr>
    </w:p>
    <w:p w14:paraId="0079A7E4" w14:textId="274229FA" w:rsidR="00AE2E7E" w:rsidRDefault="00AE2E7E" w:rsidP="00AE2E7E">
      <w:pPr>
        <w:tabs>
          <w:tab w:val="left" w:pos="603"/>
        </w:tabs>
        <w:rPr>
          <w:rFonts w:ascii="Verdana" w:hAnsi="Verdana"/>
          <w:sz w:val="18"/>
          <w:szCs w:val="18"/>
        </w:rPr>
      </w:pPr>
      <w:r>
        <w:rPr>
          <w:rFonts w:ascii="Verdana" w:hAnsi="Verdana"/>
          <w:sz w:val="26"/>
          <w:szCs w:val="26"/>
        </w:rPr>
        <w:t xml:space="preserve">  </w:t>
      </w:r>
    </w:p>
    <w:p w14:paraId="2B01473F" w14:textId="41A69F1F" w:rsidR="00C135B3" w:rsidRPr="009C0AC2" w:rsidRDefault="009C0AC2" w:rsidP="00C4363A">
      <w:pPr>
        <w:tabs>
          <w:tab w:val="left" w:pos="2310"/>
        </w:tabs>
        <w:rPr>
          <w:rFonts w:ascii="AlternateGotNo2D" w:hAnsi="AlternateGotNo2D" w:cs="AlternateGothic-NoThree"/>
          <w:color w:val="096D2D"/>
          <w:sz w:val="68"/>
          <w:szCs w:val="68"/>
        </w:rPr>
      </w:pPr>
      <w:r w:rsidRPr="009C0AC2">
        <w:rPr>
          <w:rFonts w:ascii="AlternateGotNo2D" w:hAnsi="AlternateGotNo2D" w:cs="AlternateGothic-NoThree"/>
          <w:color w:val="096D2D"/>
          <w:sz w:val="68"/>
          <w:szCs w:val="68"/>
        </w:rPr>
        <w:t>ALICE IN CHAINS TILL GRÖNA LUND I SOMMAR</w:t>
      </w:r>
    </w:p>
    <w:p w14:paraId="5B8A08DA" w14:textId="23DE7B49" w:rsidR="009C0AC2" w:rsidRDefault="00A46930" w:rsidP="00FE5138">
      <w:pPr>
        <w:autoSpaceDE w:val="0"/>
        <w:autoSpaceDN w:val="0"/>
        <w:rPr>
          <w:rFonts w:ascii="Adobe Garamond Pro" w:hAnsi="Adobe Garamond Pro"/>
          <w:b/>
          <w:noProof/>
        </w:rPr>
      </w:pPr>
      <w:r>
        <w:rPr>
          <w:rFonts w:ascii="Adobe Garamond Pro" w:hAnsi="Adobe Garamond Pro"/>
          <w:b/>
          <w:noProof/>
        </w:rPr>
        <w:drawing>
          <wp:anchor distT="0" distB="0" distL="114300" distR="114300" simplePos="0" relativeHeight="251660288" behindDoc="1" locked="0" layoutInCell="1" allowOverlap="1" wp14:anchorId="4D5DB5AE" wp14:editId="12E3661B">
            <wp:simplePos x="0" y="0"/>
            <wp:positionH relativeFrom="column">
              <wp:posOffset>4445</wp:posOffset>
            </wp:positionH>
            <wp:positionV relativeFrom="paragraph">
              <wp:posOffset>839470</wp:posOffset>
            </wp:positionV>
            <wp:extent cx="5798820" cy="3362325"/>
            <wp:effectExtent l="19050" t="19050" r="11430" b="28575"/>
            <wp:wrapTight wrapText="bothSides">
              <wp:wrapPolygon edited="0">
                <wp:start x="-71" y="-122"/>
                <wp:lineTo x="-71" y="21661"/>
                <wp:lineTo x="21572" y="21661"/>
                <wp:lineTo x="21572" y="-122"/>
                <wp:lineTo x="-71" y="-122"/>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proved Promo Shot_AIC_2015.jpg"/>
                    <pic:cNvPicPr/>
                  </pic:nvPicPr>
                  <pic:blipFill rotWithShape="1">
                    <a:blip r:embed="rId8" cstate="print">
                      <a:extLst>
                        <a:ext uri="{28A0092B-C50C-407E-A947-70E740481C1C}">
                          <a14:useLocalDpi xmlns:a14="http://schemas.microsoft.com/office/drawing/2010/main" val="0"/>
                        </a:ext>
                      </a:extLst>
                    </a:blip>
                    <a:srcRect t="5980" b="9569"/>
                    <a:stretch/>
                  </pic:blipFill>
                  <pic:spPr bwMode="auto">
                    <a:xfrm>
                      <a:off x="0" y="0"/>
                      <a:ext cx="5798820" cy="33623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dobe Garamond Pro" w:hAnsi="Adobe Garamond Pro"/>
          <w:b/>
          <w:noProof/>
        </w:rPr>
        <w:t xml:space="preserve">Tillsammans med Nirvana, Pearl Jam och Soundgarden räknas Alice in Chains till ”the big four” från Seattle, som förändrade synen på modern rock och lanserade grungen. De har sålt över 20 miljoner album världen över och fått flertalet Grammy-nomineringar. </w:t>
      </w:r>
      <w:r w:rsidR="005A4D5A">
        <w:rPr>
          <w:rFonts w:ascii="Adobe Garamond Pro" w:hAnsi="Adobe Garamond Pro"/>
          <w:b/>
          <w:noProof/>
        </w:rPr>
        <w:t xml:space="preserve">Våren </w:t>
      </w:r>
      <w:r>
        <w:rPr>
          <w:rFonts w:ascii="Adobe Garamond Pro" w:hAnsi="Adobe Garamond Pro"/>
          <w:b/>
          <w:noProof/>
        </w:rPr>
        <w:t xml:space="preserve">2018 släpper de </w:t>
      </w:r>
      <w:r w:rsidR="005A4D5A">
        <w:rPr>
          <w:rFonts w:ascii="Adobe Garamond Pro" w:hAnsi="Adobe Garamond Pro"/>
          <w:b/>
          <w:noProof/>
        </w:rPr>
        <w:t>sitt sjätte</w:t>
      </w:r>
      <w:r>
        <w:rPr>
          <w:rFonts w:ascii="Adobe Garamond Pro" w:hAnsi="Adobe Garamond Pro"/>
          <w:b/>
          <w:noProof/>
        </w:rPr>
        <w:t xml:space="preserve"> album och</w:t>
      </w:r>
      <w:r w:rsidR="005A4D5A">
        <w:rPr>
          <w:rFonts w:ascii="Adobe Garamond Pro" w:hAnsi="Adobe Garamond Pro"/>
          <w:b/>
          <w:noProof/>
        </w:rPr>
        <w:t xml:space="preserve"> den 20 juni spelar de på Grönans </w:t>
      </w:r>
      <w:r>
        <w:rPr>
          <w:rFonts w:ascii="Adobe Garamond Pro" w:hAnsi="Adobe Garamond Pro"/>
          <w:b/>
          <w:noProof/>
        </w:rPr>
        <w:t>Stora Scen för första gången.</w:t>
      </w:r>
    </w:p>
    <w:p w14:paraId="48E3E321" w14:textId="2D6331BB" w:rsidR="00AA3B70" w:rsidRPr="00FE5138" w:rsidRDefault="00A242A9" w:rsidP="00FE5138">
      <w:pPr>
        <w:autoSpaceDE w:val="0"/>
        <w:autoSpaceDN w:val="0"/>
        <w:rPr>
          <w:rFonts w:ascii="Adobe Garamond Pro" w:hAnsi="Adobe Garamond Pro"/>
          <w:iCs/>
        </w:rPr>
      </w:pPr>
      <w:r>
        <w:rPr>
          <w:rFonts w:ascii="Adobe Garamond Pro" w:hAnsi="Adobe Garamond Pro"/>
        </w:rPr>
        <w:t>De var ett av de största och mest framgångsrika rockbanden på 1990-talet och hade stora hits med bland annat ”</w:t>
      </w:r>
      <w:proofErr w:type="spellStart"/>
      <w:r>
        <w:rPr>
          <w:rFonts w:ascii="Adobe Garamond Pro" w:hAnsi="Adobe Garamond Pro"/>
        </w:rPr>
        <w:t>Would</w:t>
      </w:r>
      <w:proofErr w:type="spellEnd"/>
      <w:r>
        <w:rPr>
          <w:rFonts w:ascii="Adobe Garamond Pro" w:hAnsi="Adobe Garamond Pro"/>
        </w:rPr>
        <w:t xml:space="preserve">” och ”Man in the Box”. De har nominerats till nio Grammy Awards och </w:t>
      </w:r>
      <w:r w:rsidR="00FB33F8">
        <w:rPr>
          <w:rFonts w:ascii="Adobe Garamond Pro" w:hAnsi="Adobe Garamond Pro"/>
        </w:rPr>
        <w:t xml:space="preserve">tre MTV Awards, </w:t>
      </w:r>
      <w:r>
        <w:rPr>
          <w:rFonts w:ascii="Adobe Garamond Pro" w:hAnsi="Adobe Garamond Pro"/>
        </w:rPr>
        <w:t xml:space="preserve">har sålt över 20 miljoner album världen över och </w:t>
      </w:r>
      <w:r w:rsidR="00A2454A">
        <w:rPr>
          <w:rFonts w:ascii="Adobe Garamond Pro" w:hAnsi="Adobe Garamond Pro"/>
        </w:rPr>
        <w:t>är</w:t>
      </w:r>
      <w:r>
        <w:rPr>
          <w:rFonts w:ascii="Adobe Garamond Pro" w:hAnsi="Adobe Garamond Pro"/>
        </w:rPr>
        <w:t xml:space="preserve"> ett av tidernas mest inflytelserika amerikanska rockband. </w:t>
      </w:r>
      <w:r w:rsidR="00FB33F8">
        <w:rPr>
          <w:rFonts w:ascii="Adobe Garamond Pro" w:hAnsi="Adobe Garamond Pro"/>
        </w:rPr>
        <w:t>Idag består bandet av s</w:t>
      </w:r>
      <w:r>
        <w:rPr>
          <w:rFonts w:ascii="Adobe Garamond Pro" w:hAnsi="Adobe Garamond Pro"/>
        </w:rPr>
        <w:t>ångaren</w:t>
      </w:r>
      <w:r w:rsidR="00FB33F8">
        <w:rPr>
          <w:rFonts w:ascii="Adobe Garamond Pro" w:hAnsi="Adobe Garamond Pro"/>
        </w:rPr>
        <w:t xml:space="preserve"> William </w:t>
      </w:r>
      <w:proofErr w:type="spellStart"/>
      <w:r w:rsidR="00FB33F8">
        <w:rPr>
          <w:rFonts w:ascii="Adobe Garamond Pro" w:hAnsi="Adobe Garamond Pro"/>
        </w:rPr>
        <w:t>DuVall</w:t>
      </w:r>
      <w:proofErr w:type="spellEnd"/>
      <w:r w:rsidR="00FB33F8">
        <w:rPr>
          <w:rFonts w:ascii="Adobe Garamond Pro" w:hAnsi="Adobe Garamond Pro"/>
        </w:rPr>
        <w:t xml:space="preserve"> (sedan sångaren</w:t>
      </w:r>
      <w:r>
        <w:rPr>
          <w:rFonts w:ascii="Adobe Garamond Pro" w:hAnsi="Adobe Garamond Pro"/>
        </w:rPr>
        <w:t xml:space="preserve"> </w:t>
      </w:r>
      <w:proofErr w:type="spellStart"/>
      <w:r>
        <w:rPr>
          <w:rFonts w:ascii="Adobe Garamond Pro" w:hAnsi="Adobe Garamond Pro"/>
        </w:rPr>
        <w:t>Layne</w:t>
      </w:r>
      <w:proofErr w:type="spellEnd"/>
      <w:r>
        <w:rPr>
          <w:rFonts w:ascii="Adobe Garamond Pro" w:hAnsi="Adobe Garamond Pro"/>
        </w:rPr>
        <w:t xml:space="preserve"> </w:t>
      </w:r>
      <w:proofErr w:type="spellStart"/>
      <w:r>
        <w:rPr>
          <w:rFonts w:ascii="Adobe Garamond Pro" w:hAnsi="Adobe Garamond Pro"/>
        </w:rPr>
        <w:t>Staley</w:t>
      </w:r>
      <w:r w:rsidR="00FB33F8">
        <w:rPr>
          <w:rFonts w:ascii="Adobe Garamond Pro" w:hAnsi="Adobe Garamond Pro"/>
        </w:rPr>
        <w:t>s</w:t>
      </w:r>
      <w:proofErr w:type="spellEnd"/>
      <w:r>
        <w:rPr>
          <w:rFonts w:ascii="Adobe Garamond Pro" w:hAnsi="Adobe Garamond Pro"/>
        </w:rPr>
        <w:t xml:space="preserve"> </w:t>
      </w:r>
      <w:r w:rsidR="00FB33F8">
        <w:rPr>
          <w:rFonts w:ascii="Adobe Garamond Pro" w:hAnsi="Adobe Garamond Pro"/>
        </w:rPr>
        <w:t xml:space="preserve">bortgång 2002), gitarristen och sångaren Jerry </w:t>
      </w:r>
      <w:proofErr w:type="spellStart"/>
      <w:r w:rsidR="00FB33F8">
        <w:rPr>
          <w:rFonts w:ascii="Adobe Garamond Pro" w:hAnsi="Adobe Garamond Pro"/>
        </w:rPr>
        <w:t>Cantrell</w:t>
      </w:r>
      <w:proofErr w:type="spellEnd"/>
      <w:r w:rsidR="00FB33F8">
        <w:rPr>
          <w:rFonts w:ascii="Adobe Garamond Pro" w:hAnsi="Adobe Garamond Pro"/>
        </w:rPr>
        <w:t>, basisten Mike</w:t>
      </w:r>
      <w:r w:rsidR="00A2454A">
        <w:rPr>
          <w:rFonts w:ascii="Adobe Garamond Pro" w:hAnsi="Adobe Garamond Pro"/>
        </w:rPr>
        <w:t xml:space="preserve"> Inez och trummisen Sean </w:t>
      </w:r>
      <w:proofErr w:type="spellStart"/>
      <w:r w:rsidR="00A2454A">
        <w:rPr>
          <w:rFonts w:ascii="Adobe Garamond Pro" w:hAnsi="Adobe Garamond Pro"/>
        </w:rPr>
        <w:t>Kinney</w:t>
      </w:r>
      <w:proofErr w:type="spellEnd"/>
      <w:r w:rsidR="00A2454A">
        <w:rPr>
          <w:rFonts w:ascii="Adobe Garamond Pro" w:hAnsi="Adobe Garamond Pro"/>
        </w:rPr>
        <w:t>. T</w:t>
      </w:r>
      <w:r w:rsidR="00FB33F8">
        <w:rPr>
          <w:rFonts w:ascii="Adobe Garamond Pro" w:hAnsi="Adobe Garamond Pro"/>
        </w:rPr>
        <w:t xml:space="preserve">ill våren 2018 väntas deras </w:t>
      </w:r>
      <w:r w:rsidR="00A2454A">
        <w:rPr>
          <w:rFonts w:ascii="Adobe Garamond Pro" w:hAnsi="Adobe Garamond Pro"/>
        </w:rPr>
        <w:t>sjätte studioalbum att släppas och d</w:t>
      </w:r>
      <w:r w:rsidR="00A46930">
        <w:rPr>
          <w:rFonts w:ascii="Adobe Garamond Pro" w:hAnsi="Adobe Garamond Pro"/>
        </w:rPr>
        <w:t>en 20</w:t>
      </w:r>
      <w:r w:rsidR="00FE5138">
        <w:rPr>
          <w:rFonts w:ascii="Adobe Garamond Pro" w:hAnsi="Adobe Garamond Pro"/>
        </w:rPr>
        <w:t xml:space="preserve"> juni kl. 20.00 </w:t>
      </w:r>
      <w:r w:rsidR="00A2454A">
        <w:rPr>
          <w:rFonts w:ascii="Adobe Garamond Pro" w:hAnsi="Adobe Garamond Pro"/>
        </w:rPr>
        <w:t>får vi se</w:t>
      </w:r>
      <w:r w:rsidR="00FE5138">
        <w:rPr>
          <w:rFonts w:ascii="Adobe Garamond Pro" w:hAnsi="Adobe Garamond Pro"/>
        </w:rPr>
        <w:t xml:space="preserve"> </w:t>
      </w:r>
      <w:r w:rsidR="00A46930">
        <w:rPr>
          <w:rFonts w:ascii="Adobe Garamond Pro" w:hAnsi="Adobe Garamond Pro"/>
        </w:rPr>
        <w:t xml:space="preserve">Alice in </w:t>
      </w:r>
      <w:proofErr w:type="spellStart"/>
      <w:r w:rsidR="00A46930">
        <w:rPr>
          <w:rFonts w:ascii="Adobe Garamond Pro" w:hAnsi="Adobe Garamond Pro"/>
        </w:rPr>
        <w:t>Chains</w:t>
      </w:r>
      <w:proofErr w:type="spellEnd"/>
      <w:r w:rsidR="00FE5138">
        <w:rPr>
          <w:rFonts w:ascii="Adobe Garamond Pro" w:hAnsi="Adobe Garamond Pro"/>
        </w:rPr>
        <w:t xml:space="preserve"> på </w:t>
      </w:r>
      <w:r w:rsidR="00A46930">
        <w:rPr>
          <w:rFonts w:ascii="Adobe Garamond Pro" w:hAnsi="Adobe Garamond Pro"/>
        </w:rPr>
        <w:t>Gröna Lunds Stora Scen för första gången.</w:t>
      </w:r>
      <w:r w:rsidR="007F173B" w:rsidRPr="00FE5138">
        <w:rPr>
          <w:rFonts w:ascii="Adobe Garamond Pro" w:hAnsi="Adobe Garamond Pro"/>
        </w:rPr>
        <w:br/>
      </w:r>
    </w:p>
    <w:p w14:paraId="75513A12" w14:textId="698D50C3" w:rsidR="00A2122A" w:rsidRDefault="008C33FB" w:rsidP="00AA3B70">
      <w:pPr>
        <w:tabs>
          <w:tab w:val="left" w:pos="2310"/>
        </w:tabs>
        <w:rPr>
          <w:rStyle w:val="Hyperlnk"/>
          <w:rFonts w:ascii="Adobe Garamond Pro" w:hAnsi="Adobe Garamond Pro"/>
        </w:rPr>
      </w:pPr>
      <w:r w:rsidRPr="00B602B7">
        <w:rPr>
          <w:rFonts w:ascii="Adobe Garamond Pro" w:hAnsi="Adobe Garamond Pro"/>
          <w:iCs/>
        </w:rPr>
        <w:t xml:space="preserve">För mer information </w:t>
      </w:r>
      <w:r w:rsidRPr="00B602B7">
        <w:rPr>
          <w:rFonts w:ascii="Adobe Garamond Pro" w:hAnsi="Adobe Garamond Pro"/>
        </w:rPr>
        <w:t>kontakta Annika</w:t>
      </w:r>
      <w:r w:rsidR="00F77B7D">
        <w:rPr>
          <w:rFonts w:ascii="Adobe Garamond Pro" w:hAnsi="Adobe Garamond Pro"/>
        </w:rPr>
        <w:t xml:space="preserve"> Troselius, Informationschef</w:t>
      </w:r>
      <w:r w:rsidRPr="00B602B7">
        <w:rPr>
          <w:rFonts w:ascii="Adobe Garamond Pro" w:hAnsi="Adobe Garamond Pro"/>
        </w:rPr>
        <w:t xml:space="preserve"> på telefon 0708-580050 eller e-mail </w:t>
      </w:r>
      <w:hyperlink r:id="rId9" w:history="1">
        <w:r w:rsidRPr="00B602B7">
          <w:rPr>
            <w:rStyle w:val="Hyperlnk"/>
            <w:rFonts w:ascii="Adobe Garamond Pro" w:hAnsi="Adobe Garamond Pro"/>
          </w:rPr>
          <w:t>annika.troselius@gronalund.com</w:t>
        </w:r>
      </w:hyperlink>
      <w:r w:rsidRPr="00B602B7">
        <w:rPr>
          <w:rStyle w:val="Hyperlnk"/>
          <w:rFonts w:ascii="Adobe Garamond Pro" w:hAnsi="Adobe Garamond Pro"/>
        </w:rPr>
        <w:t>.</w:t>
      </w:r>
      <w:r w:rsidRPr="00B602B7">
        <w:rPr>
          <w:rStyle w:val="Hyperlnk"/>
          <w:rFonts w:ascii="Adobe Garamond Pro" w:hAnsi="Adobe Garamond Pro"/>
          <w:u w:val="none"/>
        </w:rPr>
        <w:t xml:space="preserve"> </w:t>
      </w:r>
      <w:r w:rsidRPr="00B602B7">
        <w:rPr>
          <w:rFonts w:ascii="Adobe Garamond Pro" w:hAnsi="Adobe Garamond Pro"/>
        </w:rPr>
        <w:t xml:space="preserve">För pressbilder besök Gröna Lunds </w:t>
      </w:r>
      <w:proofErr w:type="spellStart"/>
      <w:r w:rsidRPr="00B602B7">
        <w:rPr>
          <w:rFonts w:ascii="Adobe Garamond Pro" w:hAnsi="Adobe Garamond Pro"/>
        </w:rPr>
        <w:t>bildbank</w:t>
      </w:r>
      <w:proofErr w:type="spellEnd"/>
      <w:r w:rsidRPr="00B602B7">
        <w:rPr>
          <w:rFonts w:ascii="Adobe Garamond Pro" w:hAnsi="Adobe Garamond Pro"/>
        </w:rPr>
        <w:t xml:space="preserve"> </w:t>
      </w:r>
      <w:hyperlink r:id="rId10" w:history="1">
        <w:r w:rsidRPr="00B602B7">
          <w:rPr>
            <w:rStyle w:val="Hyperlnk"/>
            <w:rFonts w:ascii="Adobe Garamond Pro" w:hAnsi="Adobe Garamond Pro"/>
          </w:rPr>
          <w:t>www.bilder.gronalund.com</w:t>
        </w:r>
      </w:hyperlink>
    </w:p>
    <w:p w14:paraId="312AEB86" w14:textId="77777777" w:rsidR="00DA0899" w:rsidRDefault="00DA0899" w:rsidP="001A1592">
      <w:pPr>
        <w:pStyle w:val="Oformateradtext"/>
        <w:rPr>
          <w:rStyle w:val="Stark"/>
          <w:rFonts w:ascii="AlternateGotNo2D" w:hAnsi="AlternateGotNo2D"/>
          <w:b w:val="0"/>
          <w:color w:val="096D2D"/>
          <w:sz w:val="40"/>
          <w:szCs w:val="40"/>
        </w:rPr>
      </w:pPr>
    </w:p>
    <w:p w14:paraId="0242BCE7" w14:textId="77777777" w:rsidR="00E36982" w:rsidRDefault="00E36982" w:rsidP="001A1592">
      <w:pPr>
        <w:pStyle w:val="Oformateradtext"/>
        <w:rPr>
          <w:rStyle w:val="Stark"/>
          <w:rFonts w:ascii="AlternateGotNo2D" w:hAnsi="AlternateGotNo2D"/>
          <w:b w:val="0"/>
          <w:color w:val="096D2D"/>
          <w:sz w:val="40"/>
          <w:szCs w:val="40"/>
        </w:rPr>
      </w:pPr>
    </w:p>
    <w:p w14:paraId="38D0DD18" w14:textId="77777777" w:rsidR="00A46930" w:rsidRDefault="00A46930" w:rsidP="001A1592">
      <w:pPr>
        <w:pStyle w:val="Oformateradtext"/>
        <w:rPr>
          <w:rStyle w:val="Stark"/>
          <w:rFonts w:ascii="AlternateGotNo2D" w:hAnsi="AlternateGotNo2D"/>
          <w:b w:val="0"/>
          <w:color w:val="096D2D"/>
          <w:sz w:val="40"/>
          <w:szCs w:val="40"/>
        </w:rPr>
      </w:pPr>
    </w:p>
    <w:p w14:paraId="3FBEBFE7" w14:textId="77777777" w:rsidR="00A46930" w:rsidRDefault="00A46930" w:rsidP="001A1592">
      <w:pPr>
        <w:pStyle w:val="Oformateradtext"/>
        <w:rPr>
          <w:rStyle w:val="Stark"/>
          <w:rFonts w:ascii="AlternateGotNo2D" w:hAnsi="AlternateGotNo2D"/>
          <w:b w:val="0"/>
          <w:color w:val="096D2D"/>
          <w:sz w:val="40"/>
          <w:szCs w:val="40"/>
        </w:rPr>
      </w:pPr>
    </w:p>
    <w:p w14:paraId="4D077924" w14:textId="77777777" w:rsidR="00A242A9" w:rsidRDefault="00A242A9" w:rsidP="001A1592">
      <w:pPr>
        <w:pStyle w:val="Oformateradtext"/>
        <w:rPr>
          <w:rStyle w:val="Stark"/>
          <w:rFonts w:ascii="AlternateGotNo2D" w:hAnsi="AlternateGotNo2D"/>
          <w:b w:val="0"/>
          <w:color w:val="096D2D"/>
          <w:sz w:val="40"/>
          <w:szCs w:val="40"/>
        </w:rPr>
      </w:pPr>
    </w:p>
    <w:p w14:paraId="32BF459A" w14:textId="77777777" w:rsidR="00A242A9" w:rsidRDefault="00A242A9" w:rsidP="001A1592">
      <w:pPr>
        <w:pStyle w:val="Oformateradtext"/>
        <w:rPr>
          <w:rStyle w:val="Stark"/>
          <w:rFonts w:ascii="AlternateGotNo2D" w:hAnsi="AlternateGotNo2D"/>
          <w:b w:val="0"/>
          <w:color w:val="096D2D"/>
          <w:sz w:val="40"/>
          <w:szCs w:val="40"/>
        </w:rPr>
      </w:pPr>
    </w:p>
    <w:p w14:paraId="764EA8B4" w14:textId="743E18D8" w:rsidR="001A1592" w:rsidRPr="00C62D2D" w:rsidRDefault="001A1592" w:rsidP="001A1592">
      <w:pPr>
        <w:pStyle w:val="Oformateradtext"/>
        <w:rPr>
          <w:rFonts w:ascii="Adobe Garamond Pro" w:hAnsi="Adobe Garamond Pro"/>
          <w:sz w:val="24"/>
          <w:szCs w:val="24"/>
        </w:rPr>
      </w:pPr>
      <w:r w:rsidRPr="001A1592">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8</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27</w:t>
      </w:r>
      <w:r w:rsidRPr="00C62D2D">
        <w:rPr>
          <w:rFonts w:ascii="Adobe Garamond Pro" w:hAnsi="Adobe Garamond Pro"/>
          <w:sz w:val="24"/>
          <w:szCs w:val="24"/>
        </w:rPr>
        <w:t>0 kr och går att köpa i Gröna Lunds webbshop. Följande konserter är hittills bokade:</w:t>
      </w:r>
    </w:p>
    <w:p w14:paraId="42AB057D" w14:textId="77777777" w:rsidR="001A1592" w:rsidRDefault="001A1592" w:rsidP="001A1592">
      <w:pPr>
        <w:rPr>
          <w:rFonts w:ascii="Adobe Garamond Pro" w:hAnsi="Adobe Garamond Pro"/>
        </w:rPr>
      </w:pPr>
    </w:p>
    <w:p w14:paraId="470F59AE" w14:textId="665676D9" w:rsidR="00F12B87" w:rsidRDefault="001A1592" w:rsidP="001A1592">
      <w:pPr>
        <w:rPr>
          <w:rFonts w:ascii="Adobe Garamond Pro" w:hAnsi="Adobe Garamond Pro"/>
        </w:rPr>
      </w:pPr>
      <w:proofErr w:type="spellStart"/>
      <w:r>
        <w:rPr>
          <w:rFonts w:ascii="Adobe Garamond Pro" w:hAnsi="Adobe Garamond Pro"/>
        </w:rPr>
        <w:t>Macklemore</w:t>
      </w:r>
      <w:proofErr w:type="spellEnd"/>
      <w:r>
        <w:rPr>
          <w:rFonts w:ascii="Adobe Garamond Pro" w:hAnsi="Adobe Garamond Pro"/>
        </w:rPr>
        <w:t xml:space="preserve"> – 6 maj kl. 20.00 på Stora Scen</w:t>
      </w:r>
      <w:r w:rsidR="007B5DCA">
        <w:rPr>
          <w:rFonts w:ascii="Adobe Garamond Pro" w:hAnsi="Adobe Garamond Pro"/>
        </w:rPr>
        <w:br/>
        <w:t xml:space="preserve">Gogol </w:t>
      </w:r>
      <w:proofErr w:type="spellStart"/>
      <w:r w:rsidR="007B5DCA">
        <w:rPr>
          <w:rFonts w:ascii="Adobe Garamond Pro" w:hAnsi="Adobe Garamond Pro"/>
        </w:rPr>
        <w:t>Bordello</w:t>
      </w:r>
      <w:proofErr w:type="spellEnd"/>
      <w:r w:rsidR="007B5DCA">
        <w:rPr>
          <w:rFonts w:ascii="Adobe Garamond Pro" w:hAnsi="Adobe Garamond Pro"/>
        </w:rPr>
        <w:t xml:space="preserve"> – 17 maj kl. 20.00 på Stora Scen</w:t>
      </w:r>
      <w:r w:rsidR="007F173B">
        <w:rPr>
          <w:rFonts w:ascii="Adobe Garamond Pro" w:hAnsi="Adobe Garamond Pro"/>
        </w:rPr>
        <w:br/>
      </w:r>
      <w:proofErr w:type="spellStart"/>
      <w:r w:rsidR="007F173B">
        <w:rPr>
          <w:rFonts w:ascii="Adobe Garamond Pro" w:hAnsi="Adobe Garamond Pro"/>
        </w:rPr>
        <w:t>Silvana</w:t>
      </w:r>
      <w:proofErr w:type="spellEnd"/>
      <w:r w:rsidR="007F173B">
        <w:rPr>
          <w:rFonts w:ascii="Adobe Garamond Pro" w:hAnsi="Adobe Garamond Pro"/>
        </w:rPr>
        <w:t xml:space="preserve"> Imam – 24 maj kl. 20.00 på Stora Scen</w:t>
      </w:r>
      <w:r w:rsidR="009870C4">
        <w:rPr>
          <w:rFonts w:ascii="Adobe Garamond Pro" w:hAnsi="Adobe Garamond Pro"/>
        </w:rPr>
        <w:br/>
        <w:t xml:space="preserve">Mando </w:t>
      </w:r>
      <w:proofErr w:type="spellStart"/>
      <w:r w:rsidR="009870C4">
        <w:rPr>
          <w:rFonts w:ascii="Adobe Garamond Pro" w:hAnsi="Adobe Garamond Pro"/>
        </w:rPr>
        <w:t>Diao</w:t>
      </w:r>
      <w:proofErr w:type="spellEnd"/>
      <w:r w:rsidR="009870C4">
        <w:rPr>
          <w:rFonts w:ascii="Adobe Garamond Pro" w:hAnsi="Adobe Garamond Pro"/>
        </w:rPr>
        <w:t xml:space="preserve"> – 25 maj kl. 20.00 på Stora Scen</w:t>
      </w:r>
      <w:r w:rsidR="00131AD9">
        <w:rPr>
          <w:rFonts w:ascii="Adobe Garamond Pro" w:hAnsi="Adobe Garamond Pro"/>
        </w:rPr>
        <w:br/>
        <w:t>Marilyn Manson – 6 juni kl. 20.00 på Stora Scen</w:t>
      </w:r>
      <w:r w:rsidR="006B3FD2">
        <w:rPr>
          <w:rFonts w:ascii="Adobe Garamond Pro" w:hAnsi="Adobe Garamond Pro"/>
        </w:rPr>
        <w:br/>
        <w:t xml:space="preserve">Queens </w:t>
      </w:r>
      <w:proofErr w:type="spellStart"/>
      <w:r w:rsidR="006B3FD2">
        <w:rPr>
          <w:rFonts w:ascii="Adobe Garamond Pro" w:hAnsi="Adobe Garamond Pro"/>
        </w:rPr>
        <w:t>of</w:t>
      </w:r>
      <w:proofErr w:type="spellEnd"/>
      <w:r w:rsidR="006B3FD2">
        <w:rPr>
          <w:rFonts w:ascii="Adobe Garamond Pro" w:hAnsi="Adobe Garamond Pro"/>
        </w:rPr>
        <w:t xml:space="preserve"> t</w:t>
      </w:r>
      <w:r w:rsidR="00824A1F">
        <w:rPr>
          <w:rFonts w:ascii="Adobe Garamond Pro" w:hAnsi="Adobe Garamond Pro"/>
        </w:rPr>
        <w:t>he Stone Age –</w:t>
      </w:r>
      <w:r w:rsidR="001623A7">
        <w:rPr>
          <w:rFonts w:ascii="Adobe Garamond Pro" w:hAnsi="Adobe Garamond Pro"/>
        </w:rPr>
        <w:t xml:space="preserve"> 10</w:t>
      </w:r>
      <w:r w:rsidR="00824A1F">
        <w:rPr>
          <w:rFonts w:ascii="Adobe Garamond Pro" w:hAnsi="Adobe Garamond Pro"/>
        </w:rPr>
        <w:t xml:space="preserve"> juni kl. 20.00 på Stora Scen</w:t>
      </w:r>
      <w:r w:rsidR="007B5DCA">
        <w:rPr>
          <w:rFonts w:ascii="Adobe Garamond Pro" w:hAnsi="Adobe Garamond Pro"/>
        </w:rPr>
        <w:br/>
        <w:t>Beck – 11 juni</w:t>
      </w:r>
      <w:r w:rsidR="001F15AE">
        <w:rPr>
          <w:rFonts w:ascii="Adobe Garamond Pro" w:hAnsi="Adobe Garamond Pro"/>
        </w:rPr>
        <w:t xml:space="preserve"> kl. 20.00</w:t>
      </w:r>
      <w:r w:rsidR="007B5DCA">
        <w:rPr>
          <w:rFonts w:ascii="Adobe Garamond Pro" w:hAnsi="Adobe Garamond Pro"/>
        </w:rPr>
        <w:t xml:space="preserve"> på Stora Scen</w:t>
      </w:r>
      <w:r w:rsidR="002E03FC">
        <w:rPr>
          <w:rFonts w:ascii="Adobe Garamond Pro" w:hAnsi="Adobe Garamond Pro"/>
        </w:rPr>
        <w:br/>
      </w:r>
      <w:r w:rsidR="002E03FC" w:rsidRPr="00BE0DD5">
        <w:rPr>
          <w:rFonts w:ascii="Adobe Garamond Pro" w:hAnsi="Adobe Garamond Pro"/>
        </w:rPr>
        <w:t xml:space="preserve">Brian </w:t>
      </w:r>
      <w:proofErr w:type="spellStart"/>
      <w:r w:rsidR="002E03FC" w:rsidRPr="00BE0DD5">
        <w:rPr>
          <w:rFonts w:ascii="Adobe Garamond Pro" w:hAnsi="Adobe Garamond Pro"/>
        </w:rPr>
        <w:t>Fallon</w:t>
      </w:r>
      <w:proofErr w:type="spellEnd"/>
      <w:r w:rsidR="002E03FC" w:rsidRPr="00BE0DD5">
        <w:rPr>
          <w:rFonts w:ascii="Adobe Garamond Pro" w:hAnsi="Adobe Garamond Pro"/>
        </w:rPr>
        <w:t xml:space="preserve"> &amp; The </w:t>
      </w:r>
      <w:proofErr w:type="spellStart"/>
      <w:r w:rsidR="002E03FC" w:rsidRPr="00BE0DD5">
        <w:rPr>
          <w:rFonts w:ascii="Adobe Garamond Pro" w:hAnsi="Adobe Garamond Pro"/>
        </w:rPr>
        <w:t>Howling</w:t>
      </w:r>
      <w:proofErr w:type="spellEnd"/>
      <w:r w:rsidR="002E03FC" w:rsidRPr="00BE0DD5">
        <w:rPr>
          <w:rFonts w:ascii="Adobe Garamond Pro" w:hAnsi="Adobe Garamond Pro"/>
        </w:rPr>
        <w:t xml:space="preserve"> </w:t>
      </w:r>
      <w:proofErr w:type="spellStart"/>
      <w:r w:rsidR="002E03FC" w:rsidRPr="00BE0DD5">
        <w:rPr>
          <w:rFonts w:ascii="Adobe Garamond Pro" w:hAnsi="Adobe Garamond Pro"/>
        </w:rPr>
        <w:t>Weather</w:t>
      </w:r>
      <w:proofErr w:type="spellEnd"/>
      <w:r w:rsidR="002E03FC" w:rsidRPr="00BE0DD5">
        <w:rPr>
          <w:rFonts w:ascii="Adobe Garamond Pro" w:hAnsi="Adobe Garamond Pro"/>
        </w:rPr>
        <w:t xml:space="preserve"> – 12 juni kl. 20.00 på Lilla Scen</w:t>
      </w:r>
      <w:r w:rsidR="00620D75">
        <w:rPr>
          <w:rFonts w:ascii="Adobe Garamond Pro" w:hAnsi="Adobe Garamond Pro"/>
        </w:rPr>
        <w:br/>
      </w:r>
      <w:proofErr w:type="spellStart"/>
      <w:r w:rsidR="00620D75">
        <w:rPr>
          <w:rFonts w:ascii="Adobe Garamond Pro" w:hAnsi="Adobe Garamond Pro"/>
        </w:rPr>
        <w:t>Rise</w:t>
      </w:r>
      <w:proofErr w:type="spellEnd"/>
      <w:r w:rsidR="00620D75">
        <w:rPr>
          <w:rFonts w:ascii="Adobe Garamond Pro" w:hAnsi="Adobe Garamond Pro"/>
        </w:rPr>
        <w:t xml:space="preserve"> </w:t>
      </w:r>
      <w:proofErr w:type="spellStart"/>
      <w:r w:rsidR="00620D75">
        <w:rPr>
          <w:rFonts w:ascii="Adobe Garamond Pro" w:hAnsi="Adobe Garamond Pro"/>
        </w:rPr>
        <w:t>Against</w:t>
      </w:r>
      <w:proofErr w:type="spellEnd"/>
      <w:r w:rsidR="00620D75">
        <w:rPr>
          <w:rFonts w:ascii="Adobe Garamond Pro" w:hAnsi="Adobe Garamond Pro"/>
        </w:rPr>
        <w:t xml:space="preserve"> – 19 juni kl. 20.00 på Stora Scen</w:t>
      </w:r>
      <w:r w:rsidR="009C0AC2">
        <w:rPr>
          <w:rFonts w:ascii="Adobe Garamond Pro" w:hAnsi="Adobe Garamond Pro"/>
        </w:rPr>
        <w:br/>
        <w:t xml:space="preserve">Alice in </w:t>
      </w:r>
      <w:proofErr w:type="spellStart"/>
      <w:r w:rsidR="009C0AC2">
        <w:rPr>
          <w:rFonts w:ascii="Adobe Garamond Pro" w:hAnsi="Adobe Garamond Pro"/>
        </w:rPr>
        <w:t>Chains</w:t>
      </w:r>
      <w:proofErr w:type="spellEnd"/>
      <w:r w:rsidR="009C0AC2">
        <w:rPr>
          <w:rFonts w:ascii="Adobe Garamond Pro" w:hAnsi="Adobe Garamond Pro"/>
        </w:rPr>
        <w:t xml:space="preserve"> – 20 juni kl. 20.00 på Stora Scen</w:t>
      </w:r>
      <w:r>
        <w:rPr>
          <w:rFonts w:ascii="Adobe Garamond Pro" w:hAnsi="Adobe Garamond Pro"/>
        </w:rPr>
        <w:br/>
      </w:r>
      <w:proofErr w:type="spellStart"/>
      <w:r>
        <w:rPr>
          <w:rFonts w:ascii="Adobe Garamond Pro" w:hAnsi="Adobe Garamond Pro"/>
        </w:rPr>
        <w:t>Prophets</w:t>
      </w:r>
      <w:proofErr w:type="spellEnd"/>
      <w:r>
        <w:rPr>
          <w:rFonts w:ascii="Adobe Garamond Pro" w:hAnsi="Adobe Garamond Pro"/>
        </w:rPr>
        <w:t xml:space="preserve"> </w:t>
      </w:r>
      <w:proofErr w:type="spellStart"/>
      <w:r>
        <w:rPr>
          <w:rFonts w:ascii="Adobe Garamond Pro" w:hAnsi="Adobe Garamond Pro"/>
        </w:rPr>
        <w:t>of</w:t>
      </w:r>
      <w:proofErr w:type="spellEnd"/>
      <w:r>
        <w:rPr>
          <w:rFonts w:ascii="Adobe Garamond Pro" w:hAnsi="Adobe Garamond Pro"/>
        </w:rPr>
        <w:t xml:space="preserve"> </w:t>
      </w:r>
      <w:proofErr w:type="spellStart"/>
      <w:r>
        <w:rPr>
          <w:rFonts w:ascii="Adobe Garamond Pro" w:hAnsi="Adobe Garamond Pro"/>
        </w:rPr>
        <w:t>Rage</w:t>
      </w:r>
      <w:proofErr w:type="spellEnd"/>
      <w:r>
        <w:rPr>
          <w:rFonts w:ascii="Adobe Garamond Pro" w:hAnsi="Adobe Garamond Pro"/>
        </w:rPr>
        <w:t xml:space="preserve"> – 26 juni kl. 20.00 på Stora Scen</w:t>
      </w:r>
      <w:r w:rsidR="008C3A92">
        <w:rPr>
          <w:rFonts w:ascii="Adobe Garamond Pro" w:hAnsi="Adobe Garamond Pro"/>
        </w:rPr>
        <w:br/>
        <w:t>The Breeders – 28 juni kl. 20.00 på Stora Scen</w:t>
      </w:r>
      <w:r w:rsidR="00074C22">
        <w:rPr>
          <w:rFonts w:ascii="Adobe Garamond Pro" w:hAnsi="Adobe Garamond Pro"/>
        </w:rPr>
        <w:br/>
      </w:r>
      <w:proofErr w:type="spellStart"/>
      <w:r w:rsidR="00074C22">
        <w:rPr>
          <w:rFonts w:ascii="Adobe Garamond Pro" w:hAnsi="Adobe Garamond Pro"/>
        </w:rPr>
        <w:t>Good</w:t>
      </w:r>
      <w:proofErr w:type="spellEnd"/>
      <w:r w:rsidR="00074C22">
        <w:rPr>
          <w:rFonts w:ascii="Adobe Garamond Pro" w:hAnsi="Adobe Garamond Pro"/>
        </w:rPr>
        <w:t xml:space="preserve"> </w:t>
      </w:r>
      <w:proofErr w:type="spellStart"/>
      <w:r w:rsidR="00074C22">
        <w:rPr>
          <w:rFonts w:ascii="Adobe Garamond Pro" w:hAnsi="Adobe Garamond Pro"/>
        </w:rPr>
        <w:t>Harvest</w:t>
      </w:r>
      <w:proofErr w:type="spellEnd"/>
      <w:r w:rsidR="00074C22">
        <w:rPr>
          <w:rFonts w:ascii="Adobe Garamond Pro" w:hAnsi="Adobe Garamond Pro"/>
        </w:rPr>
        <w:t xml:space="preserve"> – 24 juli kl. 20.00 på Lilla Scen</w:t>
      </w:r>
      <w:r w:rsidR="00566E58">
        <w:rPr>
          <w:rFonts w:ascii="Adobe Garamond Pro" w:hAnsi="Adobe Garamond Pro"/>
        </w:rPr>
        <w:br/>
        <w:t xml:space="preserve">Billy Idol – 26 juli </w:t>
      </w:r>
      <w:r w:rsidR="001F15AE">
        <w:rPr>
          <w:rFonts w:ascii="Adobe Garamond Pro" w:hAnsi="Adobe Garamond Pro"/>
        </w:rPr>
        <w:t xml:space="preserve">kl. 20.00 </w:t>
      </w:r>
      <w:r w:rsidR="00566E58">
        <w:rPr>
          <w:rFonts w:ascii="Adobe Garamond Pro" w:hAnsi="Adobe Garamond Pro"/>
        </w:rPr>
        <w:t>på Stora Scen</w:t>
      </w:r>
      <w:r w:rsidR="00CB5789">
        <w:rPr>
          <w:rFonts w:ascii="Adobe Garamond Pro" w:hAnsi="Adobe Garamond Pro"/>
        </w:rPr>
        <w:br/>
      </w:r>
      <w:proofErr w:type="spellStart"/>
      <w:r w:rsidR="00CB5789">
        <w:rPr>
          <w:rFonts w:ascii="Adobe Garamond Pro" w:hAnsi="Adobe Garamond Pro"/>
        </w:rPr>
        <w:t>Ziggy</w:t>
      </w:r>
      <w:proofErr w:type="spellEnd"/>
      <w:r w:rsidR="00CB5789">
        <w:rPr>
          <w:rFonts w:ascii="Adobe Garamond Pro" w:hAnsi="Adobe Garamond Pro"/>
        </w:rPr>
        <w:t xml:space="preserve"> Marley – 27 juli kl. 20.00 på Stora Scen</w:t>
      </w:r>
      <w:r w:rsidR="003E317F">
        <w:rPr>
          <w:rFonts w:ascii="Adobe Garamond Pro" w:hAnsi="Adobe Garamond Pro"/>
        </w:rPr>
        <w:br/>
        <w:t xml:space="preserve">The </w:t>
      </w:r>
      <w:proofErr w:type="spellStart"/>
      <w:r w:rsidR="003E317F">
        <w:rPr>
          <w:rFonts w:ascii="Adobe Garamond Pro" w:hAnsi="Adobe Garamond Pro"/>
        </w:rPr>
        <w:t>Hellacopters</w:t>
      </w:r>
      <w:proofErr w:type="spellEnd"/>
      <w:r w:rsidR="003E317F">
        <w:rPr>
          <w:rFonts w:ascii="Adobe Garamond Pro" w:hAnsi="Adobe Garamond Pro"/>
        </w:rPr>
        <w:t xml:space="preserve"> – 3 augusti kl. 20.00 på Stora Scen</w:t>
      </w:r>
      <w:r w:rsidR="00DA0899">
        <w:rPr>
          <w:rFonts w:ascii="Adobe Garamond Pro" w:hAnsi="Adobe Garamond Pro"/>
        </w:rPr>
        <w:br/>
        <w:t xml:space="preserve">Robert Plant and The </w:t>
      </w:r>
      <w:proofErr w:type="spellStart"/>
      <w:r w:rsidR="00DA0899">
        <w:rPr>
          <w:rFonts w:ascii="Adobe Garamond Pro" w:hAnsi="Adobe Garamond Pro"/>
        </w:rPr>
        <w:t>Sensational</w:t>
      </w:r>
      <w:proofErr w:type="spellEnd"/>
      <w:r w:rsidR="00DA0899">
        <w:rPr>
          <w:rFonts w:ascii="Adobe Garamond Pro" w:hAnsi="Adobe Garamond Pro"/>
        </w:rPr>
        <w:t xml:space="preserve"> Space </w:t>
      </w:r>
      <w:proofErr w:type="spellStart"/>
      <w:r w:rsidR="00DA0899">
        <w:rPr>
          <w:rFonts w:ascii="Adobe Garamond Pro" w:hAnsi="Adobe Garamond Pro"/>
        </w:rPr>
        <w:t>Shifters</w:t>
      </w:r>
      <w:proofErr w:type="spellEnd"/>
      <w:r w:rsidR="00DA0899">
        <w:rPr>
          <w:rFonts w:ascii="Adobe Garamond Pro" w:hAnsi="Adobe Garamond Pro"/>
        </w:rPr>
        <w:t xml:space="preserve"> – 5 augusti kl. 20.00 på Stora Scen</w:t>
      </w:r>
      <w:r w:rsidR="00C31785">
        <w:rPr>
          <w:rFonts w:ascii="Adobe Garamond Pro" w:hAnsi="Adobe Garamond Pro"/>
        </w:rPr>
        <w:br/>
      </w:r>
      <w:proofErr w:type="spellStart"/>
      <w:r w:rsidR="00C31785">
        <w:rPr>
          <w:rFonts w:ascii="Adobe Garamond Pro" w:hAnsi="Adobe Garamond Pro"/>
        </w:rPr>
        <w:t>Goo</w:t>
      </w:r>
      <w:proofErr w:type="spellEnd"/>
      <w:r w:rsidR="00C31785">
        <w:rPr>
          <w:rFonts w:ascii="Adobe Garamond Pro" w:hAnsi="Adobe Garamond Pro"/>
        </w:rPr>
        <w:t xml:space="preserve"> </w:t>
      </w:r>
      <w:proofErr w:type="spellStart"/>
      <w:r w:rsidR="00C31785">
        <w:rPr>
          <w:rFonts w:ascii="Adobe Garamond Pro" w:hAnsi="Adobe Garamond Pro"/>
        </w:rPr>
        <w:t>Goo</w:t>
      </w:r>
      <w:proofErr w:type="spellEnd"/>
      <w:r w:rsidR="00C31785">
        <w:rPr>
          <w:rFonts w:ascii="Adobe Garamond Pro" w:hAnsi="Adobe Garamond Pro"/>
        </w:rPr>
        <w:t xml:space="preserve"> </w:t>
      </w:r>
      <w:proofErr w:type="spellStart"/>
      <w:r w:rsidR="00C31785">
        <w:rPr>
          <w:rFonts w:ascii="Adobe Garamond Pro" w:hAnsi="Adobe Garamond Pro"/>
        </w:rPr>
        <w:t>Dolls</w:t>
      </w:r>
      <w:proofErr w:type="spellEnd"/>
      <w:r w:rsidR="00C31785">
        <w:rPr>
          <w:rFonts w:ascii="Adobe Garamond Pro" w:hAnsi="Adobe Garamond Pro"/>
        </w:rPr>
        <w:t xml:space="preserve"> – 8 augusti kl. 20.00 på Stora Scen</w:t>
      </w:r>
      <w:r w:rsidR="00E36982">
        <w:rPr>
          <w:rFonts w:ascii="Adobe Garamond Pro" w:hAnsi="Adobe Garamond Pro"/>
        </w:rPr>
        <w:br/>
        <w:t>Molly Sandén – 16 augusti kl. 20.00 på Stora Scen</w:t>
      </w:r>
      <w:r w:rsidR="00C135B3">
        <w:rPr>
          <w:rFonts w:ascii="Adobe Garamond Pro" w:hAnsi="Adobe Garamond Pro"/>
        </w:rPr>
        <w:br/>
        <w:t>Säkert! – 17 augusti kl. 20.00 på Stora Scen</w:t>
      </w:r>
      <w:r w:rsidR="00333B4C">
        <w:rPr>
          <w:rFonts w:ascii="Adobe Garamond Pro" w:hAnsi="Adobe Garamond Pro"/>
        </w:rPr>
        <w:br/>
        <w:t>Melissa Horn – 23 augusti kl. 20.00 på Stora Scen</w:t>
      </w:r>
      <w:r w:rsidR="00983D1E">
        <w:rPr>
          <w:rFonts w:ascii="Adobe Garamond Pro" w:hAnsi="Adobe Garamond Pro"/>
        </w:rPr>
        <w:br/>
      </w:r>
      <w:proofErr w:type="spellStart"/>
      <w:r w:rsidR="00F12B87">
        <w:rPr>
          <w:rFonts w:ascii="Adobe Garamond Pro" w:hAnsi="Adobe Garamond Pro"/>
        </w:rPr>
        <w:t>Europe</w:t>
      </w:r>
      <w:proofErr w:type="spellEnd"/>
      <w:r w:rsidR="00F12B87">
        <w:rPr>
          <w:rFonts w:ascii="Adobe Garamond Pro" w:hAnsi="Adobe Garamond Pro"/>
        </w:rPr>
        <w:t xml:space="preserve"> – 31 augusti kl. 20.00 på Stora Scen</w:t>
      </w:r>
    </w:p>
    <w:p w14:paraId="410FCA20" w14:textId="0ADC07D8" w:rsidR="00A065FC" w:rsidRDefault="001A1592" w:rsidP="00A065FC">
      <w:r>
        <w:rPr>
          <w:rFonts w:ascii="Adobe Garamond Pro" w:hAnsi="Adobe Garamond Pro"/>
        </w:rPr>
        <w:br/>
      </w:r>
      <w:r>
        <w:rPr>
          <w:rFonts w:ascii="Adobe Garamond Pro" w:hAnsi="Adobe Garamond Pro"/>
        </w:rPr>
        <w:br/>
      </w:r>
    </w:p>
    <w:p w14:paraId="15CA0478" w14:textId="77777777" w:rsidR="00A065FC" w:rsidRDefault="00A065FC" w:rsidP="00A065FC"/>
    <w:sectPr w:rsidR="00A065FC" w:rsidSect="00685333">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EC80B" w14:textId="77777777" w:rsidR="00626707" w:rsidRDefault="00626707">
      <w:r>
        <w:separator/>
      </w:r>
    </w:p>
  </w:endnote>
  <w:endnote w:type="continuationSeparator" w:id="0">
    <w:p w14:paraId="7958B63E" w14:textId="77777777" w:rsidR="00626707" w:rsidRDefault="0062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AC0E7A" w:rsidRPr="00E74E4F" w:rsidRDefault="008C33FB"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5E40FA48" w14:textId="720949E8" w:rsidR="00AC0E7A" w:rsidRPr="00505EB1" w:rsidRDefault="008C33FB"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192F43">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7DCE89D9" w14:textId="77777777" w:rsidR="00470142" w:rsidRPr="0024477D" w:rsidRDefault="00BF230B"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F442E" w14:textId="77777777" w:rsidR="00626707" w:rsidRDefault="00626707">
      <w:r>
        <w:separator/>
      </w:r>
    </w:p>
  </w:footnote>
  <w:footnote w:type="continuationSeparator" w:id="0">
    <w:p w14:paraId="1CCC8233" w14:textId="77777777" w:rsidR="00626707" w:rsidRDefault="00626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1191B"/>
    <w:rsid w:val="0001268A"/>
    <w:rsid w:val="00013957"/>
    <w:rsid w:val="00035BEE"/>
    <w:rsid w:val="00045332"/>
    <w:rsid w:val="00065ECF"/>
    <w:rsid w:val="0007174F"/>
    <w:rsid w:val="00072E84"/>
    <w:rsid w:val="00074C22"/>
    <w:rsid w:val="000970E1"/>
    <w:rsid w:val="000B02CF"/>
    <w:rsid w:val="000B3BE4"/>
    <w:rsid w:val="000B6CC9"/>
    <w:rsid w:val="000C1C7E"/>
    <w:rsid w:val="000D499B"/>
    <w:rsid w:val="000F20C3"/>
    <w:rsid w:val="001017FD"/>
    <w:rsid w:val="00107F53"/>
    <w:rsid w:val="00131AD9"/>
    <w:rsid w:val="00134AAF"/>
    <w:rsid w:val="00142824"/>
    <w:rsid w:val="001544B5"/>
    <w:rsid w:val="001623A7"/>
    <w:rsid w:val="00172CD2"/>
    <w:rsid w:val="00192F43"/>
    <w:rsid w:val="00195EDB"/>
    <w:rsid w:val="001A1592"/>
    <w:rsid w:val="001A5373"/>
    <w:rsid w:val="001A7F82"/>
    <w:rsid w:val="001B071A"/>
    <w:rsid w:val="001B0961"/>
    <w:rsid w:val="001B0D8B"/>
    <w:rsid w:val="001C1316"/>
    <w:rsid w:val="001E0EC7"/>
    <w:rsid w:val="001E6A87"/>
    <w:rsid w:val="001F15AE"/>
    <w:rsid w:val="001F2478"/>
    <w:rsid w:val="001F3FA5"/>
    <w:rsid w:val="002069B1"/>
    <w:rsid w:val="00211450"/>
    <w:rsid w:val="00221EEC"/>
    <w:rsid w:val="002255B7"/>
    <w:rsid w:val="00242B6B"/>
    <w:rsid w:val="0024777D"/>
    <w:rsid w:val="002636D3"/>
    <w:rsid w:val="00265299"/>
    <w:rsid w:val="002673B6"/>
    <w:rsid w:val="0027061B"/>
    <w:rsid w:val="00272CAE"/>
    <w:rsid w:val="00281EF7"/>
    <w:rsid w:val="002A017D"/>
    <w:rsid w:val="002C190F"/>
    <w:rsid w:val="002C5476"/>
    <w:rsid w:val="002C630A"/>
    <w:rsid w:val="002E03FC"/>
    <w:rsid w:val="00304B1A"/>
    <w:rsid w:val="003053DD"/>
    <w:rsid w:val="00305A02"/>
    <w:rsid w:val="00311B5B"/>
    <w:rsid w:val="0032074E"/>
    <w:rsid w:val="00320D14"/>
    <w:rsid w:val="00324734"/>
    <w:rsid w:val="003273A0"/>
    <w:rsid w:val="00333B4C"/>
    <w:rsid w:val="0033795F"/>
    <w:rsid w:val="00340022"/>
    <w:rsid w:val="00344D21"/>
    <w:rsid w:val="00345F8E"/>
    <w:rsid w:val="00350253"/>
    <w:rsid w:val="003614F8"/>
    <w:rsid w:val="00366E77"/>
    <w:rsid w:val="00372707"/>
    <w:rsid w:val="0038777D"/>
    <w:rsid w:val="003A50D6"/>
    <w:rsid w:val="003B2696"/>
    <w:rsid w:val="003B7ACC"/>
    <w:rsid w:val="003C4BCA"/>
    <w:rsid w:val="003D5434"/>
    <w:rsid w:val="003E2835"/>
    <w:rsid w:val="003E317F"/>
    <w:rsid w:val="003F1C29"/>
    <w:rsid w:val="003F382F"/>
    <w:rsid w:val="00410029"/>
    <w:rsid w:val="0041566B"/>
    <w:rsid w:val="00430A6E"/>
    <w:rsid w:val="00433D78"/>
    <w:rsid w:val="004369F2"/>
    <w:rsid w:val="00441382"/>
    <w:rsid w:val="00444B8E"/>
    <w:rsid w:val="00445036"/>
    <w:rsid w:val="004451D7"/>
    <w:rsid w:val="00460FC9"/>
    <w:rsid w:val="00465AC1"/>
    <w:rsid w:val="0047673B"/>
    <w:rsid w:val="0049581D"/>
    <w:rsid w:val="004A15BE"/>
    <w:rsid w:val="004A2844"/>
    <w:rsid w:val="004B1AC1"/>
    <w:rsid w:val="004B3445"/>
    <w:rsid w:val="004B4A3D"/>
    <w:rsid w:val="004C4E39"/>
    <w:rsid w:val="004E4A13"/>
    <w:rsid w:val="004F562A"/>
    <w:rsid w:val="004F705A"/>
    <w:rsid w:val="00506981"/>
    <w:rsid w:val="005076EB"/>
    <w:rsid w:val="00507B9C"/>
    <w:rsid w:val="00511F02"/>
    <w:rsid w:val="00516425"/>
    <w:rsid w:val="00521116"/>
    <w:rsid w:val="00523D8C"/>
    <w:rsid w:val="00534B49"/>
    <w:rsid w:val="00535BAB"/>
    <w:rsid w:val="00544B50"/>
    <w:rsid w:val="005454E6"/>
    <w:rsid w:val="0055593C"/>
    <w:rsid w:val="0056269A"/>
    <w:rsid w:val="00566E58"/>
    <w:rsid w:val="00571C89"/>
    <w:rsid w:val="00584799"/>
    <w:rsid w:val="00590C71"/>
    <w:rsid w:val="00595195"/>
    <w:rsid w:val="005A4D5A"/>
    <w:rsid w:val="005B2864"/>
    <w:rsid w:val="005C2A10"/>
    <w:rsid w:val="005C3234"/>
    <w:rsid w:val="005C5A05"/>
    <w:rsid w:val="005D5135"/>
    <w:rsid w:val="005D5CC1"/>
    <w:rsid w:val="005D6E1E"/>
    <w:rsid w:val="005E0953"/>
    <w:rsid w:val="005E71FD"/>
    <w:rsid w:val="005E7DB9"/>
    <w:rsid w:val="005F1BDD"/>
    <w:rsid w:val="00602581"/>
    <w:rsid w:val="0060587C"/>
    <w:rsid w:val="00620D75"/>
    <w:rsid w:val="0062274E"/>
    <w:rsid w:val="006248DC"/>
    <w:rsid w:val="0062616B"/>
    <w:rsid w:val="00626707"/>
    <w:rsid w:val="00641D4C"/>
    <w:rsid w:val="0064727E"/>
    <w:rsid w:val="006541DC"/>
    <w:rsid w:val="00657BF0"/>
    <w:rsid w:val="006666F0"/>
    <w:rsid w:val="00681C22"/>
    <w:rsid w:val="006B0AF0"/>
    <w:rsid w:val="006B3FD2"/>
    <w:rsid w:val="006C09A2"/>
    <w:rsid w:val="006D481D"/>
    <w:rsid w:val="006D59D0"/>
    <w:rsid w:val="006D6E82"/>
    <w:rsid w:val="006E5476"/>
    <w:rsid w:val="006F0630"/>
    <w:rsid w:val="006F7368"/>
    <w:rsid w:val="00701552"/>
    <w:rsid w:val="00703217"/>
    <w:rsid w:val="00732F2B"/>
    <w:rsid w:val="00735304"/>
    <w:rsid w:val="0073568D"/>
    <w:rsid w:val="00735984"/>
    <w:rsid w:val="00753BB1"/>
    <w:rsid w:val="00762D07"/>
    <w:rsid w:val="00765022"/>
    <w:rsid w:val="00765A0D"/>
    <w:rsid w:val="007737B9"/>
    <w:rsid w:val="0077714D"/>
    <w:rsid w:val="00777D80"/>
    <w:rsid w:val="00790167"/>
    <w:rsid w:val="007B5DCA"/>
    <w:rsid w:val="007C7A93"/>
    <w:rsid w:val="007D30D6"/>
    <w:rsid w:val="007E709F"/>
    <w:rsid w:val="007F173B"/>
    <w:rsid w:val="008030F0"/>
    <w:rsid w:val="008108DC"/>
    <w:rsid w:val="008219C0"/>
    <w:rsid w:val="00824A1F"/>
    <w:rsid w:val="00827BA7"/>
    <w:rsid w:val="0083069F"/>
    <w:rsid w:val="00833595"/>
    <w:rsid w:val="008423A4"/>
    <w:rsid w:val="008429CC"/>
    <w:rsid w:val="00867E4E"/>
    <w:rsid w:val="0087623D"/>
    <w:rsid w:val="008A4ABB"/>
    <w:rsid w:val="008C310A"/>
    <w:rsid w:val="008C33FB"/>
    <w:rsid w:val="008C3A92"/>
    <w:rsid w:val="008D152D"/>
    <w:rsid w:val="008D773F"/>
    <w:rsid w:val="008E1726"/>
    <w:rsid w:val="008F3B4F"/>
    <w:rsid w:val="008F403F"/>
    <w:rsid w:val="00902751"/>
    <w:rsid w:val="00930B45"/>
    <w:rsid w:val="0093219E"/>
    <w:rsid w:val="00937AA7"/>
    <w:rsid w:val="009409A8"/>
    <w:rsid w:val="00944B6B"/>
    <w:rsid w:val="00962BDF"/>
    <w:rsid w:val="00970E6D"/>
    <w:rsid w:val="009751A1"/>
    <w:rsid w:val="00975F93"/>
    <w:rsid w:val="00976415"/>
    <w:rsid w:val="009816B2"/>
    <w:rsid w:val="00983D1E"/>
    <w:rsid w:val="009870C4"/>
    <w:rsid w:val="00997385"/>
    <w:rsid w:val="009C0AC2"/>
    <w:rsid w:val="009C6EA9"/>
    <w:rsid w:val="009D34CC"/>
    <w:rsid w:val="009E1D8C"/>
    <w:rsid w:val="009E6D11"/>
    <w:rsid w:val="009F00C7"/>
    <w:rsid w:val="009F3042"/>
    <w:rsid w:val="009F34D1"/>
    <w:rsid w:val="009F60E9"/>
    <w:rsid w:val="00A03391"/>
    <w:rsid w:val="00A050F1"/>
    <w:rsid w:val="00A065FC"/>
    <w:rsid w:val="00A157AB"/>
    <w:rsid w:val="00A2122A"/>
    <w:rsid w:val="00A242A9"/>
    <w:rsid w:val="00A2454A"/>
    <w:rsid w:val="00A32E31"/>
    <w:rsid w:val="00A343D1"/>
    <w:rsid w:val="00A43B5E"/>
    <w:rsid w:val="00A43F8B"/>
    <w:rsid w:val="00A46429"/>
    <w:rsid w:val="00A46930"/>
    <w:rsid w:val="00A647D6"/>
    <w:rsid w:val="00A654AB"/>
    <w:rsid w:val="00A656B6"/>
    <w:rsid w:val="00A7383D"/>
    <w:rsid w:val="00AA2CDF"/>
    <w:rsid w:val="00AA3B70"/>
    <w:rsid w:val="00AB522A"/>
    <w:rsid w:val="00AD06B1"/>
    <w:rsid w:val="00AD3044"/>
    <w:rsid w:val="00AE1AEB"/>
    <w:rsid w:val="00AE2E7E"/>
    <w:rsid w:val="00AF26A2"/>
    <w:rsid w:val="00B13FE0"/>
    <w:rsid w:val="00B303AF"/>
    <w:rsid w:val="00B30F57"/>
    <w:rsid w:val="00B34EBE"/>
    <w:rsid w:val="00B36822"/>
    <w:rsid w:val="00B4483E"/>
    <w:rsid w:val="00B50044"/>
    <w:rsid w:val="00B50ECD"/>
    <w:rsid w:val="00B553CF"/>
    <w:rsid w:val="00B55835"/>
    <w:rsid w:val="00B575A1"/>
    <w:rsid w:val="00B602B7"/>
    <w:rsid w:val="00B97E9E"/>
    <w:rsid w:val="00BA34A4"/>
    <w:rsid w:val="00BA579C"/>
    <w:rsid w:val="00BB0D78"/>
    <w:rsid w:val="00BB5E93"/>
    <w:rsid w:val="00BC23D9"/>
    <w:rsid w:val="00BE3A20"/>
    <w:rsid w:val="00BF230B"/>
    <w:rsid w:val="00C135B3"/>
    <w:rsid w:val="00C15A6C"/>
    <w:rsid w:val="00C16BC0"/>
    <w:rsid w:val="00C31785"/>
    <w:rsid w:val="00C354FB"/>
    <w:rsid w:val="00C4363A"/>
    <w:rsid w:val="00C61D7C"/>
    <w:rsid w:val="00C63A9E"/>
    <w:rsid w:val="00C86A37"/>
    <w:rsid w:val="00CA7B02"/>
    <w:rsid w:val="00CB47D3"/>
    <w:rsid w:val="00CB5789"/>
    <w:rsid w:val="00CC25C6"/>
    <w:rsid w:val="00CD3E77"/>
    <w:rsid w:val="00CD6F25"/>
    <w:rsid w:val="00D05FF9"/>
    <w:rsid w:val="00D0660E"/>
    <w:rsid w:val="00D10FF3"/>
    <w:rsid w:val="00D14C9B"/>
    <w:rsid w:val="00D2664C"/>
    <w:rsid w:val="00D445E9"/>
    <w:rsid w:val="00D54346"/>
    <w:rsid w:val="00D62FE7"/>
    <w:rsid w:val="00D66E45"/>
    <w:rsid w:val="00D74649"/>
    <w:rsid w:val="00D809C9"/>
    <w:rsid w:val="00D92832"/>
    <w:rsid w:val="00DA07A7"/>
    <w:rsid w:val="00DA0899"/>
    <w:rsid w:val="00DB1D30"/>
    <w:rsid w:val="00DB4455"/>
    <w:rsid w:val="00DC235D"/>
    <w:rsid w:val="00DC41D9"/>
    <w:rsid w:val="00DD0EF0"/>
    <w:rsid w:val="00DD4B07"/>
    <w:rsid w:val="00DE1BB0"/>
    <w:rsid w:val="00E32116"/>
    <w:rsid w:val="00E34FE9"/>
    <w:rsid w:val="00E36982"/>
    <w:rsid w:val="00E36FEE"/>
    <w:rsid w:val="00E42D08"/>
    <w:rsid w:val="00E47CAD"/>
    <w:rsid w:val="00E5139B"/>
    <w:rsid w:val="00E606B7"/>
    <w:rsid w:val="00E71CE0"/>
    <w:rsid w:val="00E83137"/>
    <w:rsid w:val="00E8512C"/>
    <w:rsid w:val="00E91DE8"/>
    <w:rsid w:val="00E96A25"/>
    <w:rsid w:val="00EA03CC"/>
    <w:rsid w:val="00EA270F"/>
    <w:rsid w:val="00EB1F53"/>
    <w:rsid w:val="00EB3B48"/>
    <w:rsid w:val="00EC213E"/>
    <w:rsid w:val="00EE059B"/>
    <w:rsid w:val="00EE0F69"/>
    <w:rsid w:val="00EE1A8C"/>
    <w:rsid w:val="00EE32B1"/>
    <w:rsid w:val="00EE51A7"/>
    <w:rsid w:val="00EE5B2E"/>
    <w:rsid w:val="00EF42A0"/>
    <w:rsid w:val="00F12B87"/>
    <w:rsid w:val="00F2108A"/>
    <w:rsid w:val="00F26F50"/>
    <w:rsid w:val="00F33716"/>
    <w:rsid w:val="00F353EF"/>
    <w:rsid w:val="00F448FE"/>
    <w:rsid w:val="00F477BB"/>
    <w:rsid w:val="00F760C9"/>
    <w:rsid w:val="00F77B7D"/>
    <w:rsid w:val="00F869EB"/>
    <w:rsid w:val="00FA561A"/>
    <w:rsid w:val="00FB33F8"/>
    <w:rsid w:val="00FB4E1F"/>
    <w:rsid w:val="00FD17D3"/>
    <w:rsid w:val="00FD1A25"/>
    <w:rsid w:val="00FD7F16"/>
    <w:rsid w:val="00FE23E9"/>
    <w:rsid w:val="00FE5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05104B55-E076-46AD-8A12-C25F1763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F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basedOn w:val="Standardstycketeckensnitt"/>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8C33FB"/>
    <w:rPr>
      <w:rFonts w:ascii="Consolas" w:eastAsia="Calibri" w:hAnsi="Consolas" w:cs="Times New Roman"/>
      <w:sz w:val="21"/>
      <w:szCs w:val="21"/>
    </w:rPr>
  </w:style>
  <w:style w:type="character" w:styleId="Betoning">
    <w:name w:val="Emphasis"/>
    <w:basedOn w:val="Standardstycketeckensnitt"/>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basedOn w:val="Standardstycketeckensnitt"/>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basedOn w:val="Standardstycketeckensnitt"/>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spacing w:after="0" w:line="240" w:lineRule="auto"/>
    </w:pPr>
    <w:rPr>
      <w:rFonts w:ascii="Verdana" w:hAnsi="Verdana" w:cs="Verdana"/>
      <w:color w:val="000000"/>
      <w:sz w:val="24"/>
      <w:szCs w:val="24"/>
    </w:rPr>
  </w:style>
  <w:style w:type="character" w:styleId="AnvndHyperlnk">
    <w:name w:val="FollowedHyperlink"/>
    <w:basedOn w:val="Standardstycketeckensnitt"/>
    <w:uiPriority w:val="99"/>
    <w:semiHidden/>
    <w:unhideWhenUsed/>
    <w:rsid w:val="002673B6"/>
    <w:rPr>
      <w:color w:val="954F72" w:themeColor="followedHyperlink"/>
      <w:u w:val="single"/>
    </w:rPr>
  </w:style>
  <w:style w:type="paragraph" w:styleId="Ballongtext">
    <w:name w:val="Balloon Text"/>
    <w:basedOn w:val="Normal"/>
    <w:link w:val="BallongtextChar"/>
    <w:uiPriority w:val="99"/>
    <w:semiHidden/>
    <w:unhideWhenUsed/>
    <w:rsid w:val="008E172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E1726"/>
    <w:rPr>
      <w:rFonts w:ascii="Segoe UI" w:eastAsia="Times New Roman" w:hAnsi="Segoe UI" w:cs="Segoe UI"/>
      <w:sz w:val="18"/>
      <w:szCs w:val="18"/>
      <w:lang w:eastAsia="sv-SE"/>
    </w:rPr>
  </w:style>
  <w:style w:type="paragraph" w:customStyle="1" w:styleId="textbox">
    <w:name w:val="textbox"/>
    <w:basedOn w:val="Normal"/>
    <w:rsid w:val="00E606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590357353">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858465524">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03165359">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529759197">
      <w:bodyDiv w:val="1"/>
      <w:marLeft w:val="0"/>
      <w:marRight w:val="0"/>
      <w:marTop w:val="0"/>
      <w:marBottom w:val="0"/>
      <w:divBdr>
        <w:top w:val="none" w:sz="0" w:space="0" w:color="auto"/>
        <w:left w:val="none" w:sz="0" w:space="0" w:color="auto"/>
        <w:bottom w:val="none" w:sz="0" w:space="0" w:color="auto"/>
        <w:right w:val="none" w:sz="0" w:space="0" w:color="auto"/>
      </w:divBdr>
    </w:div>
    <w:div w:id="1690258711">
      <w:bodyDiv w:val="1"/>
      <w:marLeft w:val="0"/>
      <w:marRight w:val="0"/>
      <w:marTop w:val="0"/>
      <w:marBottom w:val="0"/>
      <w:divBdr>
        <w:top w:val="none" w:sz="0" w:space="0" w:color="auto"/>
        <w:left w:val="none" w:sz="0" w:space="0" w:color="auto"/>
        <w:bottom w:val="none" w:sz="0" w:space="0" w:color="auto"/>
        <w:right w:val="none" w:sz="0" w:space="0" w:color="auto"/>
      </w:divBdr>
    </w:div>
    <w:div w:id="1805930735">
      <w:bodyDiv w:val="1"/>
      <w:marLeft w:val="0"/>
      <w:marRight w:val="0"/>
      <w:marTop w:val="0"/>
      <w:marBottom w:val="0"/>
      <w:divBdr>
        <w:top w:val="none" w:sz="0" w:space="0" w:color="auto"/>
        <w:left w:val="none" w:sz="0" w:space="0" w:color="auto"/>
        <w:bottom w:val="none" w:sz="0" w:space="0" w:color="auto"/>
        <w:right w:val="none" w:sz="0" w:space="0" w:color="auto"/>
      </w:divBdr>
    </w:div>
    <w:div w:id="1815872176">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212376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1B12B-E297-42F9-A8E3-445036AA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464</Words>
  <Characters>2463</Characters>
  <Application>Microsoft Office Word</Application>
  <DocSecurity>0</DocSecurity>
  <Lines>20</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9</cp:revision>
  <cp:lastPrinted>2018-01-18T13:41:00Z</cp:lastPrinted>
  <dcterms:created xsi:type="dcterms:W3CDTF">2018-01-18T12:51:00Z</dcterms:created>
  <dcterms:modified xsi:type="dcterms:W3CDTF">2018-01-18T13:41:00Z</dcterms:modified>
</cp:coreProperties>
</file>