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6D71" w14:textId="5D5A9D6E" w:rsidR="007A3AC4" w:rsidRPr="00A26517" w:rsidRDefault="007A3AC4" w:rsidP="004A6D24">
      <w:pPr>
        <w:rPr>
          <w:rFonts w:asciiTheme="majorHAnsi" w:hAnsiTheme="majorHAnsi" w:cstheme="majorHAnsi"/>
          <w:color w:val="5CB885" w:themeColor="accent1"/>
          <w:sz w:val="32"/>
          <w:szCs w:val="32"/>
          <w:lang w:val="de-DE"/>
        </w:rPr>
      </w:pPr>
      <w:bookmarkStart w:id="0" w:name="_Hlk66043787"/>
      <w:bookmarkEnd w:id="0"/>
      <w:r w:rsidRPr="00A26517">
        <w:rPr>
          <w:rFonts w:asciiTheme="majorHAnsi" w:hAnsiTheme="majorHAnsi" w:cstheme="majorHAnsi"/>
          <w:color w:val="5CB885" w:themeColor="accent1"/>
          <w:sz w:val="32"/>
          <w:szCs w:val="32"/>
          <w:lang w:val="de-DE"/>
        </w:rPr>
        <w:t>Pressemitteilung</w:t>
      </w:r>
    </w:p>
    <w:p w14:paraId="78565DE6" w14:textId="245D31B3" w:rsidR="007A3AC4" w:rsidRPr="00A26517" w:rsidRDefault="007A3AC4" w:rsidP="004A6D24">
      <w:pPr>
        <w:rPr>
          <w:color w:val="3B3838" w:themeColor="background2" w:themeShade="40"/>
          <w:lang w:val="de-DE"/>
        </w:rPr>
      </w:pPr>
    </w:p>
    <w:p w14:paraId="26485E4B" w14:textId="7F7B920A" w:rsidR="007A3AC4" w:rsidRPr="00A26517" w:rsidRDefault="007A3AC4" w:rsidP="004A6D24">
      <w:pPr>
        <w:rPr>
          <w:color w:val="3B3838" w:themeColor="background2" w:themeShade="40"/>
          <w:u w:val="single"/>
          <w:lang w:val="de-DE"/>
        </w:rPr>
      </w:pPr>
      <w:r w:rsidRPr="00A26517">
        <w:rPr>
          <w:color w:val="3B3838" w:themeColor="background2" w:themeShade="40"/>
          <w:u w:val="single"/>
          <w:lang w:val="de-DE"/>
        </w:rPr>
        <w:t>Blue World Technologies</w:t>
      </w:r>
    </w:p>
    <w:p w14:paraId="429E8E55" w14:textId="2E067B13" w:rsidR="007A3AC4" w:rsidRPr="00A26517" w:rsidRDefault="005967CA" w:rsidP="004A6D24">
      <w:pPr>
        <w:rPr>
          <w:rFonts w:asciiTheme="majorHAnsi" w:hAnsiTheme="majorHAnsi" w:cstheme="majorHAnsi"/>
          <w:b/>
          <w:bCs/>
          <w:color w:val="3B3838" w:themeColor="background2" w:themeShade="40"/>
          <w:sz w:val="40"/>
          <w:szCs w:val="40"/>
          <w:lang w:val="de-DE"/>
        </w:rPr>
      </w:pPr>
      <w:r w:rsidRPr="00A26517">
        <w:rPr>
          <w:rFonts w:asciiTheme="majorHAnsi" w:hAnsiTheme="majorHAnsi" w:cstheme="majorHAnsi"/>
          <w:b/>
          <w:bCs/>
          <w:color w:val="3B3838" w:themeColor="background2" w:themeShade="40"/>
          <w:sz w:val="40"/>
          <w:szCs w:val="40"/>
          <w:lang w:val="de-DE"/>
        </w:rPr>
        <w:t>Auf dem</w:t>
      </w:r>
      <w:r w:rsidR="00030C35" w:rsidRPr="00A26517">
        <w:rPr>
          <w:rFonts w:asciiTheme="majorHAnsi" w:hAnsiTheme="majorHAnsi" w:cstheme="majorHAnsi"/>
          <w:b/>
          <w:bCs/>
          <w:color w:val="3B3838" w:themeColor="background2" w:themeShade="40"/>
          <w:sz w:val="40"/>
          <w:szCs w:val="40"/>
          <w:lang w:val="de-DE"/>
        </w:rPr>
        <w:t xml:space="preserve"> Weg </w:t>
      </w:r>
      <w:r w:rsidRPr="00A26517">
        <w:rPr>
          <w:rFonts w:asciiTheme="majorHAnsi" w:hAnsiTheme="majorHAnsi" w:cstheme="majorHAnsi"/>
          <w:b/>
          <w:bCs/>
          <w:color w:val="3B3838" w:themeColor="background2" w:themeShade="40"/>
          <w:sz w:val="40"/>
          <w:szCs w:val="40"/>
          <w:lang w:val="de-DE"/>
        </w:rPr>
        <w:t xml:space="preserve">zur effizienten Nutzung von </w:t>
      </w:r>
      <w:r w:rsidR="00030C35" w:rsidRPr="00A26517">
        <w:rPr>
          <w:rFonts w:asciiTheme="majorHAnsi" w:hAnsiTheme="majorHAnsi" w:cstheme="majorHAnsi"/>
          <w:b/>
          <w:bCs/>
          <w:color w:val="3B3838" w:themeColor="background2" w:themeShade="40"/>
          <w:sz w:val="40"/>
          <w:szCs w:val="40"/>
          <w:lang w:val="de-DE"/>
        </w:rPr>
        <w:t xml:space="preserve">„Power </w:t>
      </w:r>
      <w:proofErr w:type="spellStart"/>
      <w:r w:rsidR="00030C35" w:rsidRPr="00A26517">
        <w:rPr>
          <w:rFonts w:asciiTheme="majorHAnsi" w:hAnsiTheme="majorHAnsi" w:cstheme="majorHAnsi"/>
          <w:b/>
          <w:bCs/>
          <w:color w:val="3B3838" w:themeColor="background2" w:themeShade="40"/>
          <w:sz w:val="40"/>
          <w:szCs w:val="40"/>
          <w:lang w:val="de-DE"/>
        </w:rPr>
        <w:t>to</w:t>
      </w:r>
      <w:proofErr w:type="spellEnd"/>
      <w:r w:rsidR="00030C35" w:rsidRPr="00A26517">
        <w:rPr>
          <w:rFonts w:asciiTheme="majorHAnsi" w:hAnsiTheme="majorHAnsi" w:cstheme="majorHAnsi"/>
          <w:b/>
          <w:bCs/>
          <w:color w:val="3B3838" w:themeColor="background2" w:themeShade="40"/>
          <w:sz w:val="40"/>
          <w:szCs w:val="40"/>
          <w:lang w:val="de-DE"/>
        </w:rPr>
        <w:t xml:space="preserve"> X“-Kraftstoffe</w:t>
      </w:r>
      <w:r w:rsidRPr="00A26517">
        <w:rPr>
          <w:rFonts w:asciiTheme="majorHAnsi" w:hAnsiTheme="majorHAnsi" w:cstheme="majorHAnsi"/>
          <w:b/>
          <w:bCs/>
          <w:color w:val="3B3838" w:themeColor="background2" w:themeShade="40"/>
          <w:sz w:val="40"/>
          <w:szCs w:val="40"/>
          <w:lang w:val="de-DE"/>
        </w:rPr>
        <w:t>n</w:t>
      </w:r>
    </w:p>
    <w:p w14:paraId="580D4A79" w14:textId="10EEE405" w:rsidR="007A3AC4" w:rsidRPr="00A26517" w:rsidRDefault="007A3AC4" w:rsidP="004A6D24">
      <w:pPr>
        <w:rPr>
          <w:color w:val="3B3838" w:themeColor="background2" w:themeShade="40"/>
          <w:lang w:val="de-DE"/>
        </w:rPr>
      </w:pPr>
    </w:p>
    <w:p w14:paraId="37AE420C" w14:textId="7EA71486" w:rsidR="007A3AC4" w:rsidRPr="00A26517" w:rsidRDefault="007A3AC4" w:rsidP="004A6D24">
      <w:pPr>
        <w:rPr>
          <w:b/>
          <w:bCs/>
          <w:color w:val="3B3838" w:themeColor="background2" w:themeShade="40"/>
          <w:lang w:val="de-DE"/>
        </w:rPr>
      </w:pPr>
      <w:r w:rsidRPr="00A26517">
        <w:rPr>
          <w:b/>
          <w:bCs/>
          <w:color w:val="3B3838" w:themeColor="background2" w:themeShade="40"/>
          <w:lang w:val="de-DE"/>
        </w:rPr>
        <w:t>Aalborg, 2</w:t>
      </w:r>
      <w:r w:rsidR="00A26517">
        <w:rPr>
          <w:b/>
          <w:bCs/>
          <w:color w:val="3B3838" w:themeColor="background2" w:themeShade="40"/>
          <w:lang w:val="de-DE"/>
        </w:rPr>
        <w:t>5</w:t>
      </w:r>
      <w:r w:rsidRPr="00A26517">
        <w:rPr>
          <w:b/>
          <w:bCs/>
          <w:color w:val="3B3838" w:themeColor="background2" w:themeShade="40"/>
          <w:lang w:val="de-DE"/>
        </w:rPr>
        <w:t xml:space="preserve">. März 2022 – Der Brennstoffzellenhersteller Blue World Technologies </w:t>
      </w:r>
      <w:r w:rsidR="0074393C" w:rsidRPr="00A26517">
        <w:rPr>
          <w:b/>
          <w:bCs/>
          <w:color w:val="3B3838" w:themeColor="background2" w:themeShade="40"/>
          <w:lang w:val="de-DE"/>
        </w:rPr>
        <w:t>bereitet die Serienproduktion vor. Mit eine</w:t>
      </w:r>
      <w:r w:rsidR="0045193C" w:rsidRPr="00A26517">
        <w:rPr>
          <w:b/>
          <w:bCs/>
          <w:color w:val="3B3838" w:themeColor="background2" w:themeShade="40"/>
          <w:lang w:val="de-DE"/>
        </w:rPr>
        <w:t>r</w:t>
      </w:r>
      <w:r w:rsidR="0074393C" w:rsidRPr="00A26517">
        <w:rPr>
          <w:b/>
          <w:bCs/>
          <w:color w:val="3B3838" w:themeColor="background2" w:themeShade="40"/>
          <w:lang w:val="de-DE"/>
        </w:rPr>
        <w:t xml:space="preserve"> Darlehen</w:t>
      </w:r>
      <w:r w:rsidR="0045193C" w:rsidRPr="00A26517">
        <w:rPr>
          <w:b/>
          <w:bCs/>
          <w:color w:val="3B3838" w:themeColor="background2" w:themeShade="40"/>
          <w:lang w:val="de-DE"/>
        </w:rPr>
        <w:t>sfinanzierung</w:t>
      </w:r>
      <w:r w:rsidR="0074393C" w:rsidRPr="00A26517">
        <w:rPr>
          <w:b/>
          <w:bCs/>
          <w:color w:val="3B3838" w:themeColor="background2" w:themeShade="40"/>
          <w:lang w:val="de-DE"/>
        </w:rPr>
        <w:t xml:space="preserve"> des</w:t>
      </w:r>
      <w:r w:rsidR="0045193C" w:rsidRPr="00A26517">
        <w:rPr>
          <w:b/>
          <w:bCs/>
          <w:color w:val="3B3838" w:themeColor="background2" w:themeShade="40"/>
          <w:lang w:val="de-DE"/>
        </w:rPr>
        <w:t xml:space="preserve"> staatlichen Darlehensfonds</w:t>
      </w:r>
      <w:r w:rsidR="0074393C" w:rsidRPr="00A26517">
        <w:rPr>
          <w:b/>
          <w:bCs/>
          <w:color w:val="3B3838" w:themeColor="background2" w:themeShade="40"/>
          <w:lang w:val="de-DE"/>
        </w:rPr>
        <w:t xml:space="preserve"> </w:t>
      </w:r>
      <w:proofErr w:type="spellStart"/>
      <w:r w:rsidR="0074393C" w:rsidRPr="00A26517">
        <w:rPr>
          <w:b/>
          <w:bCs/>
          <w:color w:val="3B3838" w:themeColor="background2" w:themeShade="40"/>
          <w:lang w:val="de-DE"/>
        </w:rPr>
        <w:t>Danish</w:t>
      </w:r>
      <w:proofErr w:type="spellEnd"/>
      <w:r w:rsidR="0074393C" w:rsidRPr="00A26517">
        <w:rPr>
          <w:b/>
          <w:bCs/>
          <w:color w:val="3B3838" w:themeColor="background2" w:themeShade="40"/>
          <w:lang w:val="de-DE"/>
        </w:rPr>
        <w:t xml:space="preserve"> Green Investment Fund in Höhe von 7,5 Millionen Euro </w:t>
      </w:r>
      <w:r w:rsidR="00DD200B" w:rsidRPr="00A26517">
        <w:rPr>
          <w:b/>
          <w:bCs/>
          <w:color w:val="3B3838" w:themeColor="background2" w:themeShade="40"/>
          <w:lang w:val="de-DE"/>
        </w:rPr>
        <w:t xml:space="preserve">unternimmt </w:t>
      </w:r>
      <w:r w:rsidR="0074393C" w:rsidRPr="00A26517">
        <w:rPr>
          <w:b/>
          <w:bCs/>
          <w:color w:val="3B3838" w:themeColor="background2" w:themeShade="40"/>
          <w:lang w:val="de-DE"/>
        </w:rPr>
        <w:t xml:space="preserve">das Unternehmen </w:t>
      </w:r>
      <w:r w:rsidR="00845AA1" w:rsidRPr="00A26517">
        <w:rPr>
          <w:b/>
          <w:bCs/>
          <w:color w:val="3B3838" w:themeColor="background2" w:themeShade="40"/>
          <w:lang w:val="de-DE"/>
        </w:rPr>
        <w:t>die letzten Schritte zur Vollproduktion</w:t>
      </w:r>
      <w:r w:rsidR="0074393C" w:rsidRPr="00A26517">
        <w:rPr>
          <w:b/>
          <w:bCs/>
          <w:color w:val="3B3838" w:themeColor="background2" w:themeShade="40"/>
          <w:lang w:val="de-DE"/>
        </w:rPr>
        <w:t xml:space="preserve"> seine</w:t>
      </w:r>
      <w:r w:rsidR="00845AA1" w:rsidRPr="00A26517">
        <w:rPr>
          <w:b/>
          <w:bCs/>
          <w:color w:val="3B3838" w:themeColor="background2" w:themeShade="40"/>
          <w:lang w:val="de-DE"/>
        </w:rPr>
        <w:t>r</w:t>
      </w:r>
      <w:r w:rsidR="0074393C" w:rsidRPr="00A26517">
        <w:rPr>
          <w:b/>
          <w:bCs/>
          <w:color w:val="3B3838" w:themeColor="background2" w:themeShade="40"/>
          <w:lang w:val="de-DE"/>
        </w:rPr>
        <w:t xml:space="preserve"> Brennstoffzellen</w:t>
      </w:r>
      <w:r w:rsidR="00D3240C" w:rsidRPr="00A26517">
        <w:rPr>
          <w:b/>
          <w:bCs/>
          <w:color w:val="3B3838" w:themeColor="background2" w:themeShade="40"/>
          <w:lang w:val="de-DE"/>
        </w:rPr>
        <w:t xml:space="preserve">, die mit Methanol betrieben werden. </w:t>
      </w:r>
      <w:r w:rsidR="00DD11F3" w:rsidRPr="00A26517">
        <w:rPr>
          <w:b/>
          <w:bCs/>
          <w:color w:val="3B3838" w:themeColor="background2" w:themeShade="40"/>
          <w:lang w:val="de-DE"/>
        </w:rPr>
        <w:t xml:space="preserve">Mit der </w:t>
      </w:r>
      <w:r w:rsidR="00DD200B" w:rsidRPr="00A26517">
        <w:rPr>
          <w:b/>
          <w:bCs/>
          <w:color w:val="3B3838" w:themeColor="background2" w:themeShade="40"/>
          <w:lang w:val="de-DE"/>
        </w:rPr>
        <w:t xml:space="preserve">im laufenden Jahr geplanten </w:t>
      </w:r>
      <w:r w:rsidR="00DD11F3" w:rsidRPr="00A26517">
        <w:rPr>
          <w:b/>
          <w:bCs/>
          <w:color w:val="3B3838" w:themeColor="background2" w:themeShade="40"/>
          <w:lang w:val="de-DE"/>
        </w:rPr>
        <w:t>Großserienfertigung will das Unternehmen</w:t>
      </w:r>
      <w:r w:rsidR="00F81B70" w:rsidRPr="00A26517">
        <w:rPr>
          <w:b/>
          <w:bCs/>
          <w:color w:val="3B3838" w:themeColor="background2" w:themeShade="40"/>
          <w:lang w:val="de-DE"/>
        </w:rPr>
        <w:t xml:space="preserve"> einen Beitrag </w:t>
      </w:r>
      <w:r w:rsidR="00DD11F3" w:rsidRPr="00A26517">
        <w:rPr>
          <w:b/>
          <w:bCs/>
          <w:color w:val="3B3838" w:themeColor="background2" w:themeShade="40"/>
          <w:lang w:val="de-DE"/>
        </w:rPr>
        <w:t xml:space="preserve">zur </w:t>
      </w:r>
      <w:r w:rsidR="00414B22" w:rsidRPr="00A26517">
        <w:rPr>
          <w:b/>
          <w:bCs/>
          <w:color w:val="3B3838" w:themeColor="background2" w:themeShade="40"/>
          <w:lang w:val="de-DE"/>
        </w:rPr>
        <w:t xml:space="preserve">weltweiten </w:t>
      </w:r>
      <w:r w:rsidR="00DD11F3" w:rsidRPr="00A26517">
        <w:rPr>
          <w:b/>
          <w:bCs/>
          <w:color w:val="3B3838" w:themeColor="background2" w:themeShade="40"/>
          <w:lang w:val="de-DE"/>
        </w:rPr>
        <w:t xml:space="preserve">grünen Transformation </w:t>
      </w:r>
      <w:r w:rsidR="00030C35" w:rsidRPr="00A26517">
        <w:rPr>
          <w:b/>
          <w:bCs/>
          <w:color w:val="3B3838" w:themeColor="background2" w:themeShade="40"/>
          <w:lang w:val="de-DE"/>
        </w:rPr>
        <w:t>leisten.</w:t>
      </w:r>
    </w:p>
    <w:p w14:paraId="250BC6D7" w14:textId="4FD7EA97" w:rsidR="007A3AC4" w:rsidRPr="00A26517" w:rsidRDefault="007A3AC4" w:rsidP="004A6D24">
      <w:pPr>
        <w:rPr>
          <w:color w:val="3B3838" w:themeColor="background2" w:themeShade="40"/>
          <w:lang w:val="de-DE"/>
        </w:rPr>
      </w:pPr>
    </w:p>
    <w:p w14:paraId="294F7D72" w14:textId="7CAF3EA3" w:rsidR="007A3AC4" w:rsidRPr="00A26517" w:rsidRDefault="00B00594" w:rsidP="004A6D24">
      <w:pPr>
        <w:rPr>
          <w:color w:val="3B3838" w:themeColor="background2" w:themeShade="40"/>
          <w:lang w:val="de-DE"/>
        </w:rPr>
      </w:pPr>
      <w:r w:rsidRPr="00A26517">
        <w:rPr>
          <w:color w:val="3B3838" w:themeColor="background2" w:themeShade="40"/>
          <w:lang w:val="de-DE"/>
        </w:rPr>
        <w:t xml:space="preserve">Im vergangenen Jahr hat Blue World Technologies </w:t>
      </w:r>
      <w:r w:rsidR="00414B22" w:rsidRPr="00A26517">
        <w:rPr>
          <w:color w:val="3B3838" w:themeColor="background2" w:themeShade="40"/>
          <w:lang w:val="de-DE"/>
        </w:rPr>
        <w:t xml:space="preserve">begonnen, die Vorserienfertigung </w:t>
      </w:r>
      <w:r w:rsidRPr="00A26517">
        <w:rPr>
          <w:color w:val="3B3838" w:themeColor="background2" w:themeShade="40"/>
          <w:lang w:val="de-DE"/>
        </w:rPr>
        <w:t xml:space="preserve">seiner Methanol-Brennstoffzellen </w:t>
      </w:r>
      <w:r w:rsidR="00414B22" w:rsidRPr="00A26517">
        <w:rPr>
          <w:color w:val="3B3838" w:themeColor="background2" w:themeShade="40"/>
          <w:lang w:val="de-DE"/>
        </w:rPr>
        <w:t>auf Großserienproduktion umzustellen</w:t>
      </w:r>
      <w:r w:rsidRPr="00A26517">
        <w:rPr>
          <w:color w:val="3B3838" w:themeColor="background2" w:themeShade="40"/>
          <w:lang w:val="de-DE"/>
        </w:rPr>
        <w:t xml:space="preserve">. </w:t>
      </w:r>
      <w:r w:rsidR="00960D30" w:rsidRPr="00A26517">
        <w:rPr>
          <w:color w:val="3B3838" w:themeColor="background2" w:themeShade="40"/>
          <w:lang w:val="de-DE"/>
        </w:rPr>
        <w:t>Im Herbst 2021</w:t>
      </w:r>
      <w:r w:rsidR="00845AA1" w:rsidRPr="00A26517">
        <w:rPr>
          <w:color w:val="3B3838" w:themeColor="background2" w:themeShade="40"/>
          <w:lang w:val="de-DE"/>
        </w:rPr>
        <w:t xml:space="preserve"> vervollständigte das Unternehmen die Produktionsanlagen für der Herstellung sämtlicher Komponenten.</w:t>
      </w:r>
      <w:r w:rsidR="00960D30" w:rsidRPr="00A26517">
        <w:rPr>
          <w:color w:val="3B3838" w:themeColor="background2" w:themeShade="40"/>
          <w:lang w:val="de-DE"/>
        </w:rPr>
        <w:t xml:space="preserve"> </w:t>
      </w:r>
      <w:r w:rsidR="0058521B" w:rsidRPr="00A26517">
        <w:rPr>
          <w:color w:val="3B3838" w:themeColor="background2" w:themeShade="40"/>
          <w:lang w:val="de-DE"/>
        </w:rPr>
        <w:t xml:space="preserve">Die </w:t>
      </w:r>
      <w:r w:rsidR="00845AA1" w:rsidRPr="00A26517">
        <w:rPr>
          <w:color w:val="3B3838" w:themeColor="background2" w:themeShade="40"/>
          <w:lang w:val="de-DE"/>
        </w:rPr>
        <w:t xml:space="preserve">Darlehensfinanzierung ermöglicht </w:t>
      </w:r>
      <w:r w:rsidR="0058521B" w:rsidRPr="00A26517">
        <w:rPr>
          <w:color w:val="3B3838" w:themeColor="background2" w:themeShade="40"/>
          <w:lang w:val="de-DE"/>
        </w:rPr>
        <w:t>jetzt</w:t>
      </w:r>
      <w:r w:rsidR="00886114" w:rsidRPr="00A26517">
        <w:rPr>
          <w:color w:val="3B3838" w:themeColor="background2" w:themeShade="40"/>
          <w:lang w:val="de-DE"/>
        </w:rPr>
        <w:t xml:space="preserve"> </w:t>
      </w:r>
      <w:r w:rsidR="0058521B" w:rsidRPr="00A26517">
        <w:rPr>
          <w:color w:val="3B3838" w:themeColor="background2" w:themeShade="40"/>
          <w:lang w:val="de-DE"/>
        </w:rPr>
        <w:t xml:space="preserve">die </w:t>
      </w:r>
      <w:r w:rsidR="00845AA1" w:rsidRPr="00A26517">
        <w:rPr>
          <w:color w:val="3B3838" w:themeColor="background2" w:themeShade="40"/>
          <w:lang w:val="de-DE"/>
        </w:rPr>
        <w:t xml:space="preserve">Straffung </w:t>
      </w:r>
      <w:r w:rsidR="00886114" w:rsidRPr="00A26517">
        <w:rPr>
          <w:color w:val="3B3838" w:themeColor="background2" w:themeShade="40"/>
          <w:lang w:val="de-DE"/>
        </w:rPr>
        <w:t xml:space="preserve">und Hochskalierung </w:t>
      </w:r>
      <w:r w:rsidR="0058521B" w:rsidRPr="00A26517">
        <w:rPr>
          <w:color w:val="3B3838" w:themeColor="background2" w:themeShade="40"/>
          <w:lang w:val="de-DE"/>
        </w:rPr>
        <w:t xml:space="preserve">der </w:t>
      </w:r>
      <w:r w:rsidR="00886114" w:rsidRPr="00A26517">
        <w:rPr>
          <w:color w:val="3B3838" w:themeColor="background2" w:themeShade="40"/>
          <w:lang w:val="de-DE"/>
        </w:rPr>
        <w:t>Produktion. Die Brennstoffzellen sind eine umweltfreundliche Alternative zu Verbrennungsmotoren und Dieselgeneratore</w:t>
      </w:r>
      <w:r w:rsidR="0058521B" w:rsidRPr="00A26517">
        <w:rPr>
          <w:color w:val="3B3838" w:themeColor="background2" w:themeShade="40"/>
          <w:lang w:val="de-DE"/>
        </w:rPr>
        <w:t>n und leisten damit einen wichtigen Beitrag zur Erreichung der</w:t>
      </w:r>
      <w:r w:rsidR="003B7D75" w:rsidRPr="00A26517">
        <w:rPr>
          <w:color w:val="3B3838" w:themeColor="background2" w:themeShade="40"/>
          <w:lang w:val="de-DE"/>
        </w:rPr>
        <w:t xml:space="preserve"> globalen Klimaziele.</w:t>
      </w:r>
    </w:p>
    <w:p w14:paraId="645B5195" w14:textId="1E55A5AF" w:rsidR="003B7D75" w:rsidRPr="00A26517" w:rsidRDefault="003B7D75" w:rsidP="004A6D24">
      <w:pPr>
        <w:rPr>
          <w:color w:val="3B3838" w:themeColor="background2" w:themeShade="40"/>
          <w:lang w:val="de-DE"/>
        </w:rPr>
      </w:pPr>
    </w:p>
    <w:p w14:paraId="56C1FB45" w14:textId="4FF237AD" w:rsidR="003B7D75" w:rsidRPr="00A26517" w:rsidRDefault="003B7D75" w:rsidP="004A6D24">
      <w:pPr>
        <w:rPr>
          <w:color w:val="3B3838" w:themeColor="background2" w:themeShade="40"/>
          <w:lang w:val="de-DE"/>
        </w:rPr>
      </w:pPr>
      <w:r w:rsidRPr="00A26517">
        <w:rPr>
          <w:color w:val="3B3838" w:themeColor="background2" w:themeShade="40"/>
          <w:lang w:val="de-DE"/>
        </w:rPr>
        <w:t xml:space="preserve">„Der Industrialisierungsprozess bei Blue World Technologies ist für uns von entscheidender Bedeutung, um </w:t>
      </w:r>
      <w:r w:rsidR="005738DE" w:rsidRPr="00A26517">
        <w:rPr>
          <w:color w:val="3B3838" w:themeColor="background2" w:themeShade="40"/>
          <w:lang w:val="de-DE"/>
        </w:rPr>
        <w:t>unseren Beitrag zur</w:t>
      </w:r>
      <w:r w:rsidRPr="00A26517">
        <w:rPr>
          <w:color w:val="3B3838" w:themeColor="background2" w:themeShade="40"/>
          <w:lang w:val="de-DE"/>
        </w:rPr>
        <w:t xml:space="preserve"> grüne</w:t>
      </w:r>
      <w:r w:rsidR="005738DE" w:rsidRPr="00A26517">
        <w:rPr>
          <w:color w:val="3B3838" w:themeColor="background2" w:themeShade="40"/>
          <w:lang w:val="de-DE"/>
        </w:rPr>
        <w:t>n</w:t>
      </w:r>
      <w:r w:rsidRPr="00A26517">
        <w:rPr>
          <w:color w:val="3B3838" w:themeColor="background2" w:themeShade="40"/>
          <w:lang w:val="de-DE"/>
        </w:rPr>
        <w:t xml:space="preserve"> </w:t>
      </w:r>
      <w:r w:rsidR="005738DE" w:rsidRPr="00A26517">
        <w:rPr>
          <w:color w:val="3B3838" w:themeColor="background2" w:themeShade="40"/>
          <w:lang w:val="de-DE"/>
        </w:rPr>
        <w:t>Transformation zu leisten</w:t>
      </w:r>
      <w:r w:rsidRPr="00A26517">
        <w:rPr>
          <w:color w:val="3B3838" w:themeColor="background2" w:themeShade="40"/>
          <w:lang w:val="de-DE"/>
        </w:rPr>
        <w:t xml:space="preserve">. </w:t>
      </w:r>
      <w:r w:rsidR="005738DE" w:rsidRPr="00A26517">
        <w:rPr>
          <w:color w:val="3B3838" w:themeColor="background2" w:themeShade="40"/>
          <w:lang w:val="de-DE"/>
        </w:rPr>
        <w:t xml:space="preserve">Der Übergang von der Produktion im Labormaßstab zur Serienproduktion ist arbeits- und kostenintensiv. </w:t>
      </w:r>
      <w:r w:rsidR="000B4F62" w:rsidRPr="00A26517">
        <w:rPr>
          <w:color w:val="3B3838" w:themeColor="background2" w:themeShade="40"/>
          <w:lang w:val="de-DE"/>
        </w:rPr>
        <w:t>Wir sind dankbar, dass uns der</w:t>
      </w:r>
      <w:r w:rsidR="0039694F" w:rsidRPr="00A26517">
        <w:rPr>
          <w:color w:val="3B3838" w:themeColor="background2" w:themeShade="40"/>
          <w:lang w:val="de-DE"/>
        </w:rPr>
        <w:t xml:space="preserve"> </w:t>
      </w:r>
      <w:proofErr w:type="spellStart"/>
      <w:r w:rsidR="0039694F" w:rsidRPr="00A26517">
        <w:rPr>
          <w:color w:val="3B3838" w:themeColor="background2" w:themeShade="40"/>
          <w:lang w:val="de-DE"/>
        </w:rPr>
        <w:t>Danish</w:t>
      </w:r>
      <w:proofErr w:type="spellEnd"/>
      <w:r w:rsidR="0039694F" w:rsidRPr="00A26517">
        <w:rPr>
          <w:color w:val="3B3838" w:themeColor="background2" w:themeShade="40"/>
          <w:lang w:val="de-DE"/>
        </w:rPr>
        <w:t xml:space="preserve"> Green Investment Fund </w:t>
      </w:r>
      <w:r w:rsidR="000B4F62" w:rsidRPr="00A26517">
        <w:rPr>
          <w:color w:val="3B3838" w:themeColor="background2" w:themeShade="40"/>
          <w:lang w:val="de-DE"/>
        </w:rPr>
        <w:t>auf unserem</w:t>
      </w:r>
      <w:r w:rsidR="0039694F" w:rsidRPr="00A26517">
        <w:rPr>
          <w:color w:val="3B3838" w:themeColor="background2" w:themeShade="40"/>
          <w:lang w:val="de-DE"/>
        </w:rPr>
        <w:t xml:space="preserve"> Weg</w:t>
      </w:r>
      <w:r w:rsidR="000B4F62" w:rsidRPr="00A26517">
        <w:rPr>
          <w:color w:val="3B3838" w:themeColor="background2" w:themeShade="40"/>
          <w:lang w:val="de-DE"/>
        </w:rPr>
        <w:t xml:space="preserve"> unterstützt</w:t>
      </w:r>
      <w:r w:rsidR="0039694F" w:rsidRPr="00A26517">
        <w:rPr>
          <w:color w:val="3B3838" w:themeColor="background2" w:themeShade="40"/>
          <w:lang w:val="de-DE"/>
        </w:rPr>
        <w:t xml:space="preserve">, </w:t>
      </w:r>
      <w:r w:rsidR="000B4F62" w:rsidRPr="00A26517">
        <w:rPr>
          <w:color w:val="3B3838" w:themeColor="background2" w:themeShade="40"/>
          <w:lang w:val="de-DE"/>
        </w:rPr>
        <w:t>Industrien in allen Teilen der Welt</w:t>
      </w:r>
      <w:r w:rsidR="000B4F62" w:rsidRPr="00A26517" w:rsidDel="000B4F62">
        <w:rPr>
          <w:color w:val="3B3838" w:themeColor="background2" w:themeShade="40"/>
          <w:lang w:val="de-DE"/>
        </w:rPr>
        <w:t xml:space="preserve"> </w:t>
      </w:r>
      <w:r w:rsidR="0039694F" w:rsidRPr="00A26517">
        <w:rPr>
          <w:color w:val="3B3838" w:themeColor="background2" w:themeShade="40"/>
          <w:lang w:val="de-DE"/>
        </w:rPr>
        <w:t>Methanol-Brennstoffzelle</w:t>
      </w:r>
      <w:r w:rsidR="000B4F62" w:rsidRPr="00A26517">
        <w:rPr>
          <w:color w:val="3B3838" w:themeColor="background2" w:themeShade="40"/>
          <w:lang w:val="de-DE"/>
        </w:rPr>
        <w:t>n</w:t>
      </w:r>
      <w:r w:rsidR="0039694F" w:rsidRPr="00A26517">
        <w:rPr>
          <w:color w:val="3B3838" w:themeColor="background2" w:themeShade="40"/>
          <w:lang w:val="de-DE"/>
        </w:rPr>
        <w:t xml:space="preserve"> als umweltfreundliche Alternative anzubieten</w:t>
      </w:r>
      <w:r w:rsidRPr="00A26517">
        <w:rPr>
          <w:color w:val="3B3838" w:themeColor="background2" w:themeShade="40"/>
          <w:lang w:val="de-DE"/>
        </w:rPr>
        <w:t>“, sagt Anders Korsgaard, CEO und Mitgründer von Blue World Technologies.</w:t>
      </w:r>
    </w:p>
    <w:p w14:paraId="2A0F1242" w14:textId="1F3C2653" w:rsidR="0039694F" w:rsidRPr="00A26517" w:rsidRDefault="0039694F" w:rsidP="004A6D24">
      <w:pPr>
        <w:rPr>
          <w:color w:val="3B3838" w:themeColor="background2" w:themeShade="40"/>
          <w:lang w:val="de-DE"/>
        </w:rPr>
      </w:pPr>
    </w:p>
    <w:p w14:paraId="1F36354F" w14:textId="2A859E8A" w:rsidR="007A3AC4" w:rsidRPr="00A26517" w:rsidRDefault="0039694F" w:rsidP="004A6D24">
      <w:pPr>
        <w:rPr>
          <w:color w:val="3B3838" w:themeColor="background2" w:themeShade="40"/>
          <w:lang w:val="de-DE"/>
        </w:rPr>
      </w:pPr>
      <w:r w:rsidRPr="00A26517">
        <w:rPr>
          <w:color w:val="3B3838" w:themeColor="background2" w:themeShade="40"/>
          <w:lang w:val="de-DE"/>
        </w:rPr>
        <w:t xml:space="preserve">„Wenn wir grüne Unternehmen </w:t>
      </w:r>
      <w:r w:rsidR="001946C0" w:rsidRPr="00A26517">
        <w:rPr>
          <w:color w:val="3B3838" w:themeColor="background2" w:themeShade="40"/>
          <w:lang w:val="de-DE"/>
        </w:rPr>
        <w:t xml:space="preserve">aufbauen, deren </w:t>
      </w:r>
      <w:r w:rsidR="001B627C" w:rsidRPr="00A26517">
        <w:rPr>
          <w:color w:val="3B3838" w:themeColor="background2" w:themeShade="40"/>
          <w:lang w:val="de-DE"/>
        </w:rPr>
        <w:t xml:space="preserve">Technologien </w:t>
      </w:r>
      <w:r w:rsidR="001946C0" w:rsidRPr="00A26517">
        <w:rPr>
          <w:color w:val="3B3838" w:themeColor="background2" w:themeShade="40"/>
          <w:lang w:val="de-DE"/>
        </w:rPr>
        <w:t>global</w:t>
      </w:r>
      <w:r w:rsidR="001B627C" w:rsidRPr="00A26517">
        <w:rPr>
          <w:color w:val="3B3838" w:themeColor="background2" w:themeShade="40"/>
          <w:lang w:val="de-DE"/>
        </w:rPr>
        <w:t xml:space="preserve"> </w:t>
      </w:r>
      <w:r w:rsidR="001946C0" w:rsidRPr="00A26517">
        <w:rPr>
          <w:color w:val="3B3838" w:themeColor="background2" w:themeShade="40"/>
          <w:lang w:val="de-DE"/>
        </w:rPr>
        <w:t>eingesetzt werden können</w:t>
      </w:r>
      <w:r w:rsidR="001B627C" w:rsidRPr="00A26517">
        <w:rPr>
          <w:color w:val="3B3838" w:themeColor="background2" w:themeShade="40"/>
          <w:lang w:val="de-DE"/>
        </w:rPr>
        <w:t xml:space="preserve">, </w:t>
      </w:r>
      <w:r w:rsidR="001946C0" w:rsidRPr="00A26517">
        <w:rPr>
          <w:color w:val="3B3838" w:themeColor="background2" w:themeShade="40"/>
          <w:lang w:val="de-DE"/>
        </w:rPr>
        <w:t xml:space="preserve">dann </w:t>
      </w:r>
      <w:r w:rsidR="001B627C" w:rsidRPr="00A26517">
        <w:rPr>
          <w:color w:val="3B3838" w:themeColor="background2" w:themeShade="40"/>
          <w:lang w:val="de-DE"/>
        </w:rPr>
        <w:t xml:space="preserve">müssen diese Unternehmen große und </w:t>
      </w:r>
      <w:r w:rsidR="00FB5CB6" w:rsidRPr="00A26517">
        <w:rPr>
          <w:color w:val="3B3838" w:themeColor="background2" w:themeShade="40"/>
          <w:lang w:val="de-DE"/>
        </w:rPr>
        <w:t>kostenintensive</w:t>
      </w:r>
      <w:r w:rsidR="001B627C" w:rsidRPr="00A26517">
        <w:rPr>
          <w:color w:val="3B3838" w:themeColor="background2" w:themeShade="40"/>
          <w:lang w:val="de-DE"/>
        </w:rPr>
        <w:t xml:space="preserve"> Schritte</w:t>
      </w:r>
      <w:r w:rsidR="001946C0" w:rsidRPr="00A26517">
        <w:rPr>
          <w:color w:val="3B3838" w:themeColor="background2" w:themeShade="40"/>
          <w:lang w:val="de-DE"/>
        </w:rPr>
        <w:t xml:space="preserve"> gehen,</w:t>
      </w:r>
      <w:r w:rsidR="001B627C" w:rsidRPr="00A26517">
        <w:rPr>
          <w:color w:val="3B3838" w:themeColor="background2" w:themeShade="40"/>
          <w:lang w:val="de-DE"/>
        </w:rPr>
        <w:t xml:space="preserve"> </w:t>
      </w:r>
      <w:r w:rsidR="001946C0" w:rsidRPr="00A26517">
        <w:rPr>
          <w:color w:val="3B3838" w:themeColor="background2" w:themeShade="40"/>
          <w:lang w:val="de-DE"/>
        </w:rPr>
        <w:t>um die</w:t>
      </w:r>
      <w:r w:rsidR="001B627C" w:rsidRPr="00A26517">
        <w:rPr>
          <w:color w:val="3B3838" w:themeColor="background2" w:themeShade="40"/>
          <w:lang w:val="de-DE"/>
        </w:rPr>
        <w:t xml:space="preserve"> Großproduktion </w:t>
      </w:r>
      <w:r w:rsidR="001946C0" w:rsidRPr="00A26517">
        <w:rPr>
          <w:color w:val="3B3838" w:themeColor="background2" w:themeShade="40"/>
          <w:lang w:val="de-DE"/>
        </w:rPr>
        <w:t>zu erreichen</w:t>
      </w:r>
      <w:r w:rsidR="001B627C" w:rsidRPr="00A26517">
        <w:rPr>
          <w:color w:val="3B3838" w:themeColor="background2" w:themeShade="40"/>
          <w:lang w:val="de-DE"/>
        </w:rPr>
        <w:t xml:space="preserve">. Das gilt insbesondere für Blue World Technologies, die zur Entwicklung nachhaltiger Lösungen für die Zukunft beitragen, vor allem im </w:t>
      </w:r>
      <w:r w:rsidR="001946C0" w:rsidRPr="00A26517">
        <w:rPr>
          <w:color w:val="3B3838" w:themeColor="background2" w:themeShade="40"/>
          <w:lang w:val="de-DE"/>
        </w:rPr>
        <w:t>Transportbereich</w:t>
      </w:r>
      <w:r w:rsidR="001B627C" w:rsidRPr="00A26517">
        <w:rPr>
          <w:color w:val="3B3838" w:themeColor="background2" w:themeShade="40"/>
          <w:lang w:val="de-DE"/>
        </w:rPr>
        <w:t xml:space="preserve">. Neben dem Klima und der Umwelt kommt das auch dem Wachstum und den Arbeitsplätzen in Dänemark zugute. Daher freuen wir uns, dass wir mit der Finanzierung einen wichtigen Beitrag zu diesem </w:t>
      </w:r>
      <w:r w:rsidR="00500B83" w:rsidRPr="00A26517">
        <w:rPr>
          <w:color w:val="3B3838" w:themeColor="background2" w:themeShade="40"/>
          <w:lang w:val="de-DE"/>
        </w:rPr>
        <w:t xml:space="preserve">Wachstumsweg </w:t>
      </w:r>
      <w:r w:rsidR="001B627C" w:rsidRPr="00A26517">
        <w:rPr>
          <w:color w:val="3B3838" w:themeColor="background2" w:themeShade="40"/>
          <w:lang w:val="de-DE"/>
        </w:rPr>
        <w:t>beitragen können</w:t>
      </w:r>
      <w:r w:rsidRPr="00A26517">
        <w:rPr>
          <w:color w:val="3B3838" w:themeColor="background2" w:themeShade="40"/>
          <w:lang w:val="de-DE"/>
        </w:rPr>
        <w:t xml:space="preserve">“, </w:t>
      </w:r>
      <w:r w:rsidR="00500B83" w:rsidRPr="00A26517">
        <w:rPr>
          <w:color w:val="3B3838" w:themeColor="background2" w:themeShade="40"/>
          <w:lang w:val="de-DE"/>
        </w:rPr>
        <w:t xml:space="preserve">ergänzt </w:t>
      </w:r>
      <w:r w:rsidRPr="00A26517">
        <w:rPr>
          <w:color w:val="3B3838" w:themeColor="background2" w:themeShade="40"/>
          <w:lang w:val="de-DE"/>
        </w:rPr>
        <w:t xml:space="preserve">Michael Zöllner, Geschäftsführer des </w:t>
      </w:r>
      <w:proofErr w:type="spellStart"/>
      <w:r w:rsidRPr="00A26517">
        <w:rPr>
          <w:color w:val="3B3838" w:themeColor="background2" w:themeShade="40"/>
          <w:lang w:val="de-DE"/>
        </w:rPr>
        <w:t>Danish</w:t>
      </w:r>
      <w:proofErr w:type="spellEnd"/>
      <w:r w:rsidRPr="00A26517">
        <w:rPr>
          <w:color w:val="3B3838" w:themeColor="background2" w:themeShade="40"/>
          <w:lang w:val="de-DE"/>
        </w:rPr>
        <w:t xml:space="preserve"> Green Investment Fund.</w:t>
      </w:r>
    </w:p>
    <w:p w14:paraId="75EBFAF0" w14:textId="7906AE1D" w:rsidR="001B627C" w:rsidRPr="00A26517" w:rsidRDefault="001B627C" w:rsidP="004A6D24">
      <w:pPr>
        <w:rPr>
          <w:color w:val="3B3838" w:themeColor="background2" w:themeShade="40"/>
          <w:lang w:val="de-DE"/>
        </w:rPr>
      </w:pPr>
    </w:p>
    <w:p w14:paraId="10528227" w14:textId="4C9DD6CC" w:rsidR="001B627C" w:rsidRPr="00A26517" w:rsidRDefault="001B627C" w:rsidP="004A6D24">
      <w:pPr>
        <w:rPr>
          <w:b/>
          <w:bCs/>
          <w:color w:val="3B3838" w:themeColor="background2" w:themeShade="40"/>
          <w:lang w:val="de-DE"/>
        </w:rPr>
      </w:pPr>
      <w:r w:rsidRPr="00A26517">
        <w:rPr>
          <w:b/>
          <w:bCs/>
          <w:color w:val="3B3838" w:themeColor="background2" w:themeShade="40"/>
          <w:lang w:val="de-DE"/>
        </w:rPr>
        <w:t xml:space="preserve">Effizienter Einsatz von „Power </w:t>
      </w:r>
      <w:proofErr w:type="spellStart"/>
      <w:r w:rsidRPr="00A26517">
        <w:rPr>
          <w:b/>
          <w:bCs/>
          <w:color w:val="3B3838" w:themeColor="background2" w:themeShade="40"/>
          <w:lang w:val="de-DE"/>
        </w:rPr>
        <w:t>to</w:t>
      </w:r>
      <w:proofErr w:type="spellEnd"/>
      <w:r w:rsidRPr="00A26517">
        <w:rPr>
          <w:b/>
          <w:bCs/>
          <w:color w:val="3B3838" w:themeColor="background2" w:themeShade="40"/>
          <w:lang w:val="de-DE"/>
        </w:rPr>
        <w:t xml:space="preserve"> X“-Kraftstoffen</w:t>
      </w:r>
    </w:p>
    <w:p w14:paraId="6BD88A81" w14:textId="015B194D" w:rsidR="001B627C" w:rsidRPr="00A26517" w:rsidRDefault="00FB5CB6" w:rsidP="004A6D24">
      <w:pPr>
        <w:rPr>
          <w:color w:val="3B3838" w:themeColor="background2" w:themeShade="40"/>
          <w:lang w:val="de-DE"/>
        </w:rPr>
      </w:pPr>
      <w:r w:rsidRPr="00A26517">
        <w:rPr>
          <w:color w:val="3B3838" w:themeColor="background2" w:themeShade="40"/>
          <w:lang w:val="de-DE"/>
        </w:rPr>
        <w:t xml:space="preserve">Der Weg zu umweltfreundlichen Alternativen führt über die indirekte Elektrifizierung mithilfe von „Power </w:t>
      </w:r>
      <w:proofErr w:type="spellStart"/>
      <w:r w:rsidRPr="00A26517">
        <w:rPr>
          <w:color w:val="3B3838" w:themeColor="background2" w:themeShade="40"/>
          <w:lang w:val="de-DE"/>
        </w:rPr>
        <w:t>to</w:t>
      </w:r>
      <w:proofErr w:type="spellEnd"/>
      <w:r w:rsidRPr="00A26517">
        <w:rPr>
          <w:color w:val="3B3838" w:themeColor="background2" w:themeShade="40"/>
          <w:lang w:val="de-DE"/>
        </w:rPr>
        <w:t xml:space="preserve"> X“. </w:t>
      </w:r>
      <w:r w:rsidR="00500B83" w:rsidRPr="00A26517">
        <w:rPr>
          <w:color w:val="3B3838" w:themeColor="background2" w:themeShade="40"/>
          <w:lang w:val="de-DE"/>
        </w:rPr>
        <w:t xml:space="preserve">Dabei </w:t>
      </w:r>
      <w:r w:rsidRPr="00A26517">
        <w:rPr>
          <w:color w:val="3B3838" w:themeColor="background2" w:themeShade="40"/>
          <w:lang w:val="de-DE"/>
        </w:rPr>
        <w:t xml:space="preserve">wird Strom in Wasserstoff und andere nachhaltige Kraftstoffe wie Methanol umgewandelt. </w:t>
      </w:r>
      <w:r w:rsidR="00500B83" w:rsidRPr="00A26517">
        <w:rPr>
          <w:color w:val="3B3838" w:themeColor="background2" w:themeShade="40"/>
          <w:lang w:val="de-DE"/>
        </w:rPr>
        <w:t>Die Bedeutung d</w:t>
      </w:r>
      <w:r w:rsidRPr="00A26517">
        <w:rPr>
          <w:color w:val="3B3838" w:themeColor="background2" w:themeShade="40"/>
          <w:lang w:val="de-DE"/>
        </w:rPr>
        <w:t>iese</w:t>
      </w:r>
      <w:r w:rsidR="00500B83" w:rsidRPr="00A26517">
        <w:rPr>
          <w:color w:val="3B3838" w:themeColor="background2" w:themeShade="40"/>
          <w:lang w:val="de-DE"/>
        </w:rPr>
        <w:t>r</w:t>
      </w:r>
      <w:r w:rsidRPr="00A26517">
        <w:rPr>
          <w:color w:val="3B3838" w:themeColor="background2" w:themeShade="40"/>
          <w:lang w:val="de-DE"/>
        </w:rPr>
        <w:t xml:space="preserve"> Technologie hat die dänische Regierung kürzlich in einer Vereinbarung über den Ausbau der Produktion und Nutzung von „Power </w:t>
      </w:r>
      <w:proofErr w:type="spellStart"/>
      <w:r w:rsidRPr="00A26517">
        <w:rPr>
          <w:color w:val="3B3838" w:themeColor="background2" w:themeShade="40"/>
          <w:lang w:val="de-DE"/>
        </w:rPr>
        <w:t>to</w:t>
      </w:r>
      <w:proofErr w:type="spellEnd"/>
      <w:r w:rsidRPr="00A26517">
        <w:rPr>
          <w:color w:val="3B3838" w:themeColor="background2" w:themeShade="40"/>
          <w:lang w:val="de-DE"/>
        </w:rPr>
        <w:t xml:space="preserve"> X“ in Dänemark </w:t>
      </w:r>
      <w:r w:rsidR="00500B83" w:rsidRPr="00A26517">
        <w:rPr>
          <w:color w:val="3B3838" w:themeColor="background2" w:themeShade="40"/>
          <w:lang w:val="de-DE"/>
        </w:rPr>
        <w:t>bestätigt</w:t>
      </w:r>
      <w:r w:rsidRPr="00A26517">
        <w:rPr>
          <w:color w:val="3B3838" w:themeColor="background2" w:themeShade="40"/>
          <w:lang w:val="de-DE"/>
        </w:rPr>
        <w:t xml:space="preserve">. Zuvor </w:t>
      </w:r>
      <w:r w:rsidR="00500B83" w:rsidRPr="00A26517">
        <w:rPr>
          <w:color w:val="3B3838" w:themeColor="background2" w:themeShade="40"/>
          <w:lang w:val="de-DE"/>
        </w:rPr>
        <w:t xml:space="preserve">hatte </w:t>
      </w:r>
      <w:r w:rsidRPr="00A26517">
        <w:rPr>
          <w:color w:val="3B3838" w:themeColor="background2" w:themeShade="40"/>
          <w:lang w:val="de-DE"/>
        </w:rPr>
        <w:t xml:space="preserve">die EU-Kommission </w:t>
      </w:r>
      <w:r w:rsidR="00500B83" w:rsidRPr="00A26517">
        <w:rPr>
          <w:color w:val="3B3838" w:themeColor="background2" w:themeShade="40"/>
          <w:lang w:val="de-DE"/>
        </w:rPr>
        <w:t xml:space="preserve">angesichts des Kriegs in der Ukraine </w:t>
      </w:r>
      <w:r w:rsidRPr="00A26517">
        <w:rPr>
          <w:color w:val="3B3838" w:themeColor="background2" w:themeShade="40"/>
          <w:lang w:val="de-DE"/>
        </w:rPr>
        <w:t>an</w:t>
      </w:r>
      <w:r w:rsidR="00500B83" w:rsidRPr="00A26517">
        <w:rPr>
          <w:color w:val="3B3838" w:themeColor="background2" w:themeShade="40"/>
          <w:lang w:val="de-DE"/>
        </w:rPr>
        <w:t>gekündigt</w:t>
      </w:r>
      <w:r w:rsidRPr="00A26517">
        <w:rPr>
          <w:color w:val="3B3838" w:themeColor="background2" w:themeShade="40"/>
          <w:lang w:val="de-DE"/>
        </w:rPr>
        <w:t xml:space="preserve">, </w:t>
      </w:r>
      <w:r w:rsidR="00500B83" w:rsidRPr="00A26517">
        <w:rPr>
          <w:color w:val="3B3838" w:themeColor="background2" w:themeShade="40"/>
          <w:lang w:val="de-DE"/>
        </w:rPr>
        <w:t xml:space="preserve">dass der zügige </w:t>
      </w:r>
      <w:r w:rsidR="00C24C3C" w:rsidRPr="00A26517">
        <w:rPr>
          <w:color w:val="3B3838" w:themeColor="background2" w:themeShade="40"/>
          <w:lang w:val="de-DE"/>
        </w:rPr>
        <w:t>Umstieg</w:t>
      </w:r>
      <w:r w:rsidR="00500B83" w:rsidRPr="00A26517">
        <w:rPr>
          <w:color w:val="3B3838" w:themeColor="background2" w:themeShade="40"/>
          <w:lang w:val="de-DE"/>
        </w:rPr>
        <w:t xml:space="preserve"> </w:t>
      </w:r>
      <w:r w:rsidR="00AB4C8C" w:rsidRPr="00A26517">
        <w:rPr>
          <w:color w:val="3B3838" w:themeColor="background2" w:themeShade="40"/>
          <w:lang w:val="de-DE"/>
        </w:rPr>
        <w:t xml:space="preserve">auf erneuerbare Energien und Wasserstoff </w:t>
      </w:r>
      <w:r w:rsidR="00C24C3C" w:rsidRPr="00A26517">
        <w:rPr>
          <w:color w:val="3B3838" w:themeColor="background2" w:themeShade="40"/>
          <w:lang w:val="de-DE"/>
        </w:rPr>
        <w:t>nötig sei</w:t>
      </w:r>
      <w:r w:rsidR="00AB4C8C" w:rsidRPr="00A26517">
        <w:rPr>
          <w:color w:val="3B3838" w:themeColor="background2" w:themeShade="40"/>
          <w:lang w:val="de-DE"/>
        </w:rPr>
        <w:t>, um energieunabhängig zu werden.</w:t>
      </w:r>
    </w:p>
    <w:p w14:paraId="4307DC49" w14:textId="77777777" w:rsidR="001B627C" w:rsidRPr="00A26517" w:rsidRDefault="001B627C" w:rsidP="004A6D24">
      <w:pPr>
        <w:rPr>
          <w:color w:val="3B3838" w:themeColor="background2" w:themeShade="40"/>
          <w:lang w:val="de-DE"/>
        </w:rPr>
      </w:pPr>
    </w:p>
    <w:p w14:paraId="29A5E976" w14:textId="33AB2845" w:rsidR="007A3AC4" w:rsidRPr="00A26517" w:rsidRDefault="00AB4C8C" w:rsidP="004A6D24">
      <w:pPr>
        <w:rPr>
          <w:color w:val="3B3838" w:themeColor="background2" w:themeShade="40"/>
          <w:lang w:val="de-DE"/>
        </w:rPr>
      </w:pPr>
      <w:r w:rsidRPr="00A26517">
        <w:rPr>
          <w:color w:val="3B3838" w:themeColor="background2" w:themeShade="40"/>
          <w:lang w:val="de-DE"/>
        </w:rPr>
        <w:t xml:space="preserve">Die „Power </w:t>
      </w:r>
      <w:proofErr w:type="spellStart"/>
      <w:r w:rsidRPr="00A26517">
        <w:rPr>
          <w:color w:val="3B3838" w:themeColor="background2" w:themeShade="40"/>
          <w:lang w:val="de-DE"/>
        </w:rPr>
        <w:t>to</w:t>
      </w:r>
      <w:proofErr w:type="spellEnd"/>
      <w:r w:rsidRPr="00A26517">
        <w:rPr>
          <w:color w:val="3B3838" w:themeColor="background2" w:themeShade="40"/>
          <w:lang w:val="de-DE"/>
        </w:rPr>
        <w:t xml:space="preserve"> X“-Kraftstoffe wie Methanol können in der Schifffahrt und anderen Bereichen wie dem Schwertransport eingesetzt werden, in denen eine direkte Elektrifizierung nicht möglich ist. </w:t>
      </w:r>
      <w:r w:rsidR="00C24C3C" w:rsidRPr="00A26517">
        <w:rPr>
          <w:color w:val="3B3838" w:themeColor="background2" w:themeShade="40"/>
          <w:lang w:val="de-DE"/>
        </w:rPr>
        <w:lastRenderedPageBreak/>
        <w:t>Eine Transformation</w:t>
      </w:r>
      <w:r w:rsidRPr="00A26517">
        <w:rPr>
          <w:color w:val="3B3838" w:themeColor="background2" w:themeShade="40"/>
          <w:lang w:val="de-DE"/>
        </w:rPr>
        <w:t xml:space="preserve"> in diesen Bereichen ist notwendig, um die globalen Ziele der CO</w:t>
      </w:r>
      <w:r w:rsidRPr="00A26517">
        <w:rPr>
          <w:color w:val="3B3838" w:themeColor="background2" w:themeShade="40"/>
          <w:vertAlign w:val="subscript"/>
          <w:lang w:val="de-DE"/>
        </w:rPr>
        <w:t>2</w:t>
      </w:r>
      <w:r w:rsidRPr="00A26517">
        <w:rPr>
          <w:color w:val="3B3838" w:themeColor="background2" w:themeShade="40"/>
          <w:lang w:val="de-DE"/>
        </w:rPr>
        <w:t xml:space="preserve">-Reduzierung zu erreichen. </w:t>
      </w:r>
      <w:r w:rsidR="00C24C3C" w:rsidRPr="00A26517">
        <w:rPr>
          <w:color w:val="3B3838" w:themeColor="background2" w:themeShade="40"/>
          <w:lang w:val="de-DE"/>
        </w:rPr>
        <w:t>In</w:t>
      </w:r>
      <w:r w:rsidRPr="00A26517">
        <w:rPr>
          <w:color w:val="3B3838" w:themeColor="background2" w:themeShade="40"/>
          <w:lang w:val="de-DE"/>
        </w:rPr>
        <w:t xml:space="preserve"> Dänemark </w:t>
      </w:r>
      <w:r w:rsidR="00C24C3C" w:rsidRPr="00A26517">
        <w:rPr>
          <w:color w:val="3B3838" w:themeColor="background2" w:themeShade="40"/>
          <w:lang w:val="de-DE"/>
        </w:rPr>
        <w:t>und</w:t>
      </w:r>
      <w:r w:rsidRPr="00A26517">
        <w:rPr>
          <w:color w:val="3B3838" w:themeColor="background2" w:themeShade="40"/>
          <w:lang w:val="de-DE"/>
        </w:rPr>
        <w:t xml:space="preserve"> weltweit werden neue „Power </w:t>
      </w:r>
      <w:proofErr w:type="spellStart"/>
      <w:r w:rsidRPr="00A26517">
        <w:rPr>
          <w:color w:val="3B3838" w:themeColor="background2" w:themeShade="40"/>
          <w:lang w:val="de-DE"/>
        </w:rPr>
        <w:t>to</w:t>
      </w:r>
      <w:proofErr w:type="spellEnd"/>
      <w:r w:rsidRPr="00A26517">
        <w:rPr>
          <w:color w:val="3B3838" w:themeColor="background2" w:themeShade="40"/>
          <w:lang w:val="de-DE"/>
        </w:rPr>
        <w:t xml:space="preserve"> X“-Produktion</w:t>
      </w:r>
      <w:r w:rsidR="00C24C3C" w:rsidRPr="00A26517">
        <w:rPr>
          <w:color w:val="3B3838" w:themeColor="background2" w:themeShade="40"/>
          <w:lang w:val="de-DE"/>
        </w:rPr>
        <w:t>sanlagen</w:t>
      </w:r>
      <w:r w:rsidRPr="00A26517">
        <w:rPr>
          <w:color w:val="3B3838" w:themeColor="background2" w:themeShade="40"/>
          <w:lang w:val="de-DE"/>
        </w:rPr>
        <w:t xml:space="preserve"> </w:t>
      </w:r>
      <w:r w:rsidR="00C24C3C" w:rsidRPr="00A26517">
        <w:rPr>
          <w:color w:val="3B3838" w:themeColor="background2" w:themeShade="40"/>
          <w:lang w:val="de-DE"/>
        </w:rPr>
        <w:t>errichtet</w:t>
      </w:r>
      <w:r w:rsidR="00C24C3C" w:rsidRPr="00A26517" w:rsidDel="00C24C3C">
        <w:rPr>
          <w:color w:val="3B3838" w:themeColor="background2" w:themeShade="40"/>
          <w:lang w:val="de-DE"/>
        </w:rPr>
        <w:t xml:space="preserve"> </w:t>
      </w:r>
      <w:r w:rsidR="00C24C3C" w:rsidRPr="00A26517">
        <w:rPr>
          <w:color w:val="3B3838" w:themeColor="background2" w:themeShade="40"/>
          <w:lang w:val="de-DE"/>
        </w:rPr>
        <w:t>oder geplant</w:t>
      </w:r>
      <w:r w:rsidRPr="00A26517">
        <w:rPr>
          <w:color w:val="3B3838" w:themeColor="background2" w:themeShade="40"/>
          <w:lang w:val="de-DE"/>
        </w:rPr>
        <w:t xml:space="preserve">. </w:t>
      </w:r>
      <w:r w:rsidR="00C24C3C" w:rsidRPr="00A26517">
        <w:rPr>
          <w:color w:val="3B3838" w:themeColor="background2" w:themeShade="40"/>
          <w:lang w:val="de-DE"/>
        </w:rPr>
        <w:t>Getrieben von g</w:t>
      </w:r>
      <w:r w:rsidRPr="00A26517">
        <w:rPr>
          <w:color w:val="3B3838" w:themeColor="background2" w:themeShade="40"/>
          <w:lang w:val="de-DE"/>
        </w:rPr>
        <w:t>roße</w:t>
      </w:r>
      <w:r w:rsidR="00C24C3C" w:rsidRPr="00A26517">
        <w:rPr>
          <w:color w:val="3B3838" w:themeColor="background2" w:themeShade="40"/>
          <w:lang w:val="de-DE"/>
        </w:rPr>
        <w:t>n</w:t>
      </w:r>
      <w:r w:rsidRPr="00A26517">
        <w:rPr>
          <w:color w:val="3B3838" w:themeColor="background2" w:themeShade="40"/>
          <w:lang w:val="de-DE"/>
        </w:rPr>
        <w:t xml:space="preserve"> Industrieunternehmen wie Maersk </w:t>
      </w:r>
      <w:r w:rsidR="00C24C3C" w:rsidRPr="00A26517">
        <w:rPr>
          <w:color w:val="3B3838" w:themeColor="background2" w:themeShade="40"/>
          <w:lang w:val="de-DE"/>
        </w:rPr>
        <w:t>verlagert sich</w:t>
      </w:r>
      <w:r w:rsidRPr="00A26517">
        <w:rPr>
          <w:color w:val="3B3838" w:themeColor="background2" w:themeShade="40"/>
          <w:lang w:val="de-DE"/>
        </w:rPr>
        <w:t xml:space="preserve"> der Schwerpunkt zunehmend auf d</w:t>
      </w:r>
      <w:r w:rsidR="00C24C3C" w:rsidRPr="00A26517">
        <w:rPr>
          <w:color w:val="3B3838" w:themeColor="background2" w:themeShade="40"/>
          <w:lang w:val="de-DE"/>
        </w:rPr>
        <w:t>ie</w:t>
      </w:r>
      <w:r w:rsidRPr="00A26517">
        <w:rPr>
          <w:color w:val="3B3838" w:themeColor="background2" w:themeShade="40"/>
          <w:lang w:val="de-DE"/>
        </w:rPr>
        <w:t xml:space="preserve"> Produktion und de</w:t>
      </w:r>
      <w:r w:rsidR="00C24C3C" w:rsidRPr="00A26517">
        <w:rPr>
          <w:color w:val="3B3838" w:themeColor="background2" w:themeShade="40"/>
          <w:lang w:val="de-DE"/>
        </w:rPr>
        <w:t>n</w:t>
      </w:r>
      <w:r w:rsidRPr="00A26517">
        <w:rPr>
          <w:color w:val="3B3838" w:themeColor="background2" w:themeShade="40"/>
          <w:lang w:val="de-DE"/>
        </w:rPr>
        <w:t xml:space="preserve"> Einsatz von grünen Kraftstoffen.</w:t>
      </w:r>
    </w:p>
    <w:p w14:paraId="3EFE4870" w14:textId="3C2DCBA7" w:rsidR="00AB4C8C" w:rsidRPr="00A26517" w:rsidRDefault="00AB4C8C" w:rsidP="004A6D24">
      <w:pPr>
        <w:rPr>
          <w:color w:val="3B3838" w:themeColor="background2" w:themeShade="40"/>
          <w:lang w:val="de-DE"/>
        </w:rPr>
      </w:pPr>
    </w:p>
    <w:p w14:paraId="43EA8CC6" w14:textId="47D362F3" w:rsidR="00AB4C8C" w:rsidRPr="00A26517" w:rsidRDefault="00A26517" w:rsidP="004A6D24">
      <w:pPr>
        <w:rPr>
          <w:color w:val="3B3838" w:themeColor="background2" w:themeShade="40"/>
          <w:lang w:val="de-DE"/>
        </w:rPr>
      </w:pPr>
      <w:r w:rsidRPr="00A26517">
        <w:rPr>
          <w:i/>
          <w:iCs/>
          <w:noProof/>
          <w:lang w:val="de-DE"/>
        </w:rPr>
        <w:drawing>
          <wp:anchor distT="0" distB="0" distL="114300" distR="114300" simplePos="0" relativeHeight="251658240" behindDoc="0" locked="0" layoutInCell="1" allowOverlap="1" wp14:anchorId="34BEAB4B" wp14:editId="2D97C95D">
            <wp:simplePos x="0" y="0"/>
            <wp:positionH relativeFrom="column">
              <wp:posOffset>635</wp:posOffset>
            </wp:positionH>
            <wp:positionV relativeFrom="paragraph">
              <wp:posOffset>1296035</wp:posOffset>
            </wp:positionV>
            <wp:extent cx="4684395" cy="3122930"/>
            <wp:effectExtent l="0" t="0" r="190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84395" cy="312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107" w:rsidRPr="00A26517">
        <w:rPr>
          <w:color w:val="3B3838" w:themeColor="background2" w:themeShade="40"/>
          <w:lang w:val="de-DE"/>
        </w:rPr>
        <w:t>Die Brennstoffzellentechnologie von Blue World Technologies ermöglicht die Verwendung von Methanol als umweltfreundliche Alternative</w:t>
      </w:r>
      <w:r w:rsidR="00B574C7" w:rsidRPr="00A26517">
        <w:rPr>
          <w:color w:val="3B3838" w:themeColor="background2" w:themeShade="40"/>
          <w:lang w:val="de-DE"/>
        </w:rPr>
        <w:t xml:space="preserve"> und gewährleistet</w:t>
      </w:r>
      <w:r w:rsidR="00C27107" w:rsidRPr="00A26517">
        <w:rPr>
          <w:color w:val="3B3838" w:themeColor="background2" w:themeShade="40"/>
          <w:lang w:val="de-DE"/>
        </w:rPr>
        <w:t xml:space="preserve"> gleichzeitig einen effizienten und sauberen Einsatz. Damit die Verwendung nachhaltiger Kraftstoffe wettbewerbsfähig wird, müssen die Produktionsmengen gesteigert und die Produktionskosten gesenkt werden. Der hohe elektrische Wirkungsgrad der Methanol-Brennstoffzelle wird kurzfristig dazu beitragen, die Kosten zu senken und langfristig ganz auszugleichen. </w:t>
      </w:r>
      <w:r w:rsidR="00B420DE" w:rsidRPr="00A26517">
        <w:rPr>
          <w:color w:val="3B3838" w:themeColor="background2" w:themeShade="40"/>
          <w:lang w:val="de-DE"/>
        </w:rPr>
        <w:t xml:space="preserve">Darüber hinaus gewährleisten die Brennstoffzellen von Blue World Technologies einen sauberen Betrieb ohne </w:t>
      </w:r>
      <w:proofErr w:type="spellStart"/>
      <w:r w:rsidR="00B420DE" w:rsidRPr="00A26517">
        <w:rPr>
          <w:color w:val="3B3838" w:themeColor="background2" w:themeShade="40"/>
          <w:lang w:val="de-DE"/>
        </w:rPr>
        <w:t>NOx</w:t>
      </w:r>
      <w:proofErr w:type="spellEnd"/>
      <w:r w:rsidR="00B420DE" w:rsidRPr="00A26517">
        <w:rPr>
          <w:color w:val="3B3838" w:themeColor="background2" w:themeShade="40"/>
          <w:lang w:val="de-DE"/>
        </w:rPr>
        <w:t xml:space="preserve">, </w:t>
      </w:r>
      <w:proofErr w:type="spellStart"/>
      <w:r w:rsidR="00B420DE" w:rsidRPr="00A26517">
        <w:rPr>
          <w:color w:val="3B3838" w:themeColor="background2" w:themeShade="40"/>
          <w:lang w:val="de-DE"/>
        </w:rPr>
        <w:t>SOx</w:t>
      </w:r>
      <w:proofErr w:type="spellEnd"/>
      <w:r w:rsidR="00B420DE" w:rsidRPr="00A26517">
        <w:rPr>
          <w:color w:val="3B3838" w:themeColor="background2" w:themeShade="40"/>
          <w:lang w:val="de-DE"/>
        </w:rPr>
        <w:t xml:space="preserve"> und Partikel.</w:t>
      </w:r>
    </w:p>
    <w:p w14:paraId="7BCE7400" w14:textId="6D329036" w:rsidR="00B574C7" w:rsidRPr="00A26517" w:rsidRDefault="00B420DE" w:rsidP="00B420DE">
      <w:pPr>
        <w:rPr>
          <w:color w:val="3B3838" w:themeColor="background2" w:themeShade="40"/>
          <w:lang w:val="de-DE"/>
        </w:rPr>
      </w:pPr>
      <w:r w:rsidRPr="00A26517">
        <w:rPr>
          <w:color w:val="3B3838" w:themeColor="background2" w:themeShade="40"/>
          <w:lang w:val="de-DE"/>
        </w:rPr>
        <w:t xml:space="preserve">Die Brennstoffzellenproduktion von Blue World Technologies wird im Jahr 2022 optimiert und </w:t>
      </w:r>
    </w:p>
    <w:p w14:paraId="5B6D9F74" w14:textId="1760E8C4" w:rsidR="00B420DE" w:rsidRPr="00A26517" w:rsidRDefault="00B420DE" w:rsidP="00B420DE">
      <w:pPr>
        <w:rPr>
          <w:color w:val="3B3838" w:themeColor="background2" w:themeShade="40"/>
          <w:lang w:val="de-DE"/>
        </w:rPr>
      </w:pPr>
      <w:r w:rsidRPr="00A26517">
        <w:rPr>
          <w:color w:val="3B3838" w:themeColor="background2" w:themeShade="40"/>
          <w:lang w:val="de-DE"/>
        </w:rPr>
        <w:t>ausgebaut. (Foto: Blue World Technologies)</w:t>
      </w:r>
    </w:p>
    <w:p w14:paraId="62848ED4" w14:textId="3B62E164" w:rsidR="003243B6" w:rsidRPr="00A26517" w:rsidRDefault="003243B6" w:rsidP="003243B6">
      <w:pPr>
        <w:pStyle w:val="Heading2"/>
        <w:rPr>
          <w:lang w:val="de-DE"/>
        </w:rPr>
      </w:pPr>
      <w:r w:rsidRPr="00A26517">
        <w:rPr>
          <w:lang w:val="de-DE"/>
        </w:rPr>
        <w:t xml:space="preserve">Pressekontakte: </w:t>
      </w:r>
    </w:p>
    <w:p w14:paraId="126846EA" w14:textId="77777777" w:rsidR="003243B6" w:rsidRPr="00A26517" w:rsidRDefault="003243B6" w:rsidP="003243B6">
      <w:pPr>
        <w:rPr>
          <w:b/>
          <w:lang w:val="de-DE"/>
        </w:rPr>
      </w:pPr>
      <w:r w:rsidRPr="00A26517">
        <w:rPr>
          <w:b/>
          <w:lang w:val="de-DE"/>
        </w:rPr>
        <w:t>Blue World Technologies</w:t>
      </w:r>
    </w:p>
    <w:p w14:paraId="035DADA5" w14:textId="77777777" w:rsidR="00570951" w:rsidRPr="00A26517" w:rsidRDefault="00570951" w:rsidP="003243B6">
      <w:pPr>
        <w:rPr>
          <w:bCs/>
          <w:lang w:val="de-DE"/>
        </w:rPr>
      </w:pPr>
    </w:p>
    <w:p w14:paraId="67D59545" w14:textId="02FD976D" w:rsidR="00570951" w:rsidRPr="00A26517" w:rsidRDefault="00570951" w:rsidP="003243B6">
      <w:pPr>
        <w:rPr>
          <w:bCs/>
          <w:lang w:val="de-DE"/>
        </w:rPr>
      </w:pPr>
      <w:r w:rsidRPr="00A26517">
        <w:rPr>
          <w:bCs/>
          <w:lang w:val="de-DE"/>
        </w:rPr>
        <w:t>Blue World Technologies</w:t>
      </w:r>
    </w:p>
    <w:p w14:paraId="45754810" w14:textId="3BDB5195" w:rsidR="003243B6" w:rsidRPr="00A26517" w:rsidRDefault="003243B6" w:rsidP="003243B6">
      <w:pPr>
        <w:rPr>
          <w:bCs/>
          <w:lang w:val="de-DE"/>
        </w:rPr>
      </w:pPr>
      <w:r w:rsidRPr="00A26517">
        <w:rPr>
          <w:bCs/>
          <w:lang w:val="de-DE"/>
        </w:rPr>
        <w:t xml:space="preserve">Head </w:t>
      </w:r>
      <w:proofErr w:type="spellStart"/>
      <w:r w:rsidRPr="00A26517">
        <w:rPr>
          <w:bCs/>
          <w:lang w:val="de-DE"/>
        </w:rPr>
        <w:t>of</w:t>
      </w:r>
      <w:proofErr w:type="spellEnd"/>
      <w:r w:rsidRPr="00A26517">
        <w:rPr>
          <w:bCs/>
          <w:lang w:val="de-DE"/>
        </w:rPr>
        <w:t xml:space="preserve"> PR and Communication</w:t>
      </w:r>
      <w:r w:rsidRPr="00A26517">
        <w:rPr>
          <w:bCs/>
          <w:lang w:val="de-DE"/>
        </w:rPr>
        <w:tab/>
      </w:r>
      <w:r w:rsidRPr="00A26517">
        <w:rPr>
          <w:bCs/>
          <w:lang w:val="de-DE"/>
        </w:rPr>
        <w:tab/>
      </w:r>
      <w:r w:rsidRPr="00A26517">
        <w:rPr>
          <w:bCs/>
          <w:lang w:val="de-DE"/>
        </w:rPr>
        <w:tab/>
      </w:r>
      <w:r w:rsidRPr="00A26517">
        <w:rPr>
          <w:bCs/>
          <w:lang w:val="de-DE"/>
        </w:rPr>
        <w:tab/>
        <w:t xml:space="preserve"> </w:t>
      </w:r>
    </w:p>
    <w:p w14:paraId="3F5A6B79" w14:textId="77777777" w:rsidR="003243B6" w:rsidRPr="00A26517" w:rsidRDefault="003243B6" w:rsidP="003243B6">
      <w:pPr>
        <w:rPr>
          <w:lang w:val="de-DE"/>
        </w:rPr>
      </w:pPr>
      <w:r w:rsidRPr="00A26517">
        <w:rPr>
          <w:lang w:val="de-DE"/>
        </w:rPr>
        <w:t xml:space="preserve">Anne Kvist </w:t>
      </w:r>
      <w:r w:rsidRPr="00A26517">
        <w:rPr>
          <w:lang w:val="de-DE"/>
        </w:rPr>
        <w:tab/>
      </w:r>
      <w:r w:rsidRPr="00A26517">
        <w:rPr>
          <w:lang w:val="de-DE"/>
        </w:rPr>
        <w:tab/>
      </w:r>
      <w:r w:rsidRPr="00A26517">
        <w:rPr>
          <w:lang w:val="de-DE"/>
        </w:rPr>
        <w:tab/>
      </w:r>
      <w:r w:rsidRPr="00A26517">
        <w:rPr>
          <w:lang w:val="de-DE"/>
        </w:rPr>
        <w:tab/>
      </w:r>
      <w:r w:rsidRPr="00A26517">
        <w:rPr>
          <w:lang w:val="de-DE"/>
        </w:rPr>
        <w:tab/>
        <w:t xml:space="preserve"> </w:t>
      </w:r>
      <w:r w:rsidRPr="00A26517">
        <w:rPr>
          <w:lang w:val="de-DE"/>
        </w:rPr>
        <w:tab/>
      </w:r>
    </w:p>
    <w:p w14:paraId="0AD9DCBF" w14:textId="77777777" w:rsidR="003243B6" w:rsidRPr="00A26517" w:rsidRDefault="003243B6" w:rsidP="003243B6">
      <w:pPr>
        <w:rPr>
          <w:rStyle w:val="FooterChar"/>
          <w:lang w:val="de-DE"/>
        </w:rPr>
      </w:pPr>
      <w:r w:rsidRPr="00A26517">
        <w:rPr>
          <w:lang w:val="de-DE"/>
        </w:rPr>
        <w:t xml:space="preserve">E-Mail: </w:t>
      </w:r>
      <w:hyperlink r:id="rId12" w:history="1">
        <w:r w:rsidRPr="00A26517">
          <w:rPr>
            <w:rStyle w:val="FooterChar"/>
            <w:color w:val="5CB885" w:themeColor="accent1"/>
            <w:u w:val="single"/>
            <w:lang w:val="de-DE"/>
          </w:rPr>
          <w:t>akv@blue.world</w:t>
        </w:r>
      </w:hyperlink>
      <w:r w:rsidRPr="00A26517">
        <w:rPr>
          <w:lang w:val="de-DE"/>
        </w:rPr>
        <w:tab/>
        <w:t xml:space="preserve"> </w:t>
      </w:r>
      <w:r w:rsidRPr="00A26517">
        <w:rPr>
          <w:lang w:val="de-DE"/>
        </w:rPr>
        <w:tab/>
        <w:t xml:space="preserve"> </w:t>
      </w:r>
    </w:p>
    <w:p w14:paraId="62F6526B" w14:textId="41217AF6" w:rsidR="003243B6" w:rsidRPr="00A26517" w:rsidRDefault="003243B6" w:rsidP="003243B6">
      <w:pPr>
        <w:rPr>
          <w:lang w:val="de-DE"/>
        </w:rPr>
      </w:pPr>
      <w:r w:rsidRPr="00A26517">
        <w:rPr>
          <w:lang w:val="de-DE"/>
        </w:rPr>
        <w:t>Mobil: +45 31 60 16 71</w:t>
      </w:r>
      <w:r w:rsidRPr="00A26517">
        <w:rPr>
          <w:lang w:val="de-DE"/>
        </w:rPr>
        <w:tab/>
      </w:r>
    </w:p>
    <w:p w14:paraId="3C76F799" w14:textId="3B058651" w:rsidR="00F81B70" w:rsidRPr="00A26517" w:rsidRDefault="00F81B70" w:rsidP="003243B6">
      <w:pPr>
        <w:rPr>
          <w:lang w:val="de-DE"/>
        </w:rPr>
      </w:pPr>
    </w:p>
    <w:p w14:paraId="25D25445" w14:textId="77777777" w:rsidR="00F81B70" w:rsidRPr="00A26517" w:rsidRDefault="00F81B70" w:rsidP="00F81B70">
      <w:pPr>
        <w:rPr>
          <w:rFonts w:cstheme="minorHAnsi"/>
          <w:lang w:val="de-DE"/>
        </w:rPr>
      </w:pPr>
      <w:r w:rsidRPr="00A26517">
        <w:rPr>
          <w:rFonts w:cstheme="minorHAnsi"/>
          <w:lang w:val="de-DE"/>
        </w:rPr>
        <w:t>Ulrich Stockheim Communications</w:t>
      </w:r>
    </w:p>
    <w:p w14:paraId="10F797D6" w14:textId="77777777" w:rsidR="00F81B70" w:rsidRPr="00A26517" w:rsidRDefault="00F81B70" w:rsidP="00F81B70">
      <w:pPr>
        <w:rPr>
          <w:rFonts w:cstheme="minorHAnsi"/>
          <w:lang w:val="de-DE"/>
        </w:rPr>
      </w:pPr>
      <w:r w:rsidRPr="00A26517">
        <w:rPr>
          <w:rFonts w:cstheme="minorHAnsi"/>
          <w:lang w:val="de-DE"/>
        </w:rPr>
        <w:t xml:space="preserve">Wolfgang </w:t>
      </w:r>
      <w:proofErr w:type="spellStart"/>
      <w:r w:rsidRPr="00A26517">
        <w:rPr>
          <w:rFonts w:cstheme="minorHAnsi"/>
          <w:lang w:val="de-DE"/>
        </w:rPr>
        <w:t>Nübold</w:t>
      </w:r>
      <w:proofErr w:type="spellEnd"/>
    </w:p>
    <w:p w14:paraId="0588AC23" w14:textId="77777777" w:rsidR="00F81B70" w:rsidRPr="00A26517" w:rsidRDefault="00F81B70" w:rsidP="00F81B70">
      <w:pPr>
        <w:rPr>
          <w:rFonts w:cstheme="minorHAnsi"/>
          <w:lang w:val="de-DE"/>
        </w:rPr>
      </w:pPr>
      <w:r w:rsidRPr="00A26517">
        <w:rPr>
          <w:rFonts w:cstheme="minorHAnsi"/>
          <w:lang w:val="de-DE"/>
        </w:rPr>
        <w:t xml:space="preserve">E-Mail: </w:t>
      </w:r>
      <w:hyperlink r:id="rId13" w:history="1">
        <w:r w:rsidRPr="00A26517">
          <w:rPr>
            <w:rStyle w:val="Hyperlink"/>
            <w:rFonts w:cstheme="minorHAnsi"/>
            <w:lang w:val="de-DE"/>
          </w:rPr>
          <w:t>wn@us-communications.com</w:t>
        </w:r>
      </w:hyperlink>
    </w:p>
    <w:p w14:paraId="5DFEB42E" w14:textId="1E3B6817" w:rsidR="00F81B70" w:rsidRPr="00A26517" w:rsidRDefault="00F81B70" w:rsidP="003243B6">
      <w:pPr>
        <w:rPr>
          <w:rFonts w:cstheme="minorHAnsi"/>
          <w:lang w:val="de-DE"/>
        </w:rPr>
      </w:pPr>
      <w:r w:rsidRPr="00A26517">
        <w:rPr>
          <w:rFonts w:cstheme="minorHAnsi"/>
          <w:lang w:val="de-DE"/>
        </w:rPr>
        <w:t>Telefon: +49 221 28 06 55 13</w:t>
      </w:r>
    </w:p>
    <w:p w14:paraId="1EC4B435" w14:textId="3314CDF3" w:rsidR="003243B6" w:rsidRDefault="003243B6" w:rsidP="003243B6">
      <w:pPr>
        <w:rPr>
          <w:lang w:val="de-DE"/>
        </w:rPr>
      </w:pPr>
    </w:p>
    <w:p w14:paraId="402DC2F6" w14:textId="77777777" w:rsidR="00A26517" w:rsidRPr="00A26517" w:rsidRDefault="00A26517" w:rsidP="003243B6">
      <w:pPr>
        <w:rPr>
          <w:lang w:val="de-DE"/>
        </w:rPr>
      </w:pPr>
    </w:p>
    <w:p w14:paraId="56325919" w14:textId="77777777" w:rsidR="003243B6" w:rsidRPr="00A26517" w:rsidRDefault="003243B6" w:rsidP="003243B6">
      <w:pPr>
        <w:rPr>
          <w:b/>
          <w:bCs/>
          <w:lang w:val="de-DE"/>
        </w:rPr>
      </w:pPr>
      <w:r w:rsidRPr="00A26517">
        <w:rPr>
          <w:b/>
          <w:bCs/>
          <w:lang w:val="de-DE"/>
        </w:rPr>
        <w:lastRenderedPageBreak/>
        <w:t xml:space="preserve">The </w:t>
      </w:r>
      <w:proofErr w:type="spellStart"/>
      <w:r w:rsidRPr="00A26517">
        <w:rPr>
          <w:b/>
          <w:bCs/>
          <w:lang w:val="de-DE"/>
        </w:rPr>
        <w:t>Danish</w:t>
      </w:r>
      <w:proofErr w:type="spellEnd"/>
      <w:r w:rsidRPr="00A26517">
        <w:rPr>
          <w:b/>
          <w:bCs/>
          <w:lang w:val="de-DE"/>
        </w:rPr>
        <w:t xml:space="preserve"> Green Investment Fund</w:t>
      </w:r>
    </w:p>
    <w:p w14:paraId="6490FD81" w14:textId="77777777" w:rsidR="003243B6" w:rsidRPr="00A26517" w:rsidRDefault="003243B6" w:rsidP="003243B6">
      <w:pPr>
        <w:rPr>
          <w:lang w:val="de-DE"/>
        </w:rPr>
      </w:pPr>
      <w:r w:rsidRPr="00A26517">
        <w:rPr>
          <w:lang w:val="de-DE"/>
        </w:rPr>
        <w:t>Press Consultant</w:t>
      </w:r>
    </w:p>
    <w:p w14:paraId="295A2D82" w14:textId="77777777" w:rsidR="003243B6" w:rsidRPr="00A26517" w:rsidRDefault="003243B6" w:rsidP="003243B6">
      <w:pPr>
        <w:rPr>
          <w:lang w:val="de-DE"/>
        </w:rPr>
      </w:pPr>
      <w:r w:rsidRPr="00A26517">
        <w:rPr>
          <w:lang w:val="de-DE"/>
        </w:rPr>
        <w:t xml:space="preserve">Cecilie Idun Andersen </w:t>
      </w:r>
    </w:p>
    <w:p w14:paraId="0390A06F" w14:textId="050C59E2" w:rsidR="003243B6" w:rsidRPr="00A26517" w:rsidRDefault="003243B6" w:rsidP="003243B6">
      <w:pPr>
        <w:rPr>
          <w:lang w:val="de-DE"/>
        </w:rPr>
      </w:pPr>
      <w:r w:rsidRPr="00A26517">
        <w:rPr>
          <w:lang w:val="de-DE"/>
        </w:rPr>
        <w:t xml:space="preserve">E-Mail: </w:t>
      </w:r>
      <w:hyperlink r:id="rId14" w:history="1">
        <w:r w:rsidRPr="00A26517">
          <w:rPr>
            <w:rStyle w:val="Hyperlink"/>
            <w:lang w:val="de-DE"/>
          </w:rPr>
          <w:t>cea@vf.dk</w:t>
        </w:r>
      </w:hyperlink>
      <w:r w:rsidRPr="00A26517">
        <w:rPr>
          <w:lang w:val="de-DE"/>
        </w:rPr>
        <w:t xml:space="preserve"> </w:t>
      </w:r>
    </w:p>
    <w:p w14:paraId="42C41F82" w14:textId="4DB4AEB4" w:rsidR="003243B6" w:rsidRPr="00A26517" w:rsidRDefault="003243B6" w:rsidP="003243B6">
      <w:pPr>
        <w:rPr>
          <w:lang w:val="de-DE"/>
        </w:rPr>
      </w:pPr>
      <w:r w:rsidRPr="00A26517">
        <w:rPr>
          <w:lang w:val="de-DE"/>
        </w:rPr>
        <w:t>Mobil: + 45 31 93 05 73</w:t>
      </w:r>
      <w:r w:rsidRPr="00A26517">
        <w:rPr>
          <w:lang w:val="de-DE"/>
        </w:rPr>
        <w:tab/>
      </w:r>
      <w:r w:rsidRPr="00A26517">
        <w:rPr>
          <w:lang w:val="de-DE"/>
        </w:rPr>
        <w:tab/>
      </w:r>
      <w:r w:rsidRPr="00A26517">
        <w:rPr>
          <w:lang w:val="de-DE"/>
        </w:rPr>
        <w:tab/>
      </w:r>
    </w:p>
    <w:p w14:paraId="78F98A0D" w14:textId="7004D827" w:rsidR="003243B6" w:rsidRPr="00A26517" w:rsidRDefault="003243B6" w:rsidP="003243B6">
      <w:pPr>
        <w:pStyle w:val="Heading2"/>
        <w:rPr>
          <w:lang w:val="de-DE"/>
        </w:rPr>
      </w:pPr>
      <w:r w:rsidRPr="00A26517">
        <w:rPr>
          <w:lang w:val="de-DE"/>
        </w:rPr>
        <w:t>Über Blue World Technologies</w:t>
      </w:r>
    </w:p>
    <w:p w14:paraId="18320E09" w14:textId="77777777" w:rsidR="003243B6" w:rsidRPr="00A26517" w:rsidRDefault="003243B6" w:rsidP="003243B6">
      <w:pPr>
        <w:rPr>
          <w:rFonts w:cstheme="minorHAnsi"/>
          <w:sz w:val="18"/>
          <w:szCs w:val="18"/>
          <w:lang w:val="de-DE"/>
        </w:rPr>
      </w:pPr>
      <w:r w:rsidRPr="00A26517">
        <w:rPr>
          <w:rFonts w:cstheme="minorHAnsi"/>
          <w:sz w:val="18"/>
          <w:szCs w:val="18"/>
          <w:lang w:val="de-DE"/>
        </w:rPr>
        <w:t>Blue World Technologies ist ein ehrgeiziger und visionärer Entwickler und Hersteller von Hochtemperatur-PEM Brennstoffzellen-Komponenten und Systemen für stationäre und APU-Anwendungen und für den Automobil- und Schwerlasttransportsektor auf der ganzen Welt. Die Brennstoffzellen sind eine umweltfreundliche Alternative zu Verbrennungsmotoren und Dieselgeneratoren. Als Teil des Power-</w:t>
      </w:r>
      <w:proofErr w:type="spellStart"/>
      <w:r w:rsidRPr="00A26517">
        <w:rPr>
          <w:rFonts w:cstheme="minorHAnsi"/>
          <w:sz w:val="18"/>
          <w:szCs w:val="18"/>
          <w:lang w:val="de-DE"/>
        </w:rPr>
        <w:t>to</w:t>
      </w:r>
      <w:proofErr w:type="spellEnd"/>
      <w:r w:rsidRPr="00A26517">
        <w:rPr>
          <w:rFonts w:cstheme="minorHAnsi"/>
          <w:sz w:val="18"/>
          <w:szCs w:val="18"/>
          <w:lang w:val="de-DE"/>
        </w:rPr>
        <w:t>-X-Ökosystems unterstützt die Methanol-Brennstoffzellentechnologie denjenigen Teil des ökologischen Umbaus, der nicht allein durch direkte Elektrifizierung und Batterietechnologie bewältigt werden kann.</w:t>
      </w:r>
    </w:p>
    <w:p w14:paraId="535125BE" w14:textId="77777777" w:rsidR="003243B6" w:rsidRPr="00A26517" w:rsidRDefault="003243B6" w:rsidP="003243B6">
      <w:pPr>
        <w:rPr>
          <w:rFonts w:cstheme="minorHAnsi"/>
          <w:sz w:val="18"/>
          <w:szCs w:val="18"/>
          <w:lang w:val="de-DE"/>
        </w:rPr>
      </w:pPr>
    </w:p>
    <w:p w14:paraId="6B21C5E2" w14:textId="77777777" w:rsidR="003243B6" w:rsidRPr="00A26517" w:rsidRDefault="003243B6" w:rsidP="003243B6">
      <w:pPr>
        <w:rPr>
          <w:rFonts w:cstheme="minorHAnsi"/>
          <w:sz w:val="18"/>
          <w:szCs w:val="18"/>
          <w:lang w:val="de-DE"/>
        </w:rPr>
      </w:pPr>
      <w:r w:rsidRPr="00A26517">
        <w:rPr>
          <w:rFonts w:cstheme="minorHAnsi"/>
          <w:sz w:val="18"/>
          <w:szCs w:val="18"/>
          <w:lang w:val="de-DE"/>
        </w:rPr>
        <w:t>Blue World Technologies verwendet als Energieträger für seine Brennstoffzellensysteme primär Methanol – ein erneuerbarer flüssiger Kraftstoff, der unter Verwendung der vorhandenen Infrastruktur einfach und kostengünstig jahrelang gelagert und um die Welt transportiert werden kann.</w:t>
      </w:r>
    </w:p>
    <w:p w14:paraId="09B16378" w14:textId="77777777" w:rsidR="003243B6" w:rsidRPr="00A26517" w:rsidRDefault="003243B6" w:rsidP="003243B6">
      <w:pPr>
        <w:rPr>
          <w:rFonts w:cstheme="minorHAnsi"/>
          <w:sz w:val="18"/>
          <w:szCs w:val="18"/>
          <w:lang w:val="de-DE"/>
        </w:rPr>
      </w:pPr>
    </w:p>
    <w:p w14:paraId="7541A983" w14:textId="77777777" w:rsidR="003243B6" w:rsidRPr="00A26517" w:rsidRDefault="003243B6" w:rsidP="003243B6">
      <w:pPr>
        <w:rPr>
          <w:rFonts w:cstheme="minorHAnsi"/>
          <w:sz w:val="18"/>
          <w:szCs w:val="18"/>
          <w:lang w:val="de-DE"/>
        </w:rPr>
      </w:pPr>
      <w:r w:rsidRPr="00A26517">
        <w:rPr>
          <w:rFonts w:cstheme="minorHAnsi"/>
          <w:sz w:val="18"/>
          <w:szCs w:val="18"/>
          <w:lang w:val="de-DE"/>
        </w:rPr>
        <w:t>Blue World Technologies kann auf umfangreiche Erfahrungen aus der Brennstoffzellenindustrie zurückgreifen und hat sich zum Ziel gesetzt, der Technologie durch Massenproduktion zum Durchbruch zu verhelfen. Das Unternehmen konzentriert sich auf die Hochtemperatur-PEM-Brennstoffzelle in Kombination mit Methanol-</w:t>
      </w:r>
      <w:proofErr w:type="spellStart"/>
      <w:r w:rsidRPr="00A26517">
        <w:rPr>
          <w:rFonts w:cstheme="minorHAnsi"/>
          <w:sz w:val="18"/>
          <w:szCs w:val="18"/>
          <w:lang w:val="de-DE"/>
        </w:rPr>
        <w:t>Reforming</w:t>
      </w:r>
      <w:proofErr w:type="spellEnd"/>
      <w:r w:rsidRPr="00A26517">
        <w:rPr>
          <w:rFonts w:cstheme="minorHAnsi"/>
          <w:sz w:val="18"/>
          <w:szCs w:val="18"/>
          <w:lang w:val="de-DE"/>
        </w:rPr>
        <w:t>. Diese Kombination gewährleistet ein einfaches Systemdesign mit hoher Umwandlungseffizienz und erheblichen Vorteilen wie CO2-Reduzierung, Kraftstoffkosteneinsparungen und null schädlichen Emissionen.</w:t>
      </w:r>
    </w:p>
    <w:p w14:paraId="73110C42" w14:textId="77777777" w:rsidR="003243B6" w:rsidRPr="00A26517" w:rsidRDefault="003243B6" w:rsidP="003243B6">
      <w:pPr>
        <w:rPr>
          <w:rFonts w:cstheme="minorHAnsi"/>
          <w:sz w:val="18"/>
          <w:szCs w:val="18"/>
          <w:lang w:val="de-DE"/>
        </w:rPr>
      </w:pPr>
      <w:r w:rsidRPr="00A26517">
        <w:rPr>
          <w:rFonts w:cstheme="minorHAnsi"/>
          <w:sz w:val="18"/>
          <w:szCs w:val="18"/>
          <w:lang w:val="de-DE"/>
        </w:rPr>
        <w:t xml:space="preserve">     </w:t>
      </w:r>
    </w:p>
    <w:p w14:paraId="701041F9" w14:textId="77777777" w:rsidR="003243B6" w:rsidRPr="00A26517" w:rsidRDefault="003243B6" w:rsidP="003243B6">
      <w:pPr>
        <w:rPr>
          <w:rFonts w:cstheme="minorHAnsi"/>
          <w:sz w:val="18"/>
          <w:szCs w:val="18"/>
          <w:lang w:val="de-DE"/>
        </w:rPr>
      </w:pPr>
      <w:r w:rsidRPr="00A26517">
        <w:rPr>
          <w:rFonts w:cstheme="minorHAnsi"/>
          <w:sz w:val="18"/>
          <w:szCs w:val="18"/>
          <w:lang w:val="de-DE"/>
        </w:rPr>
        <w:t xml:space="preserve">Lesen Sie mehr über Blue World Technologies auf unserer Website </w:t>
      </w:r>
      <w:hyperlink r:id="rId15" w:history="1">
        <w:r w:rsidRPr="00A26517">
          <w:rPr>
            <w:rStyle w:val="Hyperlink"/>
            <w:rFonts w:cstheme="minorHAnsi"/>
            <w:sz w:val="18"/>
            <w:szCs w:val="18"/>
            <w:lang w:val="de-DE"/>
          </w:rPr>
          <w:t>www.blue.world</w:t>
        </w:r>
      </w:hyperlink>
      <w:r w:rsidRPr="00A26517">
        <w:rPr>
          <w:rFonts w:cstheme="minorHAnsi"/>
          <w:sz w:val="18"/>
          <w:szCs w:val="18"/>
          <w:lang w:val="de-DE"/>
        </w:rPr>
        <w:t xml:space="preserve"> oder besuchen Sie uns in den </w:t>
      </w:r>
      <w:hyperlink r:id="rId16" w:anchor="social-media" w:history="1">
        <w:r w:rsidRPr="00A26517">
          <w:rPr>
            <w:rFonts w:cstheme="minorHAnsi"/>
            <w:color w:val="5CB885" w:themeColor="accent1"/>
            <w:sz w:val="18"/>
            <w:szCs w:val="18"/>
            <w:u w:val="single"/>
            <w:lang w:val="de-DE"/>
          </w:rPr>
          <w:t>sozialen Medien</w:t>
        </w:r>
      </w:hyperlink>
      <w:r w:rsidRPr="00A26517">
        <w:rPr>
          <w:rFonts w:cstheme="minorHAnsi"/>
          <w:sz w:val="18"/>
          <w:szCs w:val="18"/>
          <w:lang w:val="de-DE"/>
        </w:rPr>
        <w:t>.</w:t>
      </w:r>
    </w:p>
    <w:p w14:paraId="2B2A6A22" w14:textId="77777777" w:rsidR="00265B4C" w:rsidRPr="00A26517" w:rsidRDefault="00265B4C" w:rsidP="004D74E1">
      <w:pPr>
        <w:rPr>
          <w:rFonts w:cstheme="minorHAnsi"/>
          <w:sz w:val="18"/>
          <w:szCs w:val="18"/>
          <w:lang w:val="de-DE"/>
        </w:rPr>
      </w:pPr>
    </w:p>
    <w:p w14:paraId="5C1A5B04" w14:textId="7C971750" w:rsidR="00961448" w:rsidRPr="00A26517" w:rsidRDefault="00B420DE" w:rsidP="00B420DE">
      <w:pPr>
        <w:pStyle w:val="Heading2"/>
        <w:rPr>
          <w:rFonts w:asciiTheme="minorHAnsi" w:eastAsiaTheme="minorEastAsia" w:hAnsiTheme="minorHAnsi" w:cstheme="minorHAnsi"/>
          <w:color w:val="auto"/>
          <w:sz w:val="18"/>
          <w:szCs w:val="18"/>
          <w:lang w:val="de-DE"/>
        </w:rPr>
      </w:pPr>
      <w:r w:rsidRPr="00A26517">
        <w:rPr>
          <w:lang w:val="de-DE"/>
        </w:rPr>
        <w:t xml:space="preserve">Über den </w:t>
      </w:r>
      <w:proofErr w:type="spellStart"/>
      <w:r w:rsidRPr="00A26517">
        <w:rPr>
          <w:lang w:val="de-DE"/>
        </w:rPr>
        <w:t>Danish</w:t>
      </w:r>
      <w:proofErr w:type="spellEnd"/>
      <w:r w:rsidRPr="00A26517">
        <w:rPr>
          <w:lang w:val="de-DE"/>
        </w:rPr>
        <w:t xml:space="preserve"> Green Investment Fund</w:t>
      </w:r>
      <w:r w:rsidRPr="00A26517">
        <w:rPr>
          <w:lang w:val="de-DE"/>
        </w:rPr>
        <w:br/>
      </w:r>
      <w:r w:rsidRPr="00A26517">
        <w:rPr>
          <w:rFonts w:asciiTheme="minorHAnsi" w:eastAsiaTheme="minorEastAsia" w:hAnsiTheme="minorHAnsi" w:cstheme="minorHAnsi"/>
          <w:color w:val="auto"/>
          <w:sz w:val="18"/>
          <w:szCs w:val="18"/>
          <w:lang w:val="de-DE"/>
        </w:rPr>
        <w:t xml:space="preserve">Der </w:t>
      </w:r>
      <w:proofErr w:type="spellStart"/>
      <w:r w:rsidRPr="00A26517">
        <w:rPr>
          <w:rFonts w:asciiTheme="minorHAnsi" w:eastAsiaTheme="minorEastAsia" w:hAnsiTheme="minorHAnsi" w:cstheme="minorHAnsi"/>
          <w:color w:val="auto"/>
          <w:sz w:val="18"/>
          <w:szCs w:val="18"/>
          <w:lang w:val="de-DE"/>
        </w:rPr>
        <w:t>Danish</w:t>
      </w:r>
      <w:proofErr w:type="spellEnd"/>
      <w:r w:rsidRPr="00A26517">
        <w:rPr>
          <w:rFonts w:asciiTheme="minorHAnsi" w:eastAsiaTheme="minorEastAsia" w:hAnsiTheme="minorHAnsi" w:cstheme="minorHAnsi"/>
          <w:color w:val="auto"/>
          <w:sz w:val="18"/>
          <w:szCs w:val="18"/>
          <w:lang w:val="de-DE"/>
        </w:rPr>
        <w:t xml:space="preserve"> Green Investment Fund ist ein unabhängiger staatlicher Darlehensfonds mit dem Ziel, Investitionen zu </w:t>
      </w:r>
      <w:proofErr w:type="spellStart"/>
      <w:r w:rsidRPr="00A26517">
        <w:rPr>
          <w:rFonts w:asciiTheme="minorHAnsi" w:eastAsiaTheme="minorEastAsia" w:hAnsiTheme="minorHAnsi" w:cstheme="minorHAnsi"/>
          <w:color w:val="auto"/>
          <w:sz w:val="18"/>
          <w:szCs w:val="18"/>
          <w:lang w:val="de-DE"/>
        </w:rPr>
        <w:t>ko</w:t>
      </w:r>
      <w:proofErr w:type="spellEnd"/>
      <w:r w:rsidRPr="00A26517">
        <w:rPr>
          <w:rFonts w:asciiTheme="minorHAnsi" w:eastAsiaTheme="minorEastAsia" w:hAnsiTheme="minorHAnsi" w:cstheme="minorHAnsi"/>
          <w:color w:val="auto"/>
          <w:sz w:val="18"/>
          <w:szCs w:val="18"/>
          <w:lang w:val="de-DE"/>
        </w:rPr>
        <w:t xml:space="preserve">-finanzieren, die einen grünen Wandel in der dänischen Gesellschaft fördern. Der Fonds </w:t>
      </w:r>
      <w:r w:rsidR="00347666" w:rsidRPr="00A26517">
        <w:rPr>
          <w:rFonts w:asciiTheme="minorHAnsi" w:eastAsiaTheme="minorEastAsia" w:hAnsiTheme="minorHAnsi" w:cstheme="minorHAnsi"/>
          <w:color w:val="auto"/>
          <w:sz w:val="18"/>
          <w:szCs w:val="18"/>
          <w:lang w:val="de-DE"/>
        </w:rPr>
        <w:t>trägt dazu bei</w:t>
      </w:r>
      <w:r w:rsidRPr="00A26517">
        <w:rPr>
          <w:rFonts w:asciiTheme="minorHAnsi" w:eastAsiaTheme="minorEastAsia" w:hAnsiTheme="minorHAnsi" w:cstheme="minorHAnsi"/>
          <w:color w:val="auto"/>
          <w:sz w:val="18"/>
          <w:szCs w:val="18"/>
          <w:lang w:val="de-DE"/>
        </w:rPr>
        <w:t>, eine Brücke zwischen den traditionellen Finanzierungs- und Kapitalquellen zu schlagen und dabei sowohl einen grünen als auch einen wirtschaftlichen Schwerpunkt zu setzen. Die Projekte sind in den Bereichen erneuerbare Energien, Energieeinsparungen und Ressourceneffizienz angesiedelt.</w:t>
      </w:r>
    </w:p>
    <w:sectPr w:rsidR="00961448" w:rsidRPr="00A26517" w:rsidSect="00365B3A">
      <w:headerReference w:type="default" r:id="rId17"/>
      <w:footerReference w:type="default" r:id="rId18"/>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63B7" w14:textId="77777777" w:rsidR="004E40C0" w:rsidRDefault="004E40C0" w:rsidP="00170FF8">
      <w:r>
        <w:separator/>
      </w:r>
    </w:p>
  </w:endnote>
  <w:endnote w:type="continuationSeparator" w:id="0">
    <w:p w14:paraId="39F15716" w14:textId="77777777" w:rsidR="004E40C0" w:rsidRDefault="004E40C0" w:rsidP="00170FF8">
      <w:r>
        <w:continuationSeparator/>
      </w:r>
    </w:p>
  </w:endnote>
  <w:endnote w:type="continuationNotice" w:id="1">
    <w:p w14:paraId="67216100" w14:textId="77777777" w:rsidR="004E40C0" w:rsidRDefault="004E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77777777" w:rsidR="00365B3A" w:rsidRPr="00365B3A" w:rsidRDefault="004E40C0">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703C" w14:textId="77777777" w:rsidR="004E40C0" w:rsidRDefault="004E40C0" w:rsidP="00170FF8">
      <w:r>
        <w:separator/>
      </w:r>
    </w:p>
  </w:footnote>
  <w:footnote w:type="continuationSeparator" w:id="0">
    <w:p w14:paraId="6A230DC4" w14:textId="77777777" w:rsidR="004E40C0" w:rsidRDefault="004E40C0" w:rsidP="00170FF8">
      <w:r>
        <w:continuationSeparator/>
      </w:r>
    </w:p>
  </w:footnote>
  <w:footnote w:type="continuationNotice" w:id="1">
    <w:p w14:paraId="282FD3B4" w14:textId="77777777" w:rsidR="004E40C0" w:rsidRDefault="004E4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4EBA3C04">
          <wp:simplePos x="0" y="0"/>
          <wp:positionH relativeFrom="rightMargin">
            <wp:posOffset>-178435</wp:posOffset>
          </wp:positionH>
          <wp:positionV relativeFrom="page">
            <wp:posOffset>289560</wp:posOffset>
          </wp:positionV>
          <wp:extent cx="925006" cy="539999"/>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925006" cy="53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sqgFAFAwGhAtAAAA"/>
  </w:docVars>
  <w:rsids>
    <w:rsidRoot w:val="00487DE1"/>
    <w:rsid w:val="000025AC"/>
    <w:rsid w:val="00005955"/>
    <w:rsid w:val="00006624"/>
    <w:rsid w:val="0001130E"/>
    <w:rsid w:val="00013CCB"/>
    <w:rsid w:val="00014C90"/>
    <w:rsid w:val="00015A0A"/>
    <w:rsid w:val="00026D14"/>
    <w:rsid w:val="00030496"/>
    <w:rsid w:val="00030C35"/>
    <w:rsid w:val="000349BA"/>
    <w:rsid w:val="00036357"/>
    <w:rsid w:val="00037BAA"/>
    <w:rsid w:val="00045CF5"/>
    <w:rsid w:val="00046E7F"/>
    <w:rsid w:val="00047EE1"/>
    <w:rsid w:val="00047FD9"/>
    <w:rsid w:val="00053EF1"/>
    <w:rsid w:val="0005528A"/>
    <w:rsid w:val="00062B48"/>
    <w:rsid w:val="0006390E"/>
    <w:rsid w:val="000653EB"/>
    <w:rsid w:val="00065ECB"/>
    <w:rsid w:val="00067CD3"/>
    <w:rsid w:val="00067DE1"/>
    <w:rsid w:val="00070EAE"/>
    <w:rsid w:val="00072C39"/>
    <w:rsid w:val="00073C86"/>
    <w:rsid w:val="000749DE"/>
    <w:rsid w:val="00076979"/>
    <w:rsid w:val="00076F8C"/>
    <w:rsid w:val="00082627"/>
    <w:rsid w:val="00082AA3"/>
    <w:rsid w:val="00083517"/>
    <w:rsid w:val="00083CFB"/>
    <w:rsid w:val="0008407F"/>
    <w:rsid w:val="00090A35"/>
    <w:rsid w:val="00091289"/>
    <w:rsid w:val="00091BFB"/>
    <w:rsid w:val="0009617D"/>
    <w:rsid w:val="000972ED"/>
    <w:rsid w:val="000A2EFF"/>
    <w:rsid w:val="000A5370"/>
    <w:rsid w:val="000A72A5"/>
    <w:rsid w:val="000A7808"/>
    <w:rsid w:val="000B33CC"/>
    <w:rsid w:val="000B4F62"/>
    <w:rsid w:val="000C13F5"/>
    <w:rsid w:val="000C5541"/>
    <w:rsid w:val="000C6E93"/>
    <w:rsid w:val="000D29A4"/>
    <w:rsid w:val="000D48E6"/>
    <w:rsid w:val="000D59E9"/>
    <w:rsid w:val="000E39B1"/>
    <w:rsid w:val="000E5B98"/>
    <w:rsid w:val="000E74FA"/>
    <w:rsid w:val="000F0E66"/>
    <w:rsid w:val="000F3501"/>
    <w:rsid w:val="000F697E"/>
    <w:rsid w:val="000F6D7E"/>
    <w:rsid w:val="000F74DD"/>
    <w:rsid w:val="001028E1"/>
    <w:rsid w:val="0010387C"/>
    <w:rsid w:val="0010409C"/>
    <w:rsid w:val="001041E8"/>
    <w:rsid w:val="00104623"/>
    <w:rsid w:val="001049EF"/>
    <w:rsid w:val="00110B29"/>
    <w:rsid w:val="00111E30"/>
    <w:rsid w:val="00112834"/>
    <w:rsid w:val="001165D2"/>
    <w:rsid w:val="00117D20"/>
    <w:rsid w:val="00121632"/>
    <w:rsid w:val="00122065"/>
    <w:rsid w:val="00122EC1"/>
    <w:rsid w:val="00124411"/>
    <w:rsid w:val="00124886"/>
    <w:rsid w:val="00124A18"/>
    <w:rsid w:val="00126F28"/>
    <w:rsid w:val="0013194E"/>
    <w:rsid w:val="001326EA"/>
    <w:rsid w:val="001367B5"/>
    <w:rsid w:val="00136897"/>
    <w:rsid w:val="00136D02"/>
    <w:rsid w:val="00137CBE"/>
    <w:rsid w:val="001409E8"/>
    <w:rsid w:val="00141E46"/>
    <w:rsid w:val="001444EB"/>
    <w:rsid w:val="00144CD9"/>
    <w:rsid w:val="00153987"/>
    <w:rsid w:val="00155748"/>
    <w:rsid w:val="00155EAA"/>
    <w:rsid w:val="00156A5E"/>
    <w:rsid w:val="00160706"/>
    <w:rsid w:val="00160943"/>
    <w:rsid w:val="00162FEA"/>
    <w:rsid w:val="00167A87"/>
    <w:rsid w:val="00170FF8"/>
    <w:rsid w:val="001730E1"/>
    <w:rsid w:val="00174D6B"/>
    <w:rsid w:val="00176320"/>
    <w:rsid w:val="00177099"/>
    <w:rsid w:val="0017712F"/>
    <w:rsid w:val="001803EB"/>
    <w:rsid w:val="00180AC8"/>
    <w:rsid w:val="0018166A"/>
    <w:rsid w:val="00184354"/>
    <w:rsid w:val="00184373"/>
    <w:rsid w:val="00187E65"/>
    <w:rsid w:val="0019018D"/>
    <w:rsid w:val="00193890"/>
    <w:rsid w:val="001946C0"/>
    <w:rsid w:val="00196573"/>
    <w:rsid w:val="00196E65"/>
    <w:rsid w:val="001A73F0"/>
    <w:rsid w:val="001B097F"/>
    <w:rsid w:val="001B0E77"/>
    <w:rsid w:val="001B2F6C"/>
    <w:rsid w:val="001B3953"/>
    <w:rsid w:val="001B4E4E"/>
    <w:rsid w:val="001B61B3"/>
    <w:rsid w:val="001B627C"/>
    <w:rsid w:val="001B6A3C"/>
    <w:rsid w:val="001B6C3B"/>
    <w:rsid w:val="001C2B38"/>
    <w:rsid w:val="001C3B64"/>
    <w:rsid w:val="001C5136"/>
    <w:rsid w:val="001C599F"/>
    <w:rsid w:val="001D15E4"/>
    <w:rsid w:val="001D4500"/>
    <w:rsid w:val="001D5BD6"/>
    <w:rsid w:val="001E10CB"/>
    <w:rsid w:val="001E32BB"/>
    <w:rsid w:val="001E5C6B"/>
    <w:rsid w:val="001E5F79"/>
    <w:rsid w:val="001E6437"/>
    <w:rsid w:val="001E7B13"/>
    <w:rsid w:val="001F30B8"/>
    <w:rsid w:val="001F6755"/>
    <w:rsid w:val="001F686B"/>
    <w:rsid w:val="001F7A7B"/>
    <w:rsid w:val="002016CB"/>
    <w:rsid w:val="002022FF"/>
    <w:rsid w:val="002046E4"/>
    <w:rsid w:val="00206C8C"/>
    <w:rsid w:val="00210397"/>
    <w:rsid w:val="00216E2B"/>
    <w:rsid w:val="00222F93"/>
    <w:rsid w:val="002244A0"/>
    <w:rsid w:val="00232919"/>
    <w:rsid w:val="002338BD"/>
    <w:rsid w:val="00234B0D"/>
    <w:rsid w:val="00236435"/>
    <w:rsid w:val="00236EB2"/>
    <w:rsid w:val="00241975"/>
    <w:rsid w:val="00243338"/>
    <w:rsid w:val="00244062"/>
    <w:rsid w:val="002442AD"/>
    <w:rsid w:val="0024593F"/>
    <w:rsid w:val="00246541"/>
    <w:rsid w:val="0025013A"/>
    <w:rsid w:val="002508D3"/>
    <w:rsid w:val="00254FDD"/>
    <w:rsid w:val="0025567B"/>
    <w:rsid w:val="0025711E"/>
    <w:rsid w:val="0025786E"/>
    <w:rsid w:val="00257CB2"/>
    <w:rsid w:val="00263B65"/>
    <w:rsid w:val="00263C83"/>
    <w:rsid w:val="00264C53"/>
    <w:rsid w:val="00265B4C"/>
    <w:rsid w:val="00277BF0"/>
    <w:rsid w:val="00277C1D"/>
    <w:rsid w:val="00280CB9"/>
    <w:rsid w:val="002813D0"/>
    <w:rsid w:val="00281E3E"/>
    <w:rsid w:val="002821CD"/>
    <w:rsid w:val="002834B3"/>
    <w:rsid w:val="00287809"/>
    <w:rsid w:val="002916E7"/>
    <w:rsid w:val="00291E1C"/>
    <w:rsid w:val="0029234D"/>
    <w:rsid w:val="00294779"/>
    <w:rsid w:val="0029499D"/>
    <w:rsid w:val="002A1FCE"/>
    <w:rsid w:val="002A20D0"/>
    <w:rsid w:val="002A7156"/>
    <w:rsid w:val="002B00D1"/>
    <w:rsid w:val="002B2CBB"/>
    <w:rsid w:val="002B3DB9"/>
    <w:rsid w:val="002B45C7"/>
    <w:rsid w:val="002B46DF"/>
    <w:rsid w:val="002B5461"/>
    <w:rsid w:val="002B55F8"/>
    <w:rsid w:val="002B57BE"/>
    <w:rsid w:val="002B638F"/>
    <w:rsid w:val="002B673A"/>
    <w:rsid w:val="002C00FE"/>
    <w:rsid w:val="002C0FAA"/>
    <w:rsid w:val="002C22B6"/>
    <w:rsid w:val="002C265A"/>
    <w:rsid w:val="002C2906"/>
    <w:rsid w:val="002C2AB9"/>
    <w:rsid w:val="002C79D8"/>
    <w:rsid w:val="002D0C01"/>
    <w:rsid w:val="002D0F76"/>
    <w:rsid w:val="002D1709"/>
    <w:rsid w:val="002D2EEF"/>
    <w:rsid w:val="002D2FFB"/>
    <w:rsid w:val="002D3BDB"/>
    <w:rsid w:val="002E2595"/>
    <w:rsid w:val="002E3502"/>
    <w:rsid w:val="002E37DB"/>
    <w:rsid w:val="002E50B8"/>
    <w:rsid w:val="002E5BE9"/>
    <w:rsid w:val="002E6E73"/>
    <w:rsid w:val="002F155C"/>
    <w:rsid w:val="002F1820"/>
    <w:rsid w:val="002F19B3"/>
    <w:rsid w:val="002F1C0E"/>
    <w:rsid w:val="002F502F"/>
    <w:rsid w:val="002F63B1"/>
    <w:rsid w:val="002F7A4E"/>
    <w:rsid w:val="003013A0"/>
    <w:rsid w:val="003020AA"/>
    <w:rsid w:val="00302D85"/>
    <w:rsid w:val="00305236"/>
    <w:rsid w:val="00311834"/>
    <w:rsid w:val="003144CE"/>
    <w:rsid w:val="00314C6E"/>
    <w:rsid w:val="00314E15"/>
    <w:rsid w:val="0031554C"/>
    <w:rsid w:val="003175A9"/>
    <w:rsid w:val="00317879"/>
    <w:rsid w:val="003207C4"/>
    <w:rsid w:val="003243B6"/>
    <w:rsid w:val="00324415"/>
    <w:rsid w:val="00325450"/>
    <w:rsid w:val="00325B1A"/>
    <w:rsid w:val="00326B28"/>
    <w:rsid w:val="00331CFB"/>
    <w:rsid w:val="00332A69"/>
    <w:rsid w:val="003348D7"/>
    <w:rsid w:val="0033620C"/>
    <w:rsid w:val="00337719"/>
    <w:rsid w:val="0034323E"/>
    <w:rsid w:val="00343E65"/>
    <w:rsid w:val="00347666"/>
    <w:rsid w:val="00347D44"/>
    <w:rsid w:val="003501B3"/>
    <w:rsid w:val="00353471"/>
    <w:rsid w:val="003538C4"/>
    <w:rsid w:val="00354F45"/>
    <w:rsid w:val="00355574"/>
    <w:rsid w:val="003615FE"/>
    <w:rsid w:val="00361E73"/>
    <w:rsid w:val="00363B3A"/>
    <w:rsid w:val="00365B3A"/>
    <w:rsid w:val="00375235"/>
    <w:rsid w:val="003769D0"/>
    <w:rsid w:val="00380000"/>
    <w:rsid w:val="003815EA"/>
    <w:rsid w:val="00381AAB"/>
    <w:rsid w:val="003829D0"/>
    <w:rsid w:val="00386E62"/>
    <w:rsid w:val="0038713F"/>
    <w:rsid w:val="00392C19"/>
    <w:rsid w:val="0039694F"/>
    <w:rsid w:val="003A2161"/>
    <w:rsid w:val="003A5A60"/>
    <w:rsid w:val="003A6AF6"/>
    <w:rsid w:val="003A73BA"/>
    <w:rsid w:val="003A7D30"/>
    <w:rsid w:val="003B3C96"/>
    <w:rsid w:val="003B3CC8"/>
    <w:rsid w:val="003B454E"/>
    <w:rsid w:val="003B468D"/>
    <w:rsid w:val="003B7D75"/>
    <w:rsid w:val="003C01B5"/>
    <w:rsid w:val="003C0391"/>
    <w:rsid w:val="003C2509"/>
    <w:rsid w:val="003C2525"/>
    <w:rsid w:val="003C4513"/>
    <w:rsid w:val="003C5085"/>
    <w:rsid w:val="003D06E0"/>
    <w:rsid w:val="003D1BFE"/>
    <w:rsid w:val="003D2746"/>
    <w:rsid w:val="003D3D3C"/>
    <w:rsid w:val="003D4ECB"/>
    <w:rsid w:val="003D6A50"/>
    <w:rsid w:val="003E1DB0"/>
    <w:rsid w:val="003E532B"/>
    <w:rsid w:val="003E6961"/>
    <w:rsid w:val="003F0A4E"/>
    <w:rsid w:val="003F0CB4"/>
    <w:rsid w:val="003F0D1D"/>
    <w:rsid w:val="003F73D1"/>
    <w:rsid w:val="003F7E29"/>
    <w:rsid w:val="004031E9"/>
    <w:rsid w:val="00403446"/>
    <w:rsid w:val="0040420A"/>
    <w:rsid w:val="004046E7"/>
    <w:rsid w:val="00404F13"/>
    <w:rsid w:val="00412937"/>
    <w:rsid w:val="00414B22"/>
    <w:rsid w:val="00414D16"/>
    <w:rsid w:val="00417446"/>
    <w:rsid w:val="0042163C"/>
    <w:rsid w:val="00421DDE"/>
    <w:rsid w:val="004234B4"/>
    <w:rsid w:val="00423DBD"/>
    <w:rsid w:val="0042635E"/>
    <w:rsid w:val="0043051B"/>
    <w:rsid w:val="00432256"/>
    <w:rsid w:val="00432B69"/>
    <w:rsid w:val="004348C1"/>
    <w:rsid w:val="00436112"/>
    <w:rsid w:val="004404CE"/>
    <w:rsid w:val="00440A75"/>
    <w:rsid w:val="00440BD3"/>
    <w:rsid w:val="004417C1"/>
    <w:rsid w:val="00442747"/>
    <w:rsid w:val="00445E40"/>
    <w:rsid w:val="00447028"/>
    <w:rsid w:val="004475ED"/>
    <w:rsid w:val="0045193C"/>
    <w:rsid w:val="004546ED"/>
    <w:rsid w:val="00455942"/>
    <w:rsid w:val="00455BEB"/>
    <w:rsid w:val="00460BA2"/>
    <w:rsid w:val="00460D9C"/>
    <w:rsid w:val="00464FB3"/>
    <w:rsid w:val="00465336"/>
    <w:rsid w:val="00472C11"/>
    <w:rsid w:val="00475F0E"/>
    <w:rsid w:val="004762EA"/>
    <w:rsid w:val="00477978"/>
    <w:rsid w:val="00481B4E"/>
    <w:rsid w:val="004851E6"/>
    <w:rsid w:val="00487DE1"/>
    <w:rsid w:val="004915F2"/>
    <w:rsid w:val="004A1673"/>
    <w:rsid w:val="004A20B5"/>
    <w:rsid w:val="004A2C30"/>
    <w:rsid w:val="004A3D3C"/>
    <w:rsid w:val="004A4248"/>
    <w:rsid w:val="004A6D24"/>
    <w:rsid w:val="004B0557"/>
    <w:rsid w:val="004B20D6"/>
    <w:rsid w:val="004B4A90"/>
    <w:rsid w:val="004B69DF"/>
    <w:rsid w:val="004C3DAE"/>
    <w:rsid w:val="004C62A9"/>
    <w:rsid w:val="004C6C62"/>
    <w:rsid w:val="004D165B"/>
    <w:rsid w:val="004D18C1"/>
    <w:rsid w:val="004D2393"/>
    <w:rsid w:val="004D37AE"/>
    <w:rsid w:val="004D6961"/>
    <w:rsid w:val="004D74E1"/>
    <w:rsid w:val="004D7857"/>
    <w:rsid w:val="004D7874"/>
    <w:rsid w:val="004E40C0"/>
    <w:rsid w:val="004E50FB"/>
    <w:rsid w:val="004E77AB"/>
    <w:rsid w:val="004F25B4"/>
    <w:rsid w:val="004F3106"/>
    <w:rsid w:val="004F41C7"/>
    <w:rsid w:val="004F6C2B"/>
    <w:rsid w:val="00500925"/>
    <w:rsid w:val="00500B83"/>
    <w:rsid w:val="00501780"/>
    <w:rsid w:val="00502232"/>
    <w:rsid w:val="0050362A"/>
    <w:rsid w:val="00506AA3"/>
    <w:rsid w:val="0050733C"/>
    <w:rsid w:val="00511AF4"/>
    <w:rsid w:val="00512562"/>
    <w:rsid w:val="00513347"/>
    <w:rsid w:val="00513D8A"/>
    <w:rsid w:val="00515AF1"/>
    <w:rsid w:val="005160A3"/>
    <w:rsid w:val="00517A1C"/>
    <w:rsid w:val="005200BB"/>
    <w:rsid w:val="0052242A"/>
    <w:rsid w:val="00525053"/>
    <w:rsid w:val="00525346"/>
    <w:rsid w:val="00530736"/>
    <w:rsid w:val="005317D7"/>
    <w:rsid w:val="00531EB8"/>
    <w:rsid w:val="0053527F"/>
    <w:rsid w:val="00537CBC"/>
    <w:rsid w:val="0054021D"/>
    <w:rsid w:val="00540FEF"/>
    <w:rsid w:val="00541C09"/>
    <w:rsid w:val="00543ECC"/>
    <w:rsid w:val="005445E4"/>
    <w:rsid w:val="00551318"/>
    <w:rsid w:val="00552259"/>
    <w:rsid w:val="005556D6"/>
    <w:rsid w:val="00557D1A"/>
    <w:rsid w:val="0056179C"/>
    <w:rsid w:val="00565971"/>
    <w:rsid w:val="00570951"/>
    <w:rsid w:val="005738DE"/>
    <w:rsid w:val="00574C2D"/>
    <w:rsid w:val="005752CA"/>
    <w:rsid w:val="00575701"/>
    <w:rsid w:val="00580B77"/>
    <w:rsid w:val="0058229A"/>
    <w:rsid w:val="00583422"/>
    <w:rsid w:val="005836D7"/>
    <w:rsid w:val="00584379"/>
    <w:rsid w:val="0058521B"/>
    <w:rsid w:val="005854DC"/>
    <w:rsid w:val="00587495"/>
    <w:rsid w:val="005905D4"/>
    <w:rsid w:val="00590CD2"/>
    <w:rsid w:val="00590DB3"/>
    <w:rsid w:val="005917C8"/>
    <w:rsid w:val="00591EBE"/>
    <w:rsid w:val="005952FE"/>
    <w:rsid w:val="005967CA"/>
    <w:rsid w:val="00596A08"/>
    <w:rsid w:val="005A227E"/>
    <w:rsid w:val="005A247D"/>
    <w:rsid w:val="005A39E9"/>
    <w:rsid w:val="005A3AD7"/>
    <w:rsid w:val="005A46B3"/>
    <w:rsid w:val="005A4C6D"/>
    <w:rsid w:val="005A5C79"/>
    <w:rsid w:val="005A67BB"/>
    <w:rsid w:val="005A6AEF"/>
    <w:rsid w:val="005B1CCA"/>
    <w:rsid w:val="005B40F4"/>
    <w:rsid w:val="005C04A4"/>
    <w:rsid w:val="005C4D05"/>
    <w:rsid w:val="005D5738"/>
    <w:rsid w:val="005D5A8C"/>
    <w:rsid w:val="005E085D"/>
    <w:rsid w:val="005E422F"/>
    <w:rsid w:val="00602614"/>
    <w:rsid w:val="00603D42"/>
    <w:rsid w:val="00604282"/>
    <w:rsid w:val="00611DEF"/>
    <w:rsid w:val="00612C0D"/>
    <w:rsid w:val="00614B64"/>
    <w:rsid w:val="00620638"/>
    <w:rsid w:val="00621EEB"/>
    <w:rsid w:val="00627C64"/>
    <w:rsid w:val="00631C70"/>
    <w:rsid w:val="00635976"/>
    <w:rsid w:val="00636C93"/>
    <w:rsid w:val="00637459"/>
    <w:rsid w:val="006429FA"/>
    <w:rsid w:val="00642B23"/>
    <w:rsid w:val="00645AF6"/>
    <w:rsid w:val="006519EA"/>
    <w:rsid w:val="006526D7"/>
    <w:rsid w:val="00652895"/>
    <w:rsid w:val="00661E8C"/>
    <w:rsid w:val="00662FFB"/>
    <w:rsid w:val="00663FF4"/>
    <w:rsid w:val="00665551"/>
    <w:rsid w:val="00667A9F"/>
    <w:rsid w:val="00671D21"/>
    <w:rsid w:val="0067421B"/>
    <w:rsid w:val="00676EF4"/>
    <w:rsid w:val="00677393"/>
    <w:rsid w:val="00680AB8"/>
    <w:rsid w:val="00680ABC"/>
    <w:rsid w:val="00683E17"/>
    <w:rsid w:val="006861FB"/>
    <w:rsid w:val="0068658B"/>
    <w:rsid w:val="00687EFC"/>
    <w:rsid w:val="006912E9"/>
    <w:rsid w:val="00691D0C"/>
    <w:rsid w:val="00691DF6"/>
    <w:rsid w:val="006925AD"/>
    <w:rsid w:val="006925C6"/>
    <w:rsid w:val="0069282C"/>
    <w:rsid w:val="0069380B"/>
    <w:rsid w:val="0069475E"/>
    <w:rsid w:val="006950F5"/>
    <w:rsid w:val="006A12F9"/>
    <w:rsid w:val="006A3466"/>
    <w:rsid w:val="006A34C6"/>
    <w:rsid w:val="006A4D22"/>
    <w:rsid w:val="006A761C"/>
    <w:rsid w:val="006A7F4B"/>
    <w:rsid w:val="006B12E0"/>
    <w:rsid w:val="006B1855"/>
    <w:rsid w:val="006B188B"/>
    <w:rsid w:val="006B2351"/>
    <w:rsid w:val="006B24DD"/>
    <w:rsid w:val="006B288C"/>
    <w:rsid w:val="006B36A0"/>
    <w:rsid w:val="006C0F11"/>
    <w:rsid w:val="006C2071"/>
    <w:rsid w:val="006C218F"/>
    <w:rsid w:val="006C366D"/>
    <w:rsid w:val="006C66EE"/>
    <w:rsid w:val="006C7D08"/>
    <w:rsid w:val="006D0227"/>
    <w:rsid w:val="006D1EEB"/>
    <w:rsid w:val="006D71FC"/>
    <w:rsid w:val="006E1ADB"/>
    <w:rsid w:val="006E2423"/>
    <w:rsid w:val="006E4C4D"/>
    <w:rsid w:val="006F180B"/>
    <w:rsid w:val="006F224C"/>
    <w:rsid w:val="006F48B1"/>
    <w:rsid w:val="006F6610"/>
    <w:rsid w:val="006F7138"/>
    <w:rsid w:val="006F7F0E"/>
    <w:rsid w:val="0070040E"/>
    <w:rsid w:val="00710FEC"/>
    <w:rsid w:val="00712811"/>
    <w:rsid w:val="00715BB2"/>
    <w:rsid w:val="00715C07"/>
    <w:rsid w:val="00716121"/>
    <w:rsid w:val="00717C2A"/>
    <w:rsid w:val="007242F7"/>
    <w:rsid w:val="00726ABA"/>
    <w:rsid w:val="00727129"/>
    <w:rsid w:val="00730316"/>
    <w:rsid w:val="007337F9"/>
    <w:rsid w:val="00733922"/>
    <w:rsid w:val="007373BC"/>
    <w:rsid w:val="00737F28"/>
    <w:rsid w:val="007403A6"/>
    <w:rsid w:val="00740999"/>
    <w:rsid w:val="007421BF"/>
    <w:rsid w:val="007429E5"/>
    <w:rsid w:val="0074393C"/>
    <w:rsid w:val="00743A6D"/>
    <w:rsid w:val="00744C16"/>
    <w:rsid w:val="00750BE1"/>
    <w:rsid w:val="007517E7"/>
    <w:rsid w:val="00753664"/>
    <w:rsid w:val="00754A9C"/>
    <w:rsid w:val="00760BE8"/>
    <w:rsid w:val="007619B2"/>
    <w:rsid w:val="007628ED"/>
    <w:rsid w:val="0076300A"/>
    <w:rsid w:val="00764D2A"/>
    <w:rsid w:val="007664E4"/>
    <w:rsid w:val="00766CA7"/>
    <w:rsid w:val="00767871"/>
    <w:rsid w:val="00770737"/>
    <w:rsid w:val="007770EE"/>
    <w:rsid w:val="00777A4C"/>
    <w:rsid w:val="00777D26"/>
    <w:rsid w:val="00781107"/>
    <w:rsid w:val="007814AF"/>
    <w:rsid w:val="007818FF"/>
    <w:rsid w:val="007833DC"/>
    <w:rsid w:val="007863E4"/>
    <w:rsid w:val="0078680B"/>
    <w:rsid w:val="00787F26"/>
    <w:rsid w:val="00790A82"/>
    <w:rsid w:val="00795CA1"/>
    <w:rsid w:val="00797482"/>
    <w:rsid w:val="007A1749"/>
    <w:rsid w:val="007A22B5"/>
    <w:rsid w:val="007A2CFE"/>
    <w:rsid w:val="007A3829"/>
    <w:rsid w:val="007A3AC4"/>
    <w:rsid w:val="007A3B62"/>
    <w:rsid w:val="007A3F84"/>
    <w:rsid w:val="007A5AA4"/>
    <w:rsid w:val="007A6EC1"/>
    <w:rsid w:val="007A7451"/>
    <w:rsid w:val="007B1CD3"/>
    <w:rsid w:val="007B3924"/>
    <w:rsid w:val="007B48EF"/>
    <w:rsid w:val="007B7E27"/>
    <w:rsid w:val="007C240C"/>
    <w:rsid w:val="007C3A26"/>
    <w:rsid w:val="007C3BDD"/>
    <w:rsid w:val="007C4BD6"/>
    <w:rsid w:val="007C576C"/>
    <w:rsid w:val="007C7F40"/>
    <w:rsid w:val="007D07A0"/>
    <w:rsid w:val="007D0BD0"/>
    <w:rsid w:val="007D105F"/>
    <w:rsid w:val="007D789A"/>
    <w:rsid w:val="007E0E16"/>
    <w:rsid w:val="007E4A1D"/>
    <w:rsid w:val="007E770D"/>
    <w:rsid w:val="007F37CD"/>
    <w:rsid w:val="007F3D57"/>
    <w:rsid w:val="007F4942"/>
    <w:rsid w:val="007F56B7"/>
    <w:rsid w:val="007F58A5"/>
    <w:rsid w:val="008008D5"/>
    <w:rsid w:val="00807936"/>
    <w:rsid w:val="008101AD"/>
    <w:rsid w:val="0081060B"/>
    <w:rsid w:val="0081163D"/>
    <w:rsid w:val="00811A8B"/>
    <w:rsid w:val="00815A5B"/>
    <w:rsid w:val="008165C5"/>
    <w:rsid w:val="00821B95"/>
    <w:rsid w:val="00821C45"/>
    <w:rsid w:val="008221BD"/>
    <w:rsid w:val="00824FA5"/>
    <w:rsid w:val="0082751B"/>
    <w:rsid w:val="0082777C"/>
    <w:rsid w:val="00831294"/>
    <w:rsid w:val="008347B8"/>
    <w:rsid w:val="008356FC"/>
    <w:rsid w:val="00835905"/>
    <w:rsid w:val="00835AF4"/>
    <w:rsid w:val="008377C2"/>
    <w:rsid w:val="00842BE3"/>
    <w:rsid w:val="00845859"/>
    <w:rsid w:val="00845AA1"/>
    <w:rsid w:val="00847314"/>
    <w:rsid w:val="00851771"/>
    <w:rsid w:val="00854ACA"/>
    <w:rsid w:val="00855E11"/>
    <w:rsid w:val="00856230"/>
    <w:rsid w:val="00857F19"/>
    <w:rsid w:val="008628A3"/>
    <w:rsid w:val="008629EF"/>
    <w:rsid w:val="008653C9"/>
    <w:rsid w:val="0086590A"/>
    <w:rsid w:val="00875603"/>
    <w:rsid w:val="00877381"/>
    <w:rsid w:val="00877AF0"/>
    <w:rsid w:val="00880280"/>
    <w:rsid w:val="008818E2"/>
    <w:rsid w:val="0088413A"/>
    <w:rsid w:val="00886114"/>
    <w:rsid w:val="00886828"/>
    <w:rsid w:val="00890CB8"/>
    <w:rsid w:val="00891E59"/>
    <w:rsid w:val="00893244"/>
    <w:rsid w:val="00893F51"/>
    <w:rsid w:val="0089431C"/>
    <w:rsid w:val="00895FF6"/>
    <w:rsid w:val="008963B1"/>
    <w:rsid w:val="008976B0"/>
    <w:rsid w:val="008A0DEB"/>
    <w:rsid w:val="008A1FEF"/>
    <w:rsid w:val="008A3434"/>
    <w:rsid w:val="008A5C5E"/>
    <w:rsid w:val="008B2D22"/>
    <w:rsid w:val="008C5ABA"/>
    <w:rsid w:val="008C6194"/>
    <w:rsid w:val="008C6741"/>
    <w:rsid w:val="008C6B21"/>
    <w:rsid w:val="008C753A"/>
    <w:rsid w:val="008C7E7B"/>
    <w:rsid w:val="008D1ACD"/>
    <w:rsid w:val="008D1D32"/>
    <w:rsid w:val="008D3AD6"/>
    <w:rsid w:val="008D67C9"/>
    <w:rsid w:val="008E04E0"/>
    <w:rsid w:val="008E0D32"/>
    <w:rsid w:val="008E1E12"/>
    <w:rsid w:val="008E2AE7"/>
    <w:rsid w:val="008E2DA9"/>
    <w:rsid w:val="008E4FF4"/>
    <w:rsid w:val="008E6560"/>
    <w:rsid w:val="008E75F5"/>
    <w:rsid w:val="008F20B0"/>
    <w:rsid w:val="008F3233"/>
    <w:rsid w:val="008F4810"/>
    <w:rsid w:val="008F5C2B"/>
    <w:rsid w:val="008F6502"/>
    <w:rsid w:val="00900BAF"/>
    <w:rsid w:val="009018BE"/>
    <w:rsid w:val="00902C8E"/>
    <w:rsid w:val="00905D05"/>
    <w:rsid w:val="00906613"/>
    <w:rsid w:val="0091256B"/>
    <w:rsid w:val="00915E84"/>
    <w:rsid w:val="00930510"/>
    <w:rsid w:val="00930F3C"/>
    <w:rsid w:val="009318A9"/>
    <w:rsid w:val="009324C8"/>
    <w:rsid w:val="0093275D"/>
    <w:rsid w:val="00934B58"/>
    <w:rsid w:val="00936AEB"/>
    <w:rsid w:val="009371ED"/>
    <w:rsid w:val="00937445"/>
    <w:rsid w:val="009406D0"/>
    <w:rsid w:val="00940DA7"/>
    <w:rsid w:val="00944745"/>
    <w:rsid w:val="009453B5"/>
    <w:rsid w:val="00946F58"/>
    <w:rsid w:val="00950012"/>
    <w:rsid w:val="009508A4"/>
    <w:rsid w:val="00951842"/>
    <w:rsid w:val="00953BFB"/>
    <w:rsid w:val="0095482E"/>
    <w:rsid w:val="00957BEC"/>
    <w:rsid w:val="00957F8A"/>
    <w:rsid w:val="00960D30"/>
    <w:rsid w:val="00961448"/>
    <w:rsid w:val="009615B4"/>
    <w:rsid w:val="009620F8"/>
    <w:rsid w:val="009652EC"/>
    <w:rsid w:val="00972323"/>
    <w:rsid w:val="00974104"/>
    <w:rsid w:val="00975540"/>
    <w:rsid w:val="00975669"/>
    <w:rsid w:val="00976F41"/>
    <w:rsid w:val="009772E8"/>
    <w:rsid w:val="00980A74"/>
    <w:rsid w:val="00980EC3"/>
    <w:rsid w:val="009814A2"/>
    <w:rsid w:val="009819AF"/>
    <w:rsid w:val="009822CB"/>
    <w:rsid w:val="009834B4"/>
    <w:rsid w:val="00984048"/>
    <w:rsid w:val="009877DE"/>
    <w:rsid w:val="00990BED"/>
    <w:rsid w:val="00991B7F"/>
    <w:rsid w:val="009948C7"/>
    <w:rsid w:val="0099556E"/>
    <w:rsid w:val="009A2293"/>
    <w:rsid w:val="009A3A3C"/>
    <w:rsid w:val="009A67C3"/>
    <w:rsid w:val="009B4713"/>
    <w:rsid w:val="009B4B29"/>
    <w:rsid w:val="009B4EF8"/>
    <w:rsid w:val="009B60C4"/>
    <w:rsid w:val="009C2593"/>
    <w:rsid w:val="009C6288"/>
    <w:rsid w:val="009D004B"/>
    <w:rsid w:val="009D0C1C"/>
    <w:rsid w:val="009D1082"/>
    <w:rsid w:val="009D1787"/>
    <w:rsid w:val="009D1F7D"/>
    <w:rsid w:val="009D29ED"/>
    <w:rsid w:val="009D5BEE"/>
    <w:rsid w:val="009D7ADD"/>
    <w:rsid w:val="009E0BDC"/>
    <w:rsid w:val="009E54FE"/>
    <w:rsid w:val="009E55CC"/>
    <w:rsid w:val="009F0CBC"/>
    <w:rsid w:val="009F20EE"/>
    <w:rsid w:val="009F2DC8"/>
    <w:rsid w:val="009F3F4E"/>
    <w:rsid w:val="009F4EA2"/>
    <w:rsid w:val="00A059C2"/>
    <w:rsid w:val="00A069AF"/>
    <w:rsid w:val="00A069D6"/>
    <w:rsid w:val="00A07481"/>
    <w:rsid w:val="00A10C14"/>
    <w:rsid w:val="00A11E25"/>
    <w:rsid w:val="00A12C12"/>
    <w:rsid w:val="00A13153"/>
    <w:rsid w:val="00A13EF7"/>
    <w:rsid w:val="00A167EB"/>
    <w:rsid w:val="00A170A7"/>
    <w:rsid w:val="00A17C35"/>
    <w:rsid w:val="00A17EDF"/>
    <w:rsid w:val="00A21DCC"/>
    <w:rsid w:val="00A22902"/>
    <w:rsid w:val="00A22BCD"/>
    <w:rsid w:val="00A230E3"/>
    <w:rsid w:val="00A26517"/>
    <w:rsid w:val="00A26C1F"/>
    <w:rsid w:val="00A30325"/>
    <w:rsid w:val="00A33E22"/>
    <w:rsid w:val="00A35550"/>
    <w:rsid w:val="00A35B40"/>
    <w:rsid w:val="00A36338"/>
    <w:rsid w:val="00A40163"/>
    <w:rsid w:val="00A408FC"/>
    <w:rsid w:val="00A411D2"/>
    <w:rsid w:val="00A43F35"/>
    <w:rsid w:val="00A47B67"/>
    <w:rsid w:val="00A52756"/>
    <w:rsid w:val="00A52B6E"/>
    <w:rsid w:val="00A535E0"/>
    <w:rsid w:val="00A55314"/>
    <w:rsid w:val="00A55A74"/>
    <w:rsid w:val="00A5664C"/>
    <w:rsid w:val="00A57B59"/>
    <w:rsid w:val="00A62953"/>
    <w:rsid w:val="00A66C3B"/>
    <w:rsid w:val="00A70E24"/>
    <w:rsid w:val="00A72DDC"/>
    <w:rsid w:val="00A75429"/>
    <w:rsid w:val="00A76376"/>
    <w:rsid w:val="00A80DD5"/>
    <w:rsid w:val="00A81AB0"/>
    <w:rsid w:val="00A83E8E"/>
    <w:rsid w:val="00A846A8"/>
    <w:rsid w:val="00A85027"/>
    <w:rsid w:val="00A86BCD"/>
    <w:rsid w:val="00A86FDD"/>
    <w:rsid w:val="00A91C01"/>
    <w:rsid w:val="00A92AF6"/>
    <w:rsid w:val="00A94188"/>
    <w:rsid w:val="00A94E4C"/>
    <w:rsid w:val="00A960D4"/>
    <w:rsid w:val="00A963B3"/>
    <w:rsid w:val="00AA16D6"/>
    <w:rsid w:val="00AA242A"/>
    <w:rsid w:val="00AA4825"/>
    <w:rsid w:val="00AA58C0"/>
    <w:rsid w:val="00AA5BE0"/>
    <w:rsid w:val="00AA6749"/>
    <w:rsid w:val="00AA7137"/>
    <w:rsid w:val="00AA7725"/>
    <w:rsid w:val="00AB0476"/>
    <w:rsid w:val="00AB1691"/>
    <w:rsid w:val="00AB25DA"/>
    <w:rsid w:val="00AB4C8C"/>
    <w:rsid w:val="00AB4EB2"/>
    <w:rsid w:val="00AB55D0"/>
    <w:rsid w:val="00AB6322"/>
    <w:rsid w:val="00AB6501"/>
    <w:rsid w:val="00AC019F"/>
    <w:rsid w:val="00AC3385"/>
    <w:rsid w:val="00AC3C60"/>
    <w:rsid w:val="00AC4564"/>
    <w:rsid w:val="00AC486B"/>
    <w:rsid w:val="00AC4AF5"/>
    <w:rsid w:val="00AC5214"/>
    <w:rsid w:val="00AC5B66"/>
    <w:rsid w:val="00AC68D6"/>
    <w:rsid w:val="00AC695C"/>
    <w:rsid w:val="00AD02D3"/>
    <w:rsid w:val="00AD041A"/>
    <w:rsid w:val="00AD042F"/>
    <w:rsid w:val="00AD217B"/>
    <w:rsid w:val="00AE0996"/>
    <w:rsid w:val="00AE0E35"/>
    <w:rsid w:val="00AE348E"/>
    <w:rsid w:val="00AE39AA"/>
    <w:rsid w:val="00AE5531"/>
    <w:rsid w:val="00AE6328"/>
    <w:rsid w:val="00AE782F"/>
    <w:rsid w:val="00AF02FE"/>
    <w:rsid w:val="00AF3112"/>
    <w:rsid w:val="00AF38A6"/>
    <w:rsid w:val="00B00594"/>
    <w:rsid w:val="00B037EF"/>
    <w:rsid w:val="00B03FB4"/>
    <w:rsid w:val="00B055B9"/>
    <w:rsid w:val="00B06DA7"/>
    <w:rsid w:val="00B10117"/>
    <w:rsid w:val="00B113B0"/>
    <w:rsid w:val="00B1692D"/>
    <w:rsid w:val="00B17515"/>
    <w:rsid w:val="00B1792B"/>
    <w:rsid w:val="00B23959"/>
    <w:rsid w:val="00B246E1"/>
    <w:rsid w:val="00B25597"/>
    <w:rsid w:val="00B256ED"/>
    <w:rsid w:val="00B26AB2"/>
    <w:rsid w:val="00B274CC"/>
    <w:rsid w:val="00B31B2D"/>
    <w:rsid w:val="00B336AD"/>
    <w:rsid w:val="00B34CA3"/>
    <w:rsid w:val="00B35A6D"/>
    <w:rsid w:val="00B415B3"/>
    <w:rsid w:val="00B420DE"/>
    <w:rsid w:val="00B475A5"/>
    <w:rsid w:val="00B47B14"/>
    <w:rsid w:val="00B5359C"/>
    <w:rsid w:val="00B54A4E"/>
    <w:rsid w:val="00B55F72"/>
    <w:rsid w:val="00B574C7"/>
    <w:rsid w:val="00B60156"/>
    <w:rsid w:val="00B604AE"/>
    <w:rsid w:val="00B6175D"/>
    <w:rsid w:val="00B62320"/>
    <w:rsid w:val="00B62E24"/>
    <w:rsid w:val="00B65EA0"/>
    <w:rsid w:val="00B67C3F"/>
    <w:rsid w:val="00B70EF2"/>
    <w:rsid w:val="00B72255"/>
    <w:rsid w:val="00B7446C"/>
    <w:rsid w:val="00B765F0"/>
    <w:rsid w:val="00B77ADF"/>
    <w:rsid w:val="00B80DA7"/>
    <w:rsid w:val="00B8564A"/>
    <w:rsid w:val="00B85686"/>
    <w:rsid w:val="00B85A2A"/>
    <w:rsid w:val="00B860DD"/>
    <w:rsid w:val="00B86256"/>
    <w:rsid w:val="00B95800"/>
    <w:rsid w:val="00B95D21"/>
    <w:rsid w:val="00B96A58"/>
    <w:rsid w:val="00B96FD0"/>
    <w:rsid w:val="00BA035D"/>
    <w:rsid w:val="00BA040C"/>
    <w:rsid w:val="00BA1A38"/>
    <w:rsid w:val="00BA267C"/>
    <w:rsid w:val="00BA3C1E"/>
    <w:rsid w:val="00BB235D"/>
    <w:rsid w:val="00BB4923"/>
    <w:rsid w:val="00BB54E7"/>
    <w:rsid w:val="00BC071F"/>
    <w:rsid w:val="00BC1C7D"/>
    <w:rsid w:val="00BC70D4"/>
    <w:rsid w:val="00BC74BE"/>
    <w:rsid w:val="00BD0A0F"/>
    <w:rsid w:val="00BD0FBE"/>
    <w:rsid w:val="00BD2631"/>
    <w:rsid w:val="00BD71D7"/>
    <w:rsid w:val="00BE0225"/>
    <w:rsid w:val="00BE4648"/>
    <w:rsid w:val="00BF1148"/>
    <w:rsid w:val="00BF357F"/>
    <w:rsid w:val="00BF4C79"/>
    <w:rsid w:val="00BF59BB"/>
    <w:rsid w:val="00BF5F52"/>
    <w:rsid w:val="00BF675A"/>
    <w:rsid w:val="00BF6FC9"/>
    <w:rsid w:val="00BF7CF7"/>
    <w:rsid w:val="00C009A4"/>
    <w:rsid w:val="00C00DF1"/>
    <w:rsid w:val="00C12295"/>
    <w:rsid w:val="00C140B4"/>
    <w:rsid w:val="00C14B39"/>
    <w:rsid w:val="00C17C26"/>
    <w:rsid w:val="00C2246A"/>
    <w:rsid w:val="00C22E19"/>
    <w:rsid w:val="00C23EB3"/>
    <w:rsid w:val="00C244B5"/>
    <w:rsid w:val="00C24C3C"/>
    <w:rsid w:val="00C25D17"/>
    <w:rsid w:val="00C27107"/>
    <w:rsid w:val="00C27651"/>
    <w:rsid w:val="00C3031D"/>
    <w:rsid w:val="00C30DF3"/>
    <w:rsid w:val="00C33848"/>
    <w:rsid w:val="00C349BE"/>
    <w:rsid w:val="00C3613C"/>
    <w:rsid w:val="00C408E1"/>
    <w:rsid w:val="00C40C26"/>
    <w:rsid w:val="00C43FC5"/>
    <w:rsid w:val="00C4597E"/>
    <w:rsid w:val="00C45C65"/>
    <w:rsid w:val="00C45FB4"/>
    <w:rsid w:val="00C47008"/>
    <w:rsid w:val="00C50D9F"/>
    <w:rsid w:val="00C5250E"/>
    <w:rsid w:val="00C554B8"/>
    <w:rsid w:val="00C6309F"/>
    <w:rsid w:val="00C648DB"/>
    <w:rsid w:val="00C65BC3"/>
    <w:rsid w:val="00C65C70"/>
    <w:rsid w:val="00C7017E"/>
    <w:rsid w:val="00C70E1D"/>
    <w:rsid w:val="00C70E9F"/>
    <w:rsid w:val="00C71695"/>
    <w:rsid w:val="00C71875"/>
    <w:rsid w:val="00C72B8A"/>
    <w:rsid w:val="00C73FB1"/>
    <w:rsid w:val="00C74021"/>
    <w:rsid w:val="00C75B52"/>
    <w:rsid w:val="00C80243"/>
    <w:rsid w:val="00C80CDC"/>
    <w:rsid w:val="00C81949"/>
    <w:rsid w:val="00C82298"/>
    <w:rsid w:val="00C825B0"/>
    <w:rsid w:val="00C84B92"/>
    <w:rsid w:val="00C85016"/>
    <w:rsid w:val="00C85E53"/>
    <w:rsid w:val="00C85FFD"/>
    <w:rsid w:val="00C860A4"/>
    <w:rsid w:val="00C8659F"/>
    <w:rsid w:val="00C87BB1"/>
    <w:rsid w:val="00C91CDE"/>
    <w:rsid w:val="00C931DF"/>
    <w:rsid w:val="00C937D1"/>
    <w:rsid w:val="00C979EB"/>
    <w:rsid w:val="00CA36E9"/>
    <w:rsid w:val="00CA494F"/>
    <w:rsid w:val="00CA5A1F"/>
    <w:rsid w:val="00CA615B"/>
    <w:rsid w:val="00CB08D6"/>
    <w:rsid w:val="00CB3853"/>
    <w:rsid w:val="00CB4A15"/>
    <w:rsid w:val="00CB55ED"/>
    <w:rsid w:val="00CB7CC9"/>
    <w:rsid w:val="00CC0815"/>
    <w:rsid w:val="00CC1292"/>
    <w:rsid w:val="00CC170C"/>
    <w:rsid w:val="00CC2562"/>
    <w:rsid w:val="00CC260D"/>
    <w:rsid w:val="00CC2EEF"/>
    <w:rsid w:val="00CD17C0"/>
    <w:rsid w:val="00CD2943"/>
    <w:rsid w:val="00CD2B57"/>
    <w:rsid w:val="00CD564E"/>
    <w:rsid w:val="00CD5CD8"/>
    <w:rsid w:val="00CD669F"/>
    <w:rsid w:val="00CD6926"/>
    <w:rsid w:val="00CD6F7E"/>
    <w:rsid w:val="00CD76E5"/>
    <w:rsid w:val="00CE1000"/>
    <w:rsid w:val="00CE1296"/>
    <w:rsid w:val="00CE18D6"/>
    <w:rsid w:val="00CE214D"/>
    <w:rsid w:val="00CE2CBA"/>
    <w:rsid w:val="00CF1EE1"/>
    <w:rsid w:val="00CF3250"/>
    <w:rsid w:val="00CF3B5E"/>
    <w:rsid w:val="00CF4B27"/>
    <w:rsid w:val="00CF514A"/>
    <w:rsid w:val="00CF5453"/>
    <w:rsid w:val="00CF5EEB"/>
    <w:rsid w:val="00CF798D"/>
    <w:rsid w:val="00D02EE5"/>
    <w:rsid w:val="00D04569"/>
    <w:rsid w:val="00D04BE7"/>
    <w:rsid w:val="00D052C1"/>
    <w:rsid w:val="00D05D83"/>
    <w:rsid w:val="00D0776E"/>
    <w:rsid w:val="00D07C4A"/>
    <w:rsid w:val="00D1046B"/>
    <w:rsid w:val="00D11247"/>
    <w:rsid w:val="00D124EE"/>
    <w:rsid w:val="00D14E62"/>
    <w:rsid w:val="00D163CD"/>
    <w:rsid w:val="00D1694A"/>
    <w:rsid w:val="00D21467"/>
    <w:rsid w:val="00D21EE5"/>
    <w:rsid w:val="00D225C2"/>
    <w:rsid w:val="00D2322E"/>
    <w:rsid w:val="00D23A0F"/>
    <w:rsid w:val="00D24E82"/>
    <w:rsid w:val="00D26A43"/>
    <w:rsid w:val="00D303A3"/>
    <w:rsid w:val="00D30451"/>
    <w:rsid w:val="00D3131C"/>
    <w:rsid w:val="00D3240C"/>
    <w:rsid w:val="00D32C7D"/>
    <w:rsid w:val="00D3556D"/>
    <w:rsid w:val="00D36703"/>
    <w:rsid w:val="00D37157"/>
    <w:rsid w:val="00D42D4E"/>
    <w:rsid w:val="00D439E4"/>
    <w:rsid w:val="00D46FDF"/>
    <w:rsid w:val="00D470DB"/>
    <w:rsid w:val="00D47FD3"/>
    <w:rsid w:val="00D505FC"/>
    <w:rsid w:val="00D60921"/>
    <w:rsid w:val="00D61C19"/>
    <w:rsid w:val="00D62E0A"/>
    <w:rsid w:val="00D63552"/>
    <w:rsid w:val="00D64A90"/>
    <w:rsid w:val="00D64B6A"/>
    <w:rsid w:val="00D65BEB"/>
    <w:rsid w:val="00D66630"/>
    <w:rsid w:val="00D7009B"/>
    <w:rsid w:val="00D71402"/>
    <w:rsid w:val="00D7201A"/>
    <w:rsid w:val="00D75812"/>
    <w:rsid w:val="00D76E32"/>
    <w:rsid w:val="00D81A73"/>
    <w:rsid w:val="00D82993"/>
    <w:rsid w:val="00D86174"/>
    <w:rsid w:val="00D90CB9"/>
    <w:rsid w:val="00D92C22"/>
    <w:rsid w:val="00D9468C"/>
    <w:rsid w:val="00D94B00"/>
    <w:rsid w:val="00D96CA5"/>
    <w:rsid w:val="00D96CF8"/>
    <w:rsid w:val="00DA09DB"/>
    <w:rsid w:val="00DA407C"/>
    <w:rsid w:val="00DA4174"/>
    <w:rsid w:val="00DA76B5"/>
    <w:rsid w:val="00DA7D7C"/>
    <w:rsid w:val="00DB3E6F"/>
    <w:rsid w:val="00DB60F4"/>
    <w:rsid w:val="00DB6E8F"/>
    <w:rsid w:val="00DC1375"/>
    <w:rsid w:val="00DC19D5"/>
    <w:rsid w:val="00DC70D4"/>
    <w:rsid w:val="00DC76E6"/>
    <w:rsid w:val="00DC7FF0"/>
    <w:rsid w:val="00DD0554"/>
    <w:rsid w:val="00DD0804"/>
    <w:rsid w:val="00DD0B98"/>
    <w:rsid w:val="00DD11F3"/>
    <w:rsid w:val="00DD1930"/>
    <w:rsid w:val="00DD200B"/>
    <w:rsid w:val="00DD3A06"/>
    <w:rsid w:val="00DD6E1E"/>
    <w:rsid w:val="00DE0417"/>
    <w:rsid w:val="00DE0D44"/>
    <w:rsid w:val="00DE347E"/>
    <w:rsid w:val="00DE40E3"/>
    <w:rsid w:val="00DE4F94"/>
    <w:rsid w:val="00DE52CF"/>
    <w:rsid w:val="00DE6E0B"/>
    <w:rsid w:val="00DE72F3"/>
    <w:rsid w:val="00DE743C"/>
    <w:rsid w:val="00DF0050"/>
    <w:rsid w:val="00DF2932"/>
    <w:rsid w:val="00DF5122"/>
    <w:rsid w:val="00DF5DC7"/>
    <w:rsid w:val="00DF76BE"/>
    <w:rsid w:val="00E00CE4"/>
    <w:rsid w:val="00E02AD8"/>
    <w:rsid w:val="00E040EA"/>
    <w:rsid w:val="00E07295"/>
    <w:rsid w:val="00E11202"/>
    <w:rsid w:val="00E11E8D"/>
    <w:rsid w:val="00E12C06"/>
    <w:rsid w:val="00E1539B"/>
    <w:rsid w:val="00E15F3D"/>
    <w:rsid w:val="00E16FBF"/>
    <w:rsid w:val="00E2003A"/>
    <w:rsid w:val="00E232BA"/>
    <w:rsid w:val="00E233E9"/>
    <w:rsid w:val="00E242CB"/>
    <w:rsid w:val="00E2672F"/>
    <w:rsid w:val="00E32F4A"/>
    <w:rsid w:val="00E350DA"/>
    <w:rsid w:val="00E359B4"/>
    <w:rsid w:val="00E400AD"/>
    <w:rsid w:val="00E40288"/>
    <w:rsid w:val="00E44150"/>
    <w:rsid w:val="00E44B69"/>
    <w:rsid w:val="00E452BC"/>
    <w:rsid w:val="00E454DF"/>
    <w:rsid w:val="00E45A77"/>
    <w:rsid w:val="00E50998"/>
    <w:rsid w:val="00E54215"/>
    <w:rsid w:val="00E56F62"/>
    <w:rsid w:val="00E626D1"/>
    <w:rsid w:val="00E62FB7"/>
    <w:rsid w:val="00E63C2C"/>
    <w:rsid w:val="00E64615"/>
    <w:rsid w:val="00E64B10"/>
    <w:rsid w:val="00E6513D"/>
    <w:rsid w:val="00E71AD0"/>
    <w:rsid w:val="00E71FFC"/>
    <w:rsid w:val="00E73E5B"/>
    <w:rsid w:val="00E742AA"/>
    <w:rsid w:val="00E808F9"/>
    <w:rsid w:val="00E842DA"/>
    <w:rsid w:val="00E846B6"/>
    <w:rsid w:val="00E84A56"/>
    <w:rsid w:val="00E87A25"/>
    <w:rsid w:val="00E902C8"/>
    <w:rsid w:val="00E90CEC"/>
    <w:rsid w:val="00E90D4B"/>
    <w:rsid w:val="00E916C3"/>
    <w:rsid w:val="00E923BB"/>
    <w:rsid w:val="00E92481"/>
    <w:rsid w:val="00E934AC"/>
    <w:rsid w:val="00E95408"/>
    <w:rsid w:val="00E9776F"/>
    <w:rsid w:val="00E9790A"/>
    <w:rsid w:val="00EA0D0C"/>
    <w:rsid w:val="00EA1705"/>
    <w:rsid w:val="00EB0890"/>
    <w:rsid w:val="00EB0B19"/>
    <w:rsid w:val="00EB22CC"/>
    <w:rsid w:val="00EB5082"/>
    <w:rsid w:val="00EC0342"/>
    <w:rsid w:val="00EC2068"/>
    <w:rsid w:val="00EC2E84"/>
    <w:rsid w:val="00EC3378"/>
    <w:rsid w:val="00EC4D56"/>
    <w:rsid w:val="00EC62CB"/>
    <w:rsid w:val="00EC73D1"/>
    <w:rsid w:val="00EC7ADC"/>
    <w:rsid w:val="00ED0391"/>
    <w:rsid w:val="00ED1805"/>
    <w:rsid w:val="00ED2138"/>
    <w:rsid w:val="00ED21FE"/>
    <w:rsid w:val="00ED26E6"/>
    <w:rsid w:val="00ED4A1C"/>
    <w:rsid w:val="00ED561C"/>
    <w:rsid w:val="00ED7ED1"/>
    <w:rsid w:val="00EE153D"/>
    <w:rsid w:val="00EE4091"/>
    <w:rsid w:val="00EE6C40"/>
    <w:rsid w:val="00EE6E53"/>
    <w:rsid w:val="00EF0DA4"/>
    <w:rsid w:val="00EF10A8"/>
    <w:rsid w:val="00EF2484"/>
    <w:rsid w:val="00EF4F0B"/>
    <w:rsid w:val="00EF5487"/>
    <w:rsid w:val="00EF7A77"/>
    <w:rsid w:val="00F013AF"/>
    <w:rsid w:val="00F036E0"/>
    <w:rsid w:val="00F0604A"/>
    <w:rsid w:val="00F07074"/>
    <w:rsid w:val="00F1187B"/>
    <w:rsid w:val="00F15EE6"/>
    <w:rsid w:val="00F16A3D"/>
    <w:rsid w:val="00F179BB"/>
    <w:rsid w:val="00F21D53"/>
    <w:rsid w:val="00F23139"/>
    <w:rsid w:val="00F23244"/>
    <w:rsid w:val="00F255CA"/>
    <w:rsid w:val="00F26901"/>
    <w:rsid w:val="00F27517"/>
    <w:rsid w:val="00F30619"/>
    <w:rsid w:val="00F33286"/>
    <w:rsid w:val="00F345F9"/>
    <w:rsid w:val="00F35E71"/>
    <w:rsid w:val="00F37282"/>
    <w:rsid w:val="00F46A15"/>
    <w:rsid w:val="00F47B31"/>
    <w:rsid w:val="00F47B56"/>
    <w:rsid w:val="00F51FA3"/>
    <w:rsid w:val="00F5443A"/>
    <w:rsid w:val="00F5792E"/>
    <w:rsid w:val="00F61489"/>
    <w:rsid w:val="00F61834"/>
    <w:rsid w:val="00F636AF"/>
    <w:rsid w:val="00F650C8"/>
    <w:rsid w:val="00F67495"/>
    <w:rsid w:val="00F71608"/>
    <w:rsid w:val="00F71FBA"/>
    <w:rsid w:val="00F75130"/>
    <w:rsid w:val="00F80193"/>
    <w:rsid w:val="00F81B70"/>
    <w:rsid w:val="00F8580A"/>
    <w:rsid w:val="00F91C69"/>
    <w:rsid w:val="00F928B1"/>
    <w:rsid w:val="00F93E98"/>
    <w:rsid w:val="00F96E92"/>
    <w:rsid w:val="00F975C4"/>
    <w:rsid w:val="00F975F1"/>
    <w:rsid w:val="00F979A7"/>
    <w:rsid w:val="00F97E30"/>
    <w:rsid w:val="00FB1A57"/>
    <w:rsid w:val="00FB1E95"/>
    <w:rsid w:val="00FB1F0D"/>
    <w:rsid w:val="00FB4CF5"/>
    <w:rsid w:val="00FB5CB6"/>
    <w:rsid w:val="00FB5E2A"/>
    <w:rsid w:val="00FB60E8"/>
    <w:rsid w:val="00FB76EC"/>
    <w:rsid w:val="00FC246E"/>
    <w:rsid w:val="00FC3D58"/>
    <w:rsid w:val="00FC64E8"/>
    <w:rsid w:val="00FC73BB"/>
    <w:rsid w:val="00FD0E39"/>
    <w:rsid w:val="00FD1266"/>
    <w:rsid w:val="00FD38BD"/>
    <w:rsid w:val="00FD6BC5"/>
    <w:rsid w:val="00FD78AE"/>
    <w:rsid w:val="00FE1348"/>
    <w:rsid w:val="00FE5C36"/>
    <w:rsid w:val="00FE70EF"/>
    <w:rsid w:val="00FF0BC1"/>
    <w:rsid w:val="00FF0D8B"/>
    <w:rsid w:val="00FF199C"/>
    <w:rsid w:val="00FF2559"/>
    <w:rsid w:val="00FF26BD"/>
    <w:rsid w:val="00FF3288"/>
    <w:rsid w:val="00FF5511"/>
    <w:rsid w:val="00FF5B34"/>
    <w:rsid w:val="00FF5B56"/>
    <w:rsid w:val="00FF6E58"/>
    <w:rsid w:val="0BD66334"/>
    <w:rsid w:val="1415E409"/>
    <w:rsid w:val="358946DB"/>
    <w:rsid w:val="41E3CBE6"/>
    <w:rsid w:val="42DAD1E7"/>
    <w:rsid w:val="71CF4F4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B6C7"/>
  <w15:chartTrackingRefBased/>
  <w15:docId w15:val="{D4E4055A-DAF7-4B17-AA2D-CA8BF3F4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AF02FE"/>
    <w:rPr>
      <w:sz w:val="16"/>
      <w:szCs w:val="16"/>
    </w:rPr>
  </w:style>
  <w:style w:type="paragraph" w:styleId="CommentText">
    <w:name w:val="annotation text"/>
    <w:basedOn w:val="Normal"/>
    <w:link w:val="CommentTextChar"/>
    <w:uiPriority w:val="99"/>
    <w:semiHidden/>
    <w:unhideWhenUsed/>
    <w:rsid w:val="00AF02FE"/>
    <w:rPr>
      <w:sz w:val="20"/>
      <w:szCs w:val="20"/>
    </w:rPr>
  </w:style>
  <w:style w:type="character" w:customStyle="1" w:styleId="CommentTextChar">
    <w:name w:val="Comment Text Char"/>
    <w:basedOn w:val="DefaultParagraphFont"/>
    <w:link w:val="CommentText"/>
    <w:uiPriority w:val="99"/>
    <w:semiHidden/>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764492393">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n@us-communication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ue.world/ne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lue.worl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a@vf.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3dd594-e82f-4cbf-913a-627455b2f99e">
      <UserInfo>
        <DisplayName>Anne Kvist</DisplayName>
        <AccountId>15</AccountId>
        <AccountType/>
      </UserInfo>
      <UserInfo>
        <DisplayName>Anders Korsgaard</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2D967FEC52F5449C26A32E09CC70D4" ma:contentTypeVersion="11" ma:contentTypeDescription="Create a new document." ma:contentTypeScope="" ma:versionID="3a3217a893f4c6cb185dc558d8cafdfd">
  <xsd:schema xmlns:xsd="http://www.w3.org/2001/XMLSchema" xmlns:xs="http://www.w3.org/2001/XMLSchema" xmlns:p="http://schemas.microsoft.com/office/2006/metadata/properties" xmlns:ns2="1dc4e455-b17b-4a04-9803-4cb51158025a" xmlns:ns3="963dd594-e82f-4cbf-913a-627455b2f99e" targetNamespace="http://schemas.microsoft.com/office/2006/metadata/properties" ma:root="true" ma:fieldsID="93b85304742b965fd2d854d1ddd92352" ns2:_="" ns3:_="">
    <xsd:import namespace="1dc4e455-b17b-4a04-9803-4cb51158025a"/>
    <xsd:import namespace="963dd594-e82f-4cbf-913a-627455b2f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4e455-b17b-4a04-9803-4cb51158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dd594-e82f-4cbf-913a-627455b2f9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EA3FF-8123-4FE7-BBAD-E5B3DDA5749D}">
  <ds:schemaRefs>
    <ds:schemaRef ds:uri="http://schemas.openxmlformats.org/officeDocument/2006/bibliography"/>
  </ds:schemaRefs>
</ds:datastoreItem>
</file>

<file path=customXml/itemProps2.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3.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963dd594-e82f-4cbf-913a-627455b2f99e"/>
  </ds:schemaRefs>
</ds:datastoreItem>
</file>

<file path=customXml/itemProps4.xml><?xml version="1.0" encoding="utf-8"?>
<ds:datastoreItem xmlns:ds="http://schemas.openxmlformats.org/officeDocument/2006/customXml" ds:itemID="{412FEEC5-E5FA-46BD-A66B-0E2168C7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4e455-b17b-4a04-9803-4cb51158025a"/>
    <ds:schemaRef ds:uri="963dd594-e82f-4cbf-913a-627455b2f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1043</Words>
  <Characters>5951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6981</CharactersWithSpaces>
  <SharedDoc>false</SharedDoc>
  <HLinks>
    <vt:vector size="30" baseType="variant">
      <vt:variant>
        <vt:i4>1310739</vt:i4>
      </vt:variant>
      <vt:variant>
        <vt:i4>12</vt:i4>
      </vt:variant>
      <vt:variant>
        <vt:i4>0</vt:i4>
      </vt:variant>
      <vt:variant>
        <vt:i4>5</vt:i4>
      </vt:variant>
      <vt:variant>
        <vt:lpwstr>https://www.blue.world/news/</vt:lpwstr>
      </vt:variant>
      <vt:variant>
        <vt:lpwstr>social-media</vt:lpwstr>
      </vt:variant>
      <vt:variant>
        <vt:i4>4063288</vt:i4>
      </vt:variant>
      <vt:variant>
        <vt:i4>9</vt:i4>
      </vt:variant>
      <vt:variant>
        <vt:i4>0</vt:i4>
      </vt:variant>
      <vt:variant>
        <vt:i4>5</vt:i4>
      </vt:variant>
      <vt:variant>
        <vt:lpwstr>http://www.blue.world/</vt:lpwstr>
      </vt:variant>
      <vt:variant>
        <vt:lpwstr/>
      </vt:variant>
      <vt:variant>
        <vt:i4>5439597</vt:i4>
      </vt:variant>
      <vt:variant>
        <vt:i4>6</vt:i4>
      </vt:variant>
      <vt:variant>
        <vt:i4>0</vt:i4>
      </vt:variant>
      <vt:variant>
        <vt:i4>5</vt:i4>
      </vt:variant>
      <vt:variant>
        <vt:lpwstr>mailto:cea@vf.dk</vt:lpwstr>
      </vt:variant>
      <vt:variant>
        <vt:lpwstr/>
      </vt:variant>
      <vt:variant>
        <vt:i4>1245304</vt:i4>
      </vt:variant>
      <vt:variant>
        <vt:i4>3</vt:i4>
      </vt:variant>
      <vt:variant>
        <vt:i4>0</vt:i4>
      </vt:variant>
      <vt:variant>
        <vt:i4>5</vt:i4>
      </vt:variant>
      <vt:variant>
        <vt:lpwstr>mailto:wn@us-communications.com</vt:lpwstr>
      </vt:variant>
      <vt:variant>
        <vt:lpwstr/>
      </vt: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14</cp:revision>
  <cp:lastPrinted>2019-02-21T05:07:00Z</cp:lastPrinted>
  <dcterms:created xsi:type="dcterms:W3CDTF">2022-03-23T09:11:00Z</dcterms:created>
  <dcterms:modified xsi:type="dcterms:W3CDTF">2022-03-24T20:31:00Z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0x010100672D967FEC52F5449C26A32E09CC70D4</vt:lpwstr>
  </property>
</Properties>
</file>