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7731D" w:rsidRDefault="0037731D" w:rsidP="00915BB0">
      <w:pPr>
        <w:spacing w:afterLines="50" w:after="120"/>
        <w:jc w:val="both"/>
        <w:rPr>
          <w:rFonts w:ascii="CorpoS" w:hAnsi="CorpoS"/>
          <w:szCs w:val="22"/>
        </w:rPr>
      </w:pPr>
    </w:p>
    <w:p w:rsidR="00915BB0" w:rsidRDefault="00915BB0" w:rsidP="00915BB0">
      <w:pPr>
        <w:spacing w:afterLines="50" w:after="120"/>
        <w:jc w:val="both"/>
        <w:rPr>
          <w:rFonts w:ascii="CorpoS" w:hAnsi="CorpoS"/>
          <w:szCs w:val="22"/>
        </w:rPr>
      </w:pPr>
    </w:p>
    <w:p w:rsidR="001204BF" w:rsidRPr="00484CF4" w:rsidRDefault="00CC5C33" w:rsidP="00263104">
      <w:pPr>
        <w:spacing w:after="120" w:line="24" w:lineRule="atLeast"/>
        <w:rPr>
          <w:rFonts w:ascii="CorpoS" w:eastAsia="Times New Roman" w:hAnsi="CorpoS" w:cs="Arial"/>
          <w:b/>
          <w:color w:val="000000" w:themeColor="text1"/>
          <w:sz w:val="28"/>
          <w:szCs w:val="28"/>
        </w:rPr>
      </w:pPr>
      <w:r>
        <w:rPr>
          <w:rFonts w:ascii="CorpoS" w:eastAsia="Times New Roman" w:hAnsi="CorpoS" w:cs="Arial"/>
          <w:b/>
          <w:color w:val="000000" w:themeColor="text1"/>
          <w:sz w:val="28"/>
          <w:szCs w:val="28"/>
        </w:rPr>
        <w:t xml:space="preserve">apoBank: </w:t>
      </w:r>
      <w:r w:rsidR="00916C6E" w:rsidRPr="00484CF4">
        <w:rPr>
          <w:rFonts w:ascii="CorpoS" w:eastAsia="Times New Roman" w:hAnsi="CorpoS" w:cs="Arial"/>
          <w:b/>
          <w:color w:val="000000" w:themeColor="text1"/>
          <w:sz w:val="28"/>
          <w:szCs w:val="28"/>
        </w:rPr>
        <w:t>Führende Marktposition ausgebaut</w:t>
      </w:r>
    </w:p>
    <w:p w:rsidR="00FE00D5" w:rsidRPr="00FA7A12" w:rsidRDefault="00FE00D5" w:rsidP="000E5C67">
      <w:pPr>
        <w:widowControl/>
        <w:numPr>
          <w:ilvl w:val="0"/>
          <w:numId w:val="5"/>
        </w:numPr>
        <w:tabs>
          <w:tab w:val="num" w:pos="284"/>
        </w:tabs>
        <w:suppressAutoHyphens w:val="0"/>
        <w:spacing w:after="120"/>
        <w:ind w:left="284" w:hanging="284"/>
        <w:rPr>
          <w:rFonts w:ascii="CorpoS" w:eastAsia="Times New Roman" w:hAnsi="CorpoS" w:cs="Arial"/>
          <w:b/>
          <w:color w:val="000000" w:themeColor="text1"/>
          <w:spacing w:val="1"/>
          <w:szCs w:val="22"/>
        </w:rPr>
      </w:pPr>
      <w:r w:rsidRPr="00FA7A12">
        <w:rPr>
          <w:rFonts w:ascii="CorpoS" w:eastAsia="Times New Roman" w:hAnsi="CorpoS" w:cs="Arial"/>
          <w:b/>
          <w:color w:val="000000" w:themeColor="text1"/>
          <w:spacing w:val="1"/>
          <w:szCs w:val="22"/>
        </w:rPr>
        <w:t>Kunden</w:t>
      </w:r>
      <w:r w:rsidR="00D7065E" w:rsidRPr="00FA7A12">
        <w:rPr>
          <w:rFonts w:ascii="CorpoS" w:eastAsia="Times New Roman" w:hAnsi="CorpoS" w:cs="Arial"/>
          <w:b/>
          <w:color w:val="000000" w:themeColor="text1"/>
          <w:spacing w:val="1"/>
          <w:szCs w:val="22"/>
        </w:rPr>
        <w:t>- und Mitglieder</w:t>
      </w:r>
      <w:r w:rsidRPr="00FA7A12">
        <w:rPr>
          <w:rFonts w:ascii="CorpoS" w:eastAsia="Times New Roman" w:hAnsi="CorpoS" w:cs="Arial"/>
          <w:b/>
          <w:color w:val="000000" w:themeColor="text1"/>
          <w:spacing w:val="1"/>
          <w:szCs w:val="22"/>
        </w:rPr>
        <w:t xml:space="preserve">zahl </w:t>
      </w:r>
      <w:r w:rsidR="00A67974" w:rsidRPr="00FA7A12">
        <w:rPr>
          <w:rFonts w:ascii="CorpoS" w:eastAsia="Times New Roman" w:hAnsi="CorpoS" w:cs="Arial"/>
          <w:b/>
          <w:color w:val="000000" w:themeColor="text1"/>
          <w:spacing w:val="1"/>
          <w:szCs w:val="22"/>
        </w:rPr>
        <w:t xml:space="preserve">gestiegen </w:t>
      </w:r>
    </w:p>
    <w:p w:rsidR="00D7065E" w:rsidRPr="00FA7A12" w:rsidRDefault="00D7065E" w:rsidP="000E5C67">
      <w:pPr>
        <w:widowControl/>
        <w:numPr>
          <w:ilvl w:val="0"/>
          <w:numId w:val="5"/>
        </w:numPr>
        <w:tabs>
          <w:tab w:val="num" w:pos="284"/>
        </w:tabs>
        <w:suppressAutoHyphens w:val="0"/>
        <w:spacing w:after="120"/>
        <w:ind w:left="284" w:hanging="284"/>
        <w:rPr>
          <w:rFonts w:ascii="CorpoS" w:eastAsia="Times New Roman" w:hAnsi="CorpoS" w:cs="Arial"/>
          <w:b/>
          <w:spacing w:val="1"/>
          <w:szCs w:val="22"/>
        </w:rPr>
      </w:pPr>
      <w:r w:rsidRPr="00FA7A12">
        <w:rPr>
          <w:rFonts w:ascii="CorpoS" w:eastAsia="Times New Roman" w:hAnsi="CorpoS" w:cs="Arial"/>
          <w:b/>
          <w:spacing w:val="1"/>
          <w:szCs w:val="22"/>
        </w:rPr>
        <w:t xml:space="preserve">Kreditgeschäft </w:t>
      </w:r>
      <w:r w:rsidR="00181F24" w:rsidRPr="00FA7A12">
        <w:rPr>
          <w:rFonts w:ascii="CorpoS" w:eastAsia="Times New Roman" w:hAnsi="CorpoS" w:cs="Arial"/>
          <w:b/>
          <w:spacing w:val="1"/>
          <w:szCs w:val="22"/>
        </w:rPr>
        <w:t>bleibt auf</w:t>
      </w:r>
      <w:r w:rsidR="009A7219" w:rsidRPr="00FA7A12">
        <w:rPr>
          <w:rFonts w:ascii="CorpoS" w:eastAsia="Times New Roman" w:hAnsi="CorpoS" w:cs="Arial"/>
          <w:b/>
          <w:spacing w:val="1"/>
          <w:szCs w:val="22"/>
        </w:rPr>
        <w:t xml:space="preserve"> Wachstumskurs</w:t>
      </w:r>
    </w:p>
    <w:p w:rsidR="00A04174" w:rsidRPr="00FA7A12" w:rsidRDefault="00FA7A12" w:rsidP="000E5C67">
      <w:pPr>
        <w:widowControl/>
        <w:numPr>
          <w:ilvl w:val="0"/>
          <w:numId w:val="5"/>
        </w:numPr>
        <w:tabs>
          <w:tab w:val="num" w:pos="284"/>
        </w:tabs>
        <w:suppressAutoHyphens w:val="0"/>
        <w:spacing w:after="120"/>
        <w:ind w:left="284" w:hanging="284"/>
        <w:rPr>
          <w:rFonts w:ascii="CorpoS" w:eastAsia="Times New Roman" w:hAnsi="CorpoS" w:cs="Arial"/>
          <w:b/>
          <w:spacing w:val="1"/>
          <w:szCs w:val="22"/>
        </w:rPr>
      </w:pPr>
      <w:r w:rsidRPr="00FA7A12">
        <w:rPr>
          <w:rFonts w:ascii="CorpoS" w:eastAsia="Times New Roman" w:hAnsi="CorpoS" w:cs="Arial"/>
          <w:b/>
          <w:spacing w:val="1"/>
          <w:szCs w:val="22"/>
        </w:rPr>
        <w:t xml:space="preserve">Stärkere </w:t>
      </w:r>
      <w:r w:rsidR="009105C5" w:rsidRPr="00FA7A12">
        <w:rPr>
          <w:rFonts w:ascii="CorpoS" w:eastAsia="Times New Roman" w:hAnsi="CorpoS" w:cs="Arial"/>
          <w:b/>
          <w:spacing w:val="1"/>
          <w:szCs w:val="22"/>
        </w:rPr>
        <w:t>Nachfrage nach Vermögensberatung</w:t>
      </w:r>
      <w:r w:rsidR="00181F24" w:rsidRPr="00FA7A12">
        <w:rPr>
          <w:rFonts w:ascii="CorpoS" w:eastAsia="Times New Roman" w:hAnsi="CorpoS" w:cs="Arial"/>
          <w:b/>
          <w:spacing w:val="1"/>
          <w:szCs w:val="22"/>
        </w:rPr>
        <w:t xml:space="preserve"> </w:t>
      </w:r>
    </w:p>
    <w:p w:rsidR="00C943A9" w:rsidRPr="0047094E" w:rsidRDefault="007E3A1C" w:rsidP="00951423">
      <w:pPr>
        <w:widowControl/>
        <w:numPr>
          <w:ilvl w:val="0"/>
          <w:numId w:val="5"/>
        </w:numPr>
        <w:tabs>
          <w:tab w:val="num" w:pos="284"/>
        </w:tabs>
        <w:suppressAutoHyphens w:val="0"/>
        <w:spacing w:after="120"/>
        <w:ind w:left="284" w:hanging="284"/>
        <w:rPr>
          <w:rFonts w:ascii="CorpoS" w:eastAsia="Times New Roman" w:hAnsi="CorpoS" w:cs="Arial"/>
          <w:b/>
          <w:spacing w:val="1"/>
          <w:szCs w:val="22"/>
        </w:rPr>
      </w:pPr>
      <w:r w:rsidRPr="0047094E">
        <w:rPr>
          <w:rFonts w:ascii="CorpoS" w:eastAsia="Times New Roman" w:hAnsi="CorpoS" w:cs="Arial"/>
          <w:b/>
          <w:spacing w:val="1"/>
          <w:szCs w:val="22"/>
        </w:rPr>
        <w:t xml:space="preserve">Rücklagen und </w:t>
      </w:r>
      <w:r w:rsidR="00C943A9" w:rsidRPr="0047094E">
        <w:rPr>
          <w:rFonts w:ascii="CorpoS" w:eastAsia="Times New Roman" w:hAnsi="CorpoS" w:cs="Arial"/>
          <w:b/>
          <w:spacing w:val="1"/>
          <w:szCs w:val="22"/>
        </w:rPr>
        <w:t>Reserven</w:t>
      </w:r>
      <w:r w:rsidR="00F2228F" w:rsidRPr="0047094E">
        <w:rPr>
          <w:rFonts w:ascii="CorpoS" w:eastAsia="Times New Roman" w:hAnsi="CorpoS" w:cs="Arial"/>
          <w:b/>
          <w:spacing w:val="1"/>
          <w:szCs w:val="22"/>
        </w:rPr>
        <w:t xml:space="preserve"> </w:t>
      </w:r>
      <w:r w:rsidR="004347FB">
        <w:rPr>
          <w:rFonts w:ascii="CorpoS" w:eastAsia="Times New Roman" w:hAnsi="CorpoS" w:cs="Arial"/>
          <w:b/>
          <w:spacing w:val="1"/>
          <w:szCs w:val="22"/>
        </w:rPr>
        <w:t>weiter</w:t>
      </w:r>
      <w:r w:rsidR="00426ABF" w:rsidRPr="0047094E">
        <w:rPr>
          <w:rFonts w:ascii="CorpoS" w:eastAsia="Times New Roman" w:hAnsi="CorpoS" w:cs="Arial"/>
          <w:b/>
          <w:spacing w:val="1"/>
          <w:szCs w:val="22"/>
        </w:rPr>
        <w:t xml:space="preserve"> </w:t>
      </w:r>
      <w:r w:rsidR="004347FB">
        <w:rPr>
          <w:rFonts w:ascii="CorpoS" w:eastAsia="Times New Roman" w:hAnsi="CorpoS" w:cs="Arial"/>
          <w:b/>
          <w:spacing w:val="1"/>
          <w:szCs w:val="22"/>
        </w:rPr>
        <w:t>ausgebaut</w:t>
      </w:r>
      <w:r w:rsidR="00D74EC0" w:rsidRPr="0047094E">
        <w:rPr>
          <w:rFonts w:ascii="CorpoS" w:eastAsia="Times New Roman" w:hAnsi="CorpoS" w:cs="Arial"/>
          <w:b/>
          <w:spacing w:val="1"/>
          <w:szCs w:val="22"/>
        </w:rPr>
        <w:t xml:space="preserve"> </w:t>
      </w:r>
    </w:p>
    <w:p w:rsidR="009A3A4B" w:rsidRPr="00334A98" w:rsidRDefault="008B57E7" w:rsidP="000E5C67">
      <w:pPr>
        <w:widowControl/>
        <w:numPr>
          <w:ilvl w:val="0"/>
          <w:numId w:val="5"/>
        </w:numPr>
        <w:tabs>
          <w:tab w:val="num" w:pos="284"/>
        </w:tabs>
        <w:suppressAutoHyphens w:val="0"/>
        <w:spacing w:after="120"/>
        <w:ind w:left="284" w:hanging="284"/>
        <w:rPr>
          <w:rFonts w:ascii="CorpoS" w:eastAsia="Times New Roman" w:hAnsi="CorpoS" w:cs="Arial"/>
          <w:spacing w:val="1"/>
          <w:szCs w:val="22"/>
        </w:rPr>
      </w:pPr>
      <w:r w:rsidRPr="00484CF4">
        <w:rPr>
          <w:rFonts w:ascii="CorpoS" w:eastAsia="Times New Roman" w:hAnsi="CorpoS" w:cs="Arial"/>
          <w:b/>
          <w:spacing w:val="1"/>
          <w:szCs w:val="22"/>
        </w:rPr>
        <w:t>Dividendenvorschlag in Höhe von</w:t>
      </w:r>
      <w:r w:rsidR="00714951" w:rsidRPr="00484CF4">
        <w:rPr>
          <w:rFonts w:ascii="CorpoS" w:eastAsia="Times New Roman" w:hAnsi="CorpoS" w:cs="Arial"/>
          <w:b/>
          <w:spacing w:val="1"/>
          <w:szCs w:val="22"/>
        </w:rPr>
        <w:t xml:space="preserve"> </w:t>
      </w:r>
      <w:r w:rsidR="00F1304C" w:rsidRPr="00484CF4">
        <w:rPr>
          <w:rFonts w:ascii="CorpoS" w:eastAsia="Times New Roman" w:hAnsi="CorpoS" w:cs="Arial"/>
          <w:b/>
          <w:spacing w:val="1"/>
          <w:szCs w:val="22"/>
        </w:rPr>
        <w:t>4</w:t>
      </w:r>
      <w:r w:rsidR="00492B6F">
        <w:rPr>
          <w:rFonts w:ascii="CorpoS" w:eastAsia="Times New Roman" w:hAnsi="CorpoS" w:cs="Arial"/>
          <w:b/>
          <w:spacing w:val="1"/>
          <w:szCs w:val="22"/>
        </w:rPr>
        <w:t xml:space="preserve"> Prozent</w:t>
      </w:r>
    </w:p>
    <w:p w:rsidR="003502CF" w:rsidRPr="00B7625D" w:rsidDel="00FA539D" w:rsidRDefault="008B57E7" w:rsidP="00CC5C33">
      <w:pPr>
        <w:spacing w:before="240" w:afterLines="50" w:after="120" w:line="280" w:lineRule="atLeast"/>
        <w:rPr>
          <w:rFonts w:ascii="CorpoS" w:eastAsia="Times New Roman" w:hAnsi="CorpoS" w:cs="Arial"/>
          <w:color w:val="auto"/>
          <w:spacing w:val="1"/>
        </w:rPr>
      </w:pPr>
      <w:r w:rsidRPr="00CC5C33" w:rsidDel="00FA539D">
        <w:rPr>
          <w:rFonts w:ascii="CorpoS" w:eastAsia="Times New Roman" w:hAnsi="CorpoS" w:cs="Arial"/>
          <w:color w:val="000000" w:themeColor="text1"/>
          <w:spacing w:val="1"/>
        </w:rPr>
        <w:t xml:space="preserve">Die Deutsche Apotheker- und Ärztebank (apoBank) </w:t>
      </w:r>
      <w:r w:rsidR="00DC43B3" w:rsidRPr="00CC5C33" w:rsidDel="00FA539D">
        <w:rPr>
          <w:rFonts w:ascii="CorpoS" w:eastAsia="Times New Roman" w:hAnsi="CorpoS" w:cs="Arial"/>
          <w:color w:val="000000" w:themeColor="text1"/>
          <w:spacing w:val="1"/>
        </w:rPr>
        <w:t>erzielte</w:t>
      </w:r>
      <w:r w:rsidR="00B44074" w:rsidRPr="00CC5C33" w:rsidDel="00FA539D">
        <w:rPr>
          <w:rFonts w:ascii="CorpoS" w:eastAsia="Times New Roman" w:hAnsi="CorpoS" w:cs="Arial"/>
          <w:color w:val="000000" w:themeColor="text1"/>
          <w:spacing w:val="1"/>
        </w:rPr>
        <w:t xml:space="preserve"> </w:t>
      </w:r>
      <w:r w:rsidR="00DC43B3" w:rsidRPr="00CC5C33" w:rsidDel="00FA539D">
        <w:rPr>
          <w:rFonts w:ascii="CorpoS" w:eastAsia="Times New Roman" w:hAnsi="CorpoS" w:cs="Arial"/>
          <w:color w:val="000000" w:themeColor="text1"/>
          <w:spacing w:val="1"/>
        </w:rPr>
        <w:t>im</w:t>
      </w:r>
      <w:r w:rsidR="00FD5B12" w:rsidRPr="00CC5C33" w:rsidDel="00FA539D">
        <w:rPr>
          <w:rFonts w:ascii="CorpoS" w:eastAsia="Times New Roman" w:hAnsi="CorpoS" w:cs="Arial"/>
          <w:color w:val="000000" w:themeColor="text1"/>
          <w:spacing w:val="1"/>
        </w:rPr>
        <w:t xml:space="preserve"> </w:t>
      </w:r>
      <w:r w:rsidRPr="00CC5C33" w:rsidDel="00FA539D">
        <w:rPr>
          <w:rFonts w:ascii="CorpoS" w:eastAsia="Times New Roman" w:hAnsi="CorpoS" w:cs="Arial"/>
          <w:color w:val="000000" w:themeColor="text1"/>
          <w:spacing w:val="1"/>
        </w:rPr>
        <w:t>Geschäftsjahr 201</w:t>
      </w:r>
      <w:r w:rsidR="00181F24">
        <w:rPr>
          <w:rFonts w:ascii="CorpoS" w:eastAsia="Times New Roman" w:hAnsi="CorpoS" w:cs="Arial"/>
          <w:color w:val="000000" w:themeColor="text1"/>
          <w:spacing w:val="1"/>
        </w:rPr>
        <w:t>7</w:t>
      </w:r>
      <w:r w:rsidRPr="00CC5C33" w:rsidDel="00FA539D">
        <w:rPr>
          <w:rFonts w:ascii="CorpoS" w:eastAsia="Times New Roman" w:hAnsi="CorpoS" w:cs="Arial"/>
          <w:color w:val="000000" w:themeColor="text1"/>
          <w:spacing w:val="1"/>
        </w:rPr>
        <w:t xml:space="preserve"> </w:t>
      </w:r>
      <w:r w:rsidR="00F03C1A">
        <w:rPr>
          <w:rFonts w:ascii="CorpoS" w:eastAsia="Times New Roman" w:hAnsi="CorpoS" w:cs="Arial"/>
          <w:color w:val="000000" w:themeColor="text1"/>
          <w:spacing w:val="1"/>
        </w:rPr>
        <w:t>einen stabilen</w:t>
      </w:r>
      <w:r w:rsidR="009A7219">
        <w:rPr>
          <w:rFonts w:ascii="CorpoS" w:eastAsia="Times New Roman" w:hAnsi="CorpoS" w:cs="Arial"/>
          <w:color w:val="000000" w:themeColor="text1"/>
          <w:spacing w:val="1"/>
        </w:rPr>
        <w:t xml:space="preserve"> </w:t>
      </w:r>
      <w:r w:rsidRPr="00CC5C33" w:rsidDel="00FA539D">
        <w:rPr>
          <w:rFonts w:ascii="CorpoS" w:eastAsia="Times New Roman" w:hAnsi="CorpoS" w:cs="Arial"/>
          <w:color w:val="000000" w:themeColor="text1"/>
          <w:spacing w:val="1"/>
        </w:rPr>
        <w:t xml:space="preserve">Jahresüberschuss </w:t>
      </w:r>
      <w:r w:rsidR="00963790" w:rsidRPr="00CC5C33" w:rsidDel="00FA539D">
        <w:rPr>
          <w:rFonts w:ascii="CorpoS" w:eastAsia="Times New Roman" w:hAnsi="CorpoS" w:cs="Arial"/>
          <w:color w:val="000000" w:themeColor="text1"/>
          <w:spacing w:val="1"/>
        </w:rPr>
        <w:t xml:space="preserve">nach Steuern </w:t>
      </w:r>
      <w:r w:rsidR="00F03C1A">
        <w:rPr>
          <w:rFonts w:ascii="CorpoS" w:eastAsia="Times New Roman" w:hAnsi="CorpoS" w:cs="Arial"/>
          <w:color w:val="000000" w:themeColor="text1"/>
          <w:spacing w:val="1"/>
        </w:rPr>
        <w:t xml:space="preserve">in Höhe von </w:t>
      </w:r>
      <w:r w:rsidR="00DC5399" w:rsidRPr="00CC5C33" w:rsidDel="00FA539D">
        <w:rPr>
          <w:rFonts w:ascii="CorpoS" w:eastAsia="Times New Roman" w:hAnsi="CorpoS" w:cs="Arial"/>
          <w:color w:val="000000" w:themeColor="text1"/>
          <w:spacing w:val="1"/>
        </w:rPr>
        <w:t>61,</w:t>
      </w:r>
      <w:r w:rsidR="00181F24">
        <w:rPr>
          <w:rFonts w:ascii="CorpoS" w:eastAsia="Times New Roman" w:hAnsi="CorpoS" w:cs="Arial"/>
          <w:color w:val="000000" w:themeColor="text1"/>
          <w:spacing w:val="1"/>
        </w:rPr>
        <w:t>9</w:t>
      </w:r>
      <w:r w:rsidR="005347D3" w:rsidRPr="00CC5C33" w:rsidDel="00FA539D">
        <w:rPr>
          <w:rFonts w:ascii="CorpoS" w:eastAsia="Times New Roman" w:hAnsi="CorpoS" w:cs="Arial"/>
          <w:color w:val="000000" w:themeColor="text1"/>
          <w:spacing w:val="1"/>
        </w:rPr>
        <w:t> </w:t>
      </w:r>
      <w:r w:rsidRPr="00CC5C33" w:rsidDel="00FA539D">
        <w:rPr>
          <w:rFonts w:ascii="CorpoS" w:eastAsia="Times New Roman" w:hAnsi="CorpoS" w:cs="Arial"/>
          <w:color w:val="000000" w:themeColor="text1"/>
          <w:spacing w:val="1"/>
        </w:rPr>
        <w:t>Mio.</w:t>
      </w:r>
      <w:r w:rsidR="005347D3" w:rsidRPr="00CC5C33" w:rsidDel="00FA539D">
        <w:rPr>
          <w:rFonts w:ascii="CorpoS" w:eastAsia="Times New Roman" w:hAnsi="CorpoS" w:cs="Arial"/>
          <w:color w:val="000000" w:themeColor="text1"/>
          <w:spacing w:val="1"/>
        </w:rPr>
        <w:t> </w:t>
      </w:r>
      <w:r w:rsidRPr="00CC5C33" w:rsidDel="00FA539D">
        <w:rPr>
          <w:rFonts w:ascii="CorpoS" w:eastAsia="Times New Roman" w:hAnsi="CorpoS" w:cs="Arial"/>
          <w:color w:val="000000" w:themeColor="text1"/>
          <w:spacing w:val="1"/>
        </w:rPr>
        <w:t>Euro (201</w:t>
      </w:r>
      <w:r w:rsidR="00181F24">
        <w:rPr>
          <w:rFonts w:ascii="CorpoS" w:eastAsia="Times New Roman" w:hAnsi="CorpoS" w:cs="Arial"/>
          <w:color w:val="000000" w:themeColor="text1"/>
          <w:spacing w:val="1"/>
        </w:rPr>
        <w:t>6</w:t>
      </w:r>
      <w:r w:rsidRPr="00CC5C33" w:rsidDel="00FA539D">
        <w:rPr>
          <w:rFonts w:ascii="CorpoS" w:eastAsia="Times New Roman" w:hAnsi="CorpoS" w:cs="Arial"/>
          <w:color w:val="000000" w:themeColor="text1"/>
          <w:spacing w:val="1"/>
        </w:rPr>
        <w:t>:</w:t>
      </w:r>
      <w:r w:rsidR="00A04174" w:rsidRPr="00CC5C33" w:rsidDel="00FA539D">
        <w:rPr>
          <w:rFonts w:ascii="CorpoS" w:eastAsia="Times New Roman" w:hAnsi="CorpoS" w:cs="Arial"/>
          <w:color w:val="000000" w:themeColor="text1"/>
          <w:spacing w:val="1"/>
        </w:rPr>
        <w:t xml:space="preserve"> </w:t>
      </w:r>
      <w:r w:rsidR="00181F24">
        <w:rPr>
          <w:rFonts w:ascii="CorpoS" w:eastAsia="Times New Roman" w:hAnsi="CorpoS" w:cs="Arial"/>
          <w:color w:val="000000" w:themeColor="text1"/>
          <w:spacing w:val="1"/>
        </w:rPr>
        <w:t>61,0</w:t>
      </w:r>
      <w:r w:rsidR="005347D3" w:rsidRPr="00CC5C33" w:rsidDel="00FA539D">
        <w:rPr>
          <w:rFonts w:ascii="CorpoS" w:eastAsia="Times New Roman" w:hAnsi="CorpoS" w:cs="Arial"/>
          <w:color w:val="000000" w:themeColor="text1"/>
          <w:spacing w:val="1"/>
        </w:rPr>
        <w:t> </w:t>
      </w:r>
      <w:r w:rsidRPr="00CC5C33" w:rsidDel="00FA539D">
        <w:rPr>
          <w:rFonts w:ascii="CorpoS" w:eastAsia="Times New Roman" w:hAnsi="CorpoS" w:cs="Arial"/>
          <w:color w:val="000000" w:themeColor="text1"/>
          <w:spacing w:val="1"/>
        </w:rPr>
        <w:t>Mio.</w:t>
      </w:r>
      <w:r w:rsidR="005347D3" w:rsidRPr="00CC5C33" w:rsidDel="00FA539D">
        <w:rPr>
          <w:rFonts w:ascii="CorpoS" w:eastAsia="Times New Roman" w:hAnsi="CorpoS" w:cs="Arial"/>
          <w:color w:val="000000" w:themeColor="text1"/>
          <w:spacing w:val="1"/>
        </w:rPr>
        <w:t> </w:t>
      </w:r>
      <w:r w:rsidRPr="00CC5C33" w:rsidDel="00FA539D">
        <w:rPr>
          <w:rFonts w:ascii="CorpoS" w:eastAsia="Times New Roman" w:hAnsi="CorpoS" w:cs="Arial"/>
          <w:color w:val="000000" w:themeColor="text1"/>
          <w:spacing w:val="1"/>
        </w:rPr>
        <w:t>Euro</w:t>
      </w:r>
      <w:r w:rsidR="00FE00D5" w:rsidRPr="00CC5C33" w:rsidDel="00FA539D">
        <w:rPr>
          <w:rFonts w:ascii="CorpoS" w:eastAsia="Times New Roman" w:hAnsi="CorpoS" w:cs="Arial"/>
          <w:color w:val="000000" w:themeColor="text1"/>
          <w:spacing w:val="1"/>
        </w:rPr>
        <w:t>)</w:t>
      </w:r>
      <w:r w:rsidRPr="00CC5C33" w:rsidDel="00FA539D">
        <w:rPr>
          <w:rFonts w:ascii="CorpoS" w:eastAsia="Times New Roman" w:hAnsi="CorpoS" w:cs="Arial"/>
          <w:color w:val="000000" w:themeColor="text1"/>
          <w:spacing w:val="1"/>
        </w:rPr>
        <w:t>.</w:t>
      </w:r>
      <w:r w:rsidR="00A04174" w:rsidRPr="00CC5C33" w:rsidDel="00FA539D">
        <w:rPr>
          <w:rFonts w:ascii="CorpoS" w:eastAsia="Times New Roman" w:hAnsi="CorpoS" w:cs="Arial"/>
          <w:color w:val="000000" w:themeColor="text1"/>
          <w:spacing w:val="1"/>
        </w:rPr>
        <w:t xml:space="preserve"> </w:t>
      </w:r>
      <w:r w:rsidR="009A7219">
        <w:rPr>
          <w:rFonts w:ascii="CorpoS" w:eastAsia="Times New Roman" w:hAnsi="CorpoS" w:cs="Arial"/>
          <w:color w:val="000000" w:themeColor="text1"/>
          <w:spacing w:val="1"/>
        </w:rPr>
        <w:t>Auf dieser Basis</w:t>
      </w:r>
      <w:r w:rsidR="009A7219" w:rsidRPr="00CC5C33" w:rsidDel="00FA539D">
        <w:rPr>
          <w:rFonts w:ascii="CorpoS" w:eastAsia="Times New Roman" w:hAnsi="CorpoS" w:cs="Arial"/>
          <w:color w:val="000000" w:themeColor="text1"/>
          <w:spacing w:val="1"/>
        </w:rPr>
        <w:t xml:space="preserve"> </w:t>
      </w:r>
      <w:r w:rsidR="005E6BFB" w:rsidRPr="00CC5C33" w:rsidDel="00FA539D">
        <w:rPr>
          <w:rFonts w:ascii="CorpoS" w:eastAsia="Times New Roman" w:hAnsi="CorpoS" w:cs="Arial"/>
          <w:color w:val="000000" w:themeColor="text1"/>
          <w:spacing w:val="1"/>
        </w:rPr>
        <w:t xml:space="preserve">wird der Vorstand </w:t>
      </w:r>
      <w:r w:rsidR="00A04174" w:rsidRPr="00CC5C33" w:rsidDel="00FA539D">
        <w:rPr>
          <w:rFonts w:ascii="CorpoS" w:eastAsia="Times New Roman" w:hAnsi="CorpoS" w:cs="Arial"/>
          <w:color w:val="000000" w:themeColor="text1"/>
          <w:spacing w:val="1"/>
        </w:rPr>
        <w:t>der</w:t>
      </w:r>
      <w:r w:rsidR="003502CF" w:rsidRPr="00CC5C33" w:rsidDel="00FA539D">
        <w:rPr>
          <w:rFonts w:ascii="CorpoS" w:eastAsia="Times New Roman" w:hAnsi="CorpoS" w:cs="Arial"/>
          <w:color w:val="000000" w:themeColor="text1"/>
          <w:spacing w:val="1"/>
        </w:rPr>
        <w:t xml:space="preserve"> </w:t>
      </w:r>
      <w:r w:rsidRPr="00CC5C33" w:rsidDel="00FA539D">
        <w:rPr>
          <w:rFonts w:ascii="CorpoS" w:eastAsia="Times New Roman" w:hAnsi="CorpoS" w:cs="Arial"/>
          <w:color w:val="000000" w:themeColor="text1"/>
          <w:spacing w:val="1"/>
        </w:rPr>
        <w:t>Vertreterversammlung</w:t>
      </w:r>
      <w:r w:rsidR="00A35011" w:rsidRPr="00CC5C33" w:rsidDel="00FA539D">
        <w:rPr>
          <w:rFonts w:ascii="CorpoS" w:eastAsia="Times New Roman" w:hAnsi="CorpoS" w:cs="Arial"/>
          <w:color w:val="000000" w:themeColor="text1"/>
          <w:spacing w:val="1"/>
        </w:rPr>
        <w:t xml:space="preserve"> </w:t>
      </w:r>
      <w:r w:rsidR="00181F24">
        <w:rPr>
          <w:rFonts w:ascii="CorpoS" w:eastAsia="Times New Roman" w:hAnsi="CorpoS" w:cs="Arial"/>
          <w:color w:val="000000" w:themeColor="text1"/>
          <w:spacing w:val="1"/>
        </w:rPr>
        <w:t xml:space="preserve">auch für das Berichtsjahr </w:t>
      </w:r>
      <w:r w:rsidR="003502CF" w:rsidRPr="00CC5C33" w:rsidDel="00FA539D">
        <w:rPr>
          <w:rFonts w:ascii="CorpoS" w:eastAsia="Times New Roman" w:hAnsi="CorpoS" w:cs="Arial"/>
          <w:color w:val="000000" w:themeColor="text1"/>
          <w:spacing w:val="1"/>
        </w:rPr>
        <w:t>eine</w:t>
      </w:r>
      <w:r w:rsidR="00181F24">
        <w:rPr>
          <w:rFonts w:ascii="CorpoS" w:eastAsia="Times New Roman" w:hAnsi="CorpoS" w:cs="Arial"/>
          <w:color w:val="000000" w:themeColor="text1"/>
          <w:spacing w:val="1"/>
        </w:rPr>
        <w:t xml:space="preserve"> </w:t>
      </w:r>
      <w:r w:rsidR="00181F24" w:rsidRPr="00B7625D">
        <w:rPr>
          <w:rFonts w:ascii="CorpoS" w:eastAsia="Times New Roman" w:hAnsi="CorpoS" w:cs="Arial"/>
          <w:color w:val="auto"/>
          <w:spacing w:val="1"/>
        </w:rPr>
        <w:t>attraktive</w:t>
      </w:r>
      <w:r w:rsidR="003502CF" w:rsidRPr="00B7625D" w:rsidDel="00FA539D">
        <w:rPr>
          <w:rFonts w:ascii="CorpoS" w:eastAsia="Times New Roman" w:hAnsi="CorpoS" w:cs="Arial"/>
          <w:color w:val="auto"/>
          <w:spacing w:val="1"/>
        </w:rPr>
        <w:t xml:space="preserve"> Dividende </w:t>
      </w:r>
      <w:r w:rsidRPr="00B7625D" w:rsidDel="00FA539D">
        <w:rPr>
          <w:rFonts w:ascii="CorpoS" w:eastAsia="Times New Roman" w:hAnsi="CorpoS" w:cs="Arial"/>
          <w:color w:val="auto"/>
          <w:spacing w:val="1"/>
        </w:rPr>
        <w:t xml:space="preserve">von </w:t>
      </w:r>
      <w:r w:rsidR="00F47257" w:rsidRPr="00B7625D" w:rsidDel="00FA539D">
        <w:rPr>
          <w:rFonts w:ascii="CorpoS" w:eastAsia="Times New Roman" w:hAnsi="CorpoS" w:cs="Arial"/>
          <w:color w:val="auto"/>
          <w:spacing w:val="1"/>
        </w:rPr>
        <w:t>4,0</w:t>
      </w:r>
      <w:r w:rsidR="0083210A">
        <w:rPr>
          <w:rFonts w:ascii="CorpoS" w:eastAsia="Times New Roman" w:hAnsi="CorpoS" w:cs="Arial"/>
          <w:color w:val="auto"/>
          <w:spacing w:val="1"/>
        </w:rPr>
        <w:t> </w:t>
      </w:r>
      <w:r w:rsidR="004426C2" w:rsidRPr="00B7625D" w:rsidDel="00FA539D">
        <w:rPr>
          <w:rFonts w:ascii="CorpoS" w:eastAsia="Times New Roman" w:hAnsi="CorpoS" w:cs="Arial"/>
          <w:color w:val="auto"/>
          <w:spacing w:val="1"/>
        </w:rPr>
        <w:t xml:space="preserve">% </w:t>
      </w:r>
      <w:r w:rsidRPr="00B7625D" w:rsidDel="00FA539D">
        <w:rPr>
          <w:rFonts w:ascii="CorpoS" w:eastAsia="Times New Roman" w:hAnsi="CorpoS" w:cs="Arial"/>
          <w:color w:val="auto"/>
          <w:spacing w:val="1"/>
        </w:rPr>
        <w:t>vor</w:t>
      </w:r>
      <w:r w:rsidR="005E6BFB" w:rsidRPr="00B7625D" w:rsidDel="00FA539D">
        <w:rPr>
          <w:rFonts w:ascii="CorpoS" w:eastAsia="Times New Roman" w:hAnsi="CorpoS" w:cs="Arial"/>
          <w:color w:val="auto"/>
          <w:spacing w:val="1"/>
        </w:rPr>
        <w:t>schlagen</w:t>
      </w:r>
      <w:r w:rsidRPr="00B7625D" w:rsidDel="00FA539D">
        <w:rPr>
          <w:rFonts w:ascii="CorpoS" w:eastAsia="Times New Roman" w:hAnsi="CorpoS" w:cs="Arial"/>
          <w:color w:val="auto"/>
          <w:spacing w:val="1"/>
        </w:rPr>
        <w:t xml:space="preserve">. </w:t>
      </w:r>
      <w:r w:rsidR="00F03C1A" w:rsidRPr="00B7625D">
        <w:rPr>
          <w:rFonts w:ascii="CorpoS" w:eastAsia="Times New Roman" w:hAnsi="CorpoS" w:cs="Arial"/>
          <w:color w:val="auto"/>
          <w:spacing w:val="1"/>
        </w:rPr>
        <w:t xml:space="preserve">Das Betriebsergebnis vor Steuern </w:t>
      </w:r>
      <w:r w:rsidR="00194A65" w:rsidRPr="00B7625D">
        <w:rPr>
          <w:rFonts w:ascii="CorpoS" w:eastAsia="Times New Roman" w:hAnsi="CorpoS" w:cs="Arial"/>
          <w:color w:val="auto"/>
          <w:spacing w:val="1"/>
        </w:rPr>
        <w:t xml:space="preserve">lag </w:t>
      </w:r>
      <w:r w:rsidR="00F03C1A" w:rsidRPr="00B7625D">
        <w:rPr>
          <w:rFonts w:ascii="CorpoS" w:eastAsia="Times New Roman" w:hAnsi="CorpoS" w:cs="Arial"/>
          <w:color w:val="auto"/>
          <w:spacing w:val="1"/>
        </w:rPr>
        <w:t xml:space="preserve">mit 132,8 Mio. Euro </w:t>
      </w:r>
      <w:r w:rsidR="00194A65" w:rsidRPr="00B7625D">
        <w:rPr>
          <w:rFonts w:ascii="CorpoS" w:eastAsia="Times New Roman" w:hAnsi="CorpoS" w:cs="Arial"/>
          <w:color w:val="auto"/>
          <w:spacing w:val="1"/>
        </w:rPr>
        <w:t>unter Vorjahr</w:t>
      </w:r>
      <w:r w:rsidR="00F03C1A" w:rsidRPr="00B7625D">
        <w:rPr>
          <w:rFonts w:ascii="CorpoS" w:eastAsia="Times New Roman" w:hAnsi="CorpoS" w:cs="Arial"/>
          <w:color w:val="auto"/>
          <w:spacing w:val="1"/>
        </w:rPr>
        <w:t xml:space="preserve">, aber deutlich </w:t>
      </w:r>
      <w:r w:rsidR="00194A65" w:rsidRPr="00B7625D">
        <w:rPr>
          <w:rFonts w:ascii="CorpoS" w:eastAsia="Times New Roman" w:hAnsi="CorpoS" w:cs="Arial"/>
          <w:color w:val="auto"/>
          <w:spacing w:val="1"/>
        </w:rPr>
        <w:t>höher als</w:t>
      </w:r>
      <w:r w:rsidR="00F03C1A" w:rsidRPr="00B7625D">
        <w:rPr>
          <w:rFonts w:ascii="CorpoS" w:eastAsia="Times New Roman" w:hAnsi="CorpoS" w:cs="Arial"/>
          <w:color w:val="auto"/>
          <w:spacing w:val="1"/>
        </w:rPr>
        <w:t xml:space="preserve"> geplant (201</w:t>
      </w:r>
      <w:r w:rsidR="00784A46" w:rsidRPr="00B7625D">
        <w:rPr>
          <w:rFonts w:ascii="CorpoS" w:eastAsia="Times New Roman" w:hAnsi="CorpoS" w:cs="Arial"/>
          <w:color w:val="auto"/>
          <w:spacing w:val="1"/>
        </w:rPr>
        <w:t>6</w:t>
      </w:r>
      <w:r w:rsidR="00F03C1A" w:rsidRPr="00B7625D">
        <w:rPr>
          <w:rFonts w:ascii="CorpoS" w:eastAsia="Times New Roman" w:hAnsi="CorpoS" w:cs="Arial"/>
          <w:color w:val="auto"/>
          <w:spacing w:val="1"/>
        </w:rPr>
        <w:t xml:space="preserve">: 159,6 Mio. Euro). Hierin enthalten sind </w:t>
      </w:r>
      <w:r w:rsidR="00711CFC" w:rsidRPr="00B7625D">
        <w:rPr>
          <w:rFonts w:ascii="CorpoS" w:eastAsia="Times New Roman" w:hAnsi="CorpoS" w:cs="Arial"/>
          <w:color w:val="auto"/>
          <w:spacing w:val="1"/>
        </w:rPr>
        <w:t xml:space="preserve">Zuführungen zu </w:t>
      </w:r>
      <w:r w:rsidR="00F03C1A" w:rsidRPr="00B7625D">
        <w:rPr>
          <w:rFonts w:ascii="CorpoS" w:eastAsia="Times New Roman" w:hAnsi="CorpoS" w:cs="Arial"/>
          <w:color w:val="auto"/>
          <w:spacing w:val="1"/>
        </w:rPr>
        <w:t>R</w:t>
      </w:r>
      <w:r w:rsidR="00711CFC" w:rsidRPr="00B7625D">
        <w:rPr>
          <w:rFonts w:ascii="CorpoS" w:eastAsia="Times New Roman" w:hAnsi="CorpoS" w:cs="Arial"/>
          <w:color w:val="auto"/>
          <w:spacing w:val="1"/>
        </w:rPr>
        <w:t>ücklagen und Rese</w:t>
      </w:r>
      <w:r w:rsidR="00F03C1A" w:rsidRPr="00B7625D">
        <w:rPr>
          <w:rFonts w:ascii="CorpoS" w:eastAsia="Times New Roman" w:hAnsi="CorpoS" w:cs="Arial"/>
          <w:color w:val="auto"/>
          <w:spacing w:val="1"/>
        </w:rPr>
        <w:t xml:space="preserve">rven, die über dem bereits hohen Niveau des Vorjahres liegen. </w:t>
      </w:r>
    </w:p>
    <w:p w:rsidR="00AA6F5B" w:rsidRPr="00B7625D" w:rsidRDefault="00181F24" w:rsidP="00CC5C33">
      <w:pPr>
        <w:spacing w:afterLines="50" w:after="120" w:line="280" w:lineRule="atLeast"/>
        <w:rPr>
          <w:rFonts w:ascii="CorpoS" w:eastAsia="Times New Roman" w:hAnsi="CorpoS" w:cs="Arial"/>
          <w:color w:val="auto"/>
          <w:spacing w:val="1"/>
        </w:rPr>
      </w:pPr>
      <w:r w:rsidRPr="00B7625D">
        <w:rPr>
          <w:rFonts w:ascii="CorpoS" w:eastAsia="Times New Roman" w:hAnsi="CorpoS" w:cs="Arial"/>
          <w:color w:val="auto"/>
          <w:spacing w:val="1"/>
        </w:rPr>
        <w:t xml:space="preserve">Die apoBank setzte 2017 ihren Wachstumskurs </w:t>
      </w:r>
      <w:r w:rsidR="00FE5E57" w:rsidRPr="00B7625D">
        <w:rPr>
          <w:rFonts w:ascii="CorpoS" w:eastAsia="Times New Roman" w:hAnsi="CorpoS" w:cs="Arial"/>
          <w:color w:val="auto"/>
          <w:spacing w:val="1"/>
        </w:rPr>
        <w:t xml:space="preserve">im Gesundheitsmarkt </w:t>
      </w:r>
      <w:r w:rsidRPr="00B7625D">
        <w:rPr>
          <w:rFonts w:ascii="CorpoS" w:eastAsia="Times New Roman" w:hAnsi="CorpoS" w:cs="Arial"/>
          <w:color w:val="auto"/>
          <w:spacing w:val="1"/>
        </w:rPr>
        <w:t xml:space="preserve">fort. </w:t>
      </w:r>
      <w:r w:rsidR="004A391D" w:rsidRPr="00B7625D">
        <w:rPr>
          <w:rFonts w:ascii="CorpoS" w:eastAsia="Times New Roman" w:hAnsi="CorpoS" w:cs="Arial"/>
          <w:color w:val="auto"/>
          <w:spacing w:val="1"/>
        </w:rPr>
        <w:t>Die Zahl der Kunden stieg</w:t>
      </w:r>
      <w:r w:rsidR="00081D4D" w:rsidRPr="00B7625D">
        <w:rPr>
          <w:rFonts w:ascii="CorpoS" w:eastAsia="Times New Roman" w:hAnsi="CorpoS" w:cs="Arial"/>
          <w:color w:val="auto"/>
          <w:spacing w:val="1"/>
        </w:rPr>
        <w:t xml:space="preserve"> </w:t>
      </w:r>
      <w:r w:rsidR="004A391D" w:rsidRPr="00B7625D">
        <w:rPr>
          <w:rFonts w:ascii="CorpoS" w:eastAsia="Times New Roman" w:hAnsi="CorpoS" w:cs="Arial"/>
          <w:color w:val="auto"/>
          <w:spacing w:val="1"/>
        </w:rPr>
        <w:t xml:space="preserve">auf </w:t>
      </w:r>
      <w:r w:rsidR="005E6BFB" w:rsidRPr="00B7625D">
        <w:rPr>
          <w:rFonts w:ascii="CorpoS" w:eastAsia="Times New Roman" w:hAnsi="CorpoS" w:cs="Arial"/>
          <w:color w:val="auto"/>
          <w:spacing w:val="1"/>
        </w:rPr>
        <w:t>4</w:t>
      </w:r>
      <w:r w:rsidRPr="00B7625D">
        <w:rPr>
          <w:rFonts w:ascii="CorpoS" w:eastAsia="Times New Roman" w:hAnsi="CorpoS" w:cs="Arial"/>
          <w:color w:val="auto"/>
          <w:spacing w:val="1"/>
        </w:rPr>
        <w:t>36.260</w:t>
      </w:r>
      <w:r w:rsidR="004A391D" w:rsidRPr="00B7625D">
        <w:rPr>
          <w:rFonts w:ascii="CorpoS" w:eastAsia="Times New Roman" w:hAnsi="CorpoS" w:cs="Arial"/>
          <w:color w:val="auto"/>
          <w:spacing w:val="1"/>
        </w:rPr>
        <w:t xml:space="preserve"> (201</w:t>
      </w:r>
      <w:r w:rsidRPr="00B7625D">
        <w:rPr>
          <w:rFonts w:ascii="CorpoS" w:eastAsia="Times New Roman" w:hAnsi="CorpoS" w:cs="Arial"/>
          <w:color w:val="auto"/>
          <w:spacing w:val="1"/>
        </w:rPr>
        <w:t>6</w:t>
      </w:r>
      <w:r w:rsidR="004A391D" w:rsidRPr="00B7625D">
        <w:rPr>
          <w:rFonts w:ascii="CorpoS" w:eastAsia="Times New Roman" w:hAnsi="CorpoS" w:cs="Arial"/>
          <w:color w:val="auto"/>
          <w:spacing w:val="1"/>
        </w:rPr>
        <w:t>: </w:t>
      </w:r>
      <w:r w:rsidRPr="00B7625D">
        <w:rPr>
          <w:rFonts w:ascii="CorpoS" w:eastAsia="Times New Roman" w:hAnsi="CorpoS" w:cs="Arial"/>
          <w:color w:val="auto"/>
          <w:spacing w:val="1"/>
        </w:rPr>
        <w:t>415.700</w:t>
      </w:r>
      <w:r w:rsidR="004A391D" w:rsidRPr="00B7625D">
        <w:rPr>
          <w:rFonts w:ascii="CorpoS" w:eastAsia="Times New Roman" w:hAnsi="CorpoS" w:cs="Arial"/>
          <w:color w:val="auto"/>
          <w:spacing w:val="1"/>
        </w:rPr>
        <w:t>)</w:t>
      </w:r>
      <w:r w:rsidR="005E6BFB" w:rsidRPr="00B7625D">
        <w:rPr>
          <w:rFonts w:ascii="CorpoS" w:eastAsia="Times New Roman" w:hAnsi="CorpoS" w:cs="Arial"/>
          <w:color w:val="auto"/>
          <w:spacing w:val="1"/>
        </w:rPr>
        <w:t xml:space="preserve">, davon </w:t>
      </w:r>
      <w:r w:rsidR="001A5638" w:rsidRPr="00B7625D">
        <w:rPr>
          <w:rFonts w:ascii="CorpoS" w:eastAsia="Times New Roman" w:hAnsi="CorpoS" w:cs="Arial"/>
          <w:color w:val="auto"/>
          <w:spacing w:val="1"/>
        </w:rPr>
        <w:t xml:space="preserve">sind </w:t>
      </w:r>
      <w:r w:rsidR="005E6BFB" w:rsidRPr="00B7625D">
        <w:rPr>
          <w:rFonts w:ascii="CorpoS" w:eastAsia="Times New Roman" w:hAnsi="CorpoS" w:cs="Arial"/>
          <w:color w:val="auto"/>
          <w:spacing w:val="1"/>
        </w:rPr>
        <w:t>1</w:t>
      </w:r>
      <w:r w:rsidRPr="00B7625D">
        <w:rPr>
          <w:rFonts w:ascii="CorpoS" w:eastAsia="Times New Roman" w:hAnsi="CorpoS" w:cs="Arial"/>
          <w:color w:val="auto"/>
          <w:spacing w:val="1"/>
        </w:rPr>
        <w:t>11.494</w:t>
      </w:r>
      <w:r w:rsidR="005E6BFB" w:rsidRPr="00B7625D">
        <w:rPr>
          <w:rFonts w:ascii="CorpoS" w:eastAsia="Times New Roman" w:hAnsi="CorpoS" w:cs="Arial"/>
          <w:color w:val="auto"/>
          <w:spacing w:val="1"/>
        </w:rPr>
        <w:t xml:space="preserve"> auch Mitglied und damit Eigentümer der Bank </w:t>
      </w:r>
      <w:r w:rsidR="004A391D" w:rsidRPr="00B7625D">
        <w:rPr>
          <w:rFonts w:ascii="CorpoS" w:eastAsia="Times New Roman" w:hAnsi="CorpoS" w:cs="Arial"/>
          <w:color w:val="auto"/>
          <w:spacing w:val="1"/>
        </w:rPr>
        <w:t>(201</w:t>
      </w:r>
      <w:r w:rsidRPr="00B7625D">
        <w:rPr>
          <w:rFonts w:ascii="CorpoS" w:eastAsia="Times New Roman" w:hAnsi="CorpoS" w:cs="Arial"/>
          <w:color w:val="auto"/>
          <w:spacing w:val="1"/>
        </w:rPr>
        <w:t>6</w:t>
      </w:r>
      <w:r w:rsidR="004A391D" w:rsidRPr="00B7625D">
        <w:rPr>
          <w:rFonts w:ascii="CorpoS" w:eastAsia="Times New Roman" w:hAnsi="CorpoS" w:cs="Arial"/>
          <w:color w:val="auto"/>
          <w:spacing w:val="1"/>
        </w:rPr>
        <w:t xml:space="preserve">: </w:t>
      </w:r>
      <w:r w:rsidR="001A5638" w:rsidRPr="00B7625D">
        <w:rPr>
          <w:rFonts w:ascii="CorpoS" w:eastAsia="Times New Roman" w:hAnsi="CorpoS" w:cs="Arial"/>
          <w:color w:val="auto"/>
          <w:spacing w:val="1"/>
        </w:rPr>
        <w:t>1</w:t>
      </w:r>
      <w:r w:rsidRPr="00B7625D">
        <w:rPr>
          <w:rFonts w:ascii="CorpoS" w:eastAsia="Times New Roman" w:hAnsi="CorpoS" w:cs="Arial"/>
          <w:color w:val="auto"/>
          <w:spacing w:val="1"/>
        </w:rPr>
        <w:t>09.680</w:t>
      </w:r>
      <w:r w:rsidR="004A391D" w:rsidRPr="00B7625D">
        <w:rPr>
          <w:rFonts w:ascii="CorpoS" w:eastAsia="Times New Roman" w:hAnsi="CorpoS" w:cs="Arial"/>
          <w:color w:val="auto"/>
          <w:spacing w:val="1"/>
        </w:rPr>
        <w:t>).</w:t>
      </w:r>
      <w:r w:rsidR="005524BA" w:rsidRPr="00B7625D">
        <w:rPr>
          <w:rFonts w:ascii="CorpoS" w:eastAsia="Times New Roman" w:hAnsi="CorpoS" w:cs="Arial"/>
          <w:color w:val="auto"/>
          <w:spacing w:val="1"/>
        </w:rPr>
        <w:t xml:space="preserve"> </w:t>
      </w:r>
      <w:r w:rsidRPr="00B7625D">
        <w:rPr>
          <w:rFonts w:ascii="CorpoS" w:eastAsia="Times New Roman" w:hAnsi="CorpoS" w:cs="Arial"/>
          <w:color w:val="auto"/>
          <w:spacing w:val="1"/>
        </w:rPr>
        <w:t>Bei der Vorstellung des ersten Jahresabschlusses unter seiner Verantwortung sagte Ulrich Sommer</w:t>
      </w:r>
      <w:r w:rsidR="004A391D" w:rsidRPr="00B7625D">
        <w:rPr>
          <w:rFonts w:ascii="CorpoS" w:eastAsia="Times New Roman" w:hAnsi="CorpoS" w:cs="Arial"/>
          <w:color w:val="auto"/>
          <w:spacing w:val="1"/>
        </w:rPr>
        <w:t>, Vorsitzender des Vorstands: „</w:t>
      </w:r>
      <w:r w:rsidRPr="00B7625D">
        <w:rPr>
          <w:rFonts w:ascii="CorpoS" w:eastAsia="Times New Roman" w:hAnsi="CorpoS" w:cs="Arial"/>
          <w:color w:val="auto"/>
          <w:spacing w:val="1"/>
        </w:rPr>
        <w:t>Für 2017 hatten wir uns vorgenommen, Existenzgründungsfinanzierungen weiter zu forcieren und das Anlagegeschäft mit Privatkunden</w:t>
      </w:r>
      <w:r w:rsidR="00412BCA" w:rsidRPr="00B7625D">
        <w:rPr>
          <w:rFonts w:ascii="CorpoS" w:eastAsia="Times New Roman" w:hAnsi="CorpoS" w:cs="Arial"/>
          <w:color w:val="auto"/>
          <w:spacing w:val="1"/>
        </w:rPr>
        <w:t xml:space="preserve"> </w:t>
      </w:r>
      <w:r w:rsidR="00AA6F5B" w:rsidRPr="00B7625D">
        <w:rPr>
          <w:rFonts w:ascii="CorpoS" w:eastAsia="Times New Roman" w:hAnsi="CorpoS" w:cs="Arial"/>
          <w:color w:val="auto"/>
          <w:spacing w:val="1"/>
        </w:rPr>
        <w:t xml:space="preserve">und institutionellen Anlegern </w:t>
      </w:r>
      <w:r w:rsidR="00412BCA" w:rsidRPr="00B7625D">
        <w:rPr>
          <w:rFonts w:ascii="CorpoS" w:eastAsia="Times New Roman" w:hAnsi="CorpoS" w:cs="Arial"/>
          <w:color w:val="auto"/>
          <w:spacing w:val="1"/>
        </w:rPr>
        <w:t xml:space="preserve">zu stärken. Beides ist uns </w:t>
      </w:r>
      <w:r w:rsidR="00784A46" w:rsidRPr="00B7625D">
        <w:rPr>
          <w:rFonts w:ascii="CorpoS" w:eastAsia="Times New Roman" w:hAnsi="CorpoS" w:cs="Arial"/>
          <w:color w:val="auto"/>
          <w:spacing w:val="1"/>
        </w:rPr>
        <w:t xml:space="preserve">gut </w:t>
      </w:r>
      <w:r w:rsidR="00412BCA" w:rsidRPr="00B7625D">
        <w:rPr>
          <w:rFonts w:ascii="CorpoS" w:eastAsia="Times New Roman" w:hAnsi="CorpoS" w:cs="Arial"/>
          <w:color w:val="auto"/>
          <w:spacing w:val="1"/>
        </w:rPr>
        <w:t>gelungen.</w:t>
      </w:r>
      <w:r w:rsidR="00784A46" w:rsidRPr="00B7625D">
        <w:rPr>
          <w:rFonts w:ascii="CorpoS" w:eastAsia="Times New Roman" w:hAnsi="CorpoS" w:cs="Arial"/>
          <w:color w:val="auto"/>
          <w:spacing w:val="1"/>
        </w:rPr>
        <w:t>“</w:t>
      </w:r>
      <w:r w:rsidR="00412BCA" w:rsidRPr="00B7625D">
        <w:rPr>
          <w:rFonts w:ascii="CorpoS" w:eastAsia="Times New Roman" w:hAnsi="CorpoS" w:cs="Arial"/>
          <w:color w:val="auto"/>
          <w:spacing w:val="1"/>
        </w:rPr>
        <w:t xml:space="preserve"> </w:t>
      </w:r>
    </w:p>
    <w:p w:rsidR="00F71CFE" w:rsidRPr="001C3326" w:rsidRDefault="00412BCA" w:rsidP="00CC5C33">
      <w:pPr>
        <w:spacing w:afterLines="50" w:after="120" w:line="280" w:lineRule="atLeast"/>
        <w:rPr>
          <w:rFonts w:ascii="CorpoS" w:eastAsia="Times New Roman" w:hAnsi="CorpoS" w:cs="Arial"/>
          <w:color w:val="000000" w:themeColor="text1"/>
          <w:spacing w:val="1"/>
        </w:rPr>
      </w:pPr>
      <w:r>
        <w:rPr>
          <w:rFonts w:ascii="CorpoS" w:eastAsia="Times New Roman" w:hAnsi="CorpoS" w:cs="Arial"/>
          <w:color w:val="000000" w:themeColor="text1"/>
          <w:spacing w:val="1"/>
        </w:rPr>
        <w:t>D</w:t>
      </w:r>
      <w:r w:rsidRPr="00412BCA">
        <w:rPr>
          <w:rFonts w:ascii="CorpoS" w:eastAsia="Times New Roman" w:hAnsi="CorpoS" w:cs="Arial"/>
          <w:color w:val="000000" w:themeColor="text1"/>
          <w:spacing w:val="1"/>
        </w:rPr>
        <w:t xml:space="preserve">as Kreditneugeschäft erreichte </w:t>
      </w:r>
      <w:r w:rsidR="00784A46">
        <w:rPr>
          <w:rFonts w:ascii="CorpoS" w:eastAsia="Times New Roman" w:hAnsi="CorpoS" w:cs="Arial"/>
          <w:color w:val="000000" w:themeColor="text1"/>
          <w:spacing w:val="1"/>
        </w:rPr>
        <w:t xml:space="preserve">mit 6,8 Mrd. Euro </w:t>
      </w:r>
      <w:r w:rsidRPr="00412BCA">
        <w:rPr>
          <w:rFonts w:ascii="CorpoS" w:eastAsia="Times New Roman" w:hAnsi="CorpoS" w:cs="Arial"/>
          <w:color w:val="000000" w:themeColor="text1"/>
          <w:spacing w:val="1"/>
        </w:rPr>
        <w:t xml:space="preserve">ein Rekordniveau </w:t>
      </w:r>
      <w:r w:rsidR="00784A46">
        <w:rPr>
          <w:rFonts w:ascii="CorpoS" w:eastAsia="Times New Roman" w:hAnsi="CorpoS" w:cs="Arial"/>
          <w:color w:val="000000" w:themeColor="text1"/>
          <w:spacing w:val="1"/>
        </w:rPr>
        <w:t xml:space="preserve">(2016: 6,4 Mrd. Euro); </w:t>
      </w:r>
      <w:r w:rsidRPr="00412BCA">
        <w:rPr>
          <w:rFonts w:ascii="CorpoS" w:eastAsia="Times New Roman" w:hAnsi="CorpoS" w:cs="Arial"/>
          <w:color w:val="000000" w:themeColor="text1"/>
          <w:spacing w:val="1"/>
        </w:rPr>
        <w:t>allein bei Existenzgründungsfinanzierungen legte es um fast 20</w:t>
      </w:r>
      <w:r w:rsidR="00746550">
        <w:rPr>
          <w:rFonts w:ascii="CorpoS" w:eastAsia="Times New Roman" w:hAnsi="CorpoS" w:cs="Arial"/>
          <w:color w:val="000000" w:themeColor="text1"/>
          <w:spacing w:val="1"/>
        </w:rPr>
        <w:t xml:space="preserve"> % </w:t>
      </w:r>
      <w:r w:rsidRPr="00412BCA">
        <w:rPr>
          <w:rFonts w:ascii="CorpoS" w:eastAsia="Times New Roman" w:hAnsi="CorpoS" w:cs="Arial"/>
          <w:color w:val="000000" w:themeColor="text1"/>
          <w:spacing w:val="1"/>
        </w:rPr>
        <w:t xml:space="preserve">zu. </w:t>
      </w:r>
      <w:r w:rsidR="00FE5E57">
        <w:rPr>
          <w:rFonts w:ascii="CorpoS" w:eastAsia="Times New Roman" w:hAnsi="CorpoS" w:cs="Arial"/>
          <w:color w:val="000000" w:themeColor="text1"/>
          <w:spacing w:val="1"/>
        </w:rPr>
        <w:t>D</w:t>
      </w:r>
      <w:r>
        <w:rPr>
          <w:rFonts w:ascii="CorpoS" w:eastAsia="Times New Roman" w:hAnsi="CorpoS" w:cs="Arial"/>
          <w:color w:val="000000" w:themeColor="text1"/>
          <w:spacing w:val="1"/>
        </w:rPr>
        <w:t xml:space="preserve">as Depotvolumen </w:t>
      </w:r>
      <w:r w:rsidR="00784A46">
        <w:rPr>
          <w:rFonts w:ascii="CorpoS" w:eastAsia="Times New Roman" w:hAnsi="CorpoS" w:cs="Arial"/>
          <w:color w:val="000000" w:themeColor="text1"/>
          <w:spacing w:val="1"/>
        </w:rPr>
        <w:t xml:space="preserve">der </w:t>
      </w:r>
      <w:r>
        <w:rPr>
          <w:rFonts w:ascii="CorpoS" w:eastAsia="Times New Roman" w:hAnsi="CorpoS" w:cs="Arial"/>
          <w:color w:val="000000" w:themeColor="text1"/>
          <w:spacing w:val="1"/>
        </w:rPr>
        <w:t>Privatkunden stieg um über 10</w:t>
      </w:r>
      <w:r w:rsidR="00746550">
        <w:rPr>
          <w:rFonts w:ascii="CorpoS" w:eastAsia="Times New Roman" w:hAnsi="CorpoS" w:cs="Arial"/>
          <w:color w:val="000000" w:themeColor="text1"/>
          <w:spacing w:val="1"/>
        </w:rPr>
        <w:t> %</w:t>
      </w:r>
      <w:r>
        <w:rPr>
          <w:rFonts w:ascii="CorpoS" w:eastAsia="Times New Roman" w:hAnsi="CorpoS" w:cs="Arial"/>
          <w:color w:val="000000" w:themeColor="text1"/>
          <w:spacing w:val="1"/>
        </w:rPr>
        <w:t xml:space="preserve"> auf 8</w:t>
      </w:r>
      <w:r w:rsidR="00CD0064">
        <w:rPr>
          <w:rFonts w:ascii="CorpoS" w:eastAsia="Times New Roman" w:hAnsi="CorpoS" w:cs="Arial"/>
          <w:color w:val="000000" w:themeColor="text1"/>
          <w:spacing w:val="1"/>
        </w:rPr>
        <w:t>,0</w:t>
      </w:r>
      <w:r>
        <w:rPr>
          <w:rFonts w:ascii="CorpoS" w:eastAsia="Times New Roman" w:hAnsi="CorpoS" w:cs="Arial"/>
          <w:color w:val="000000" w:themeColor="text1"/>
          <w:spacing w:val="1"/>
        </w:rPr>
        <w:t xml:space="preserve"> Mrd. Euro.</w:t>
      </w:r>
      <w:r w:rsidR="006F0D9E" w:rsidRPr="00CC5C33">
        <w:rPr>
          <w:rFonts w:ascii="CorpoS" w:eastAsia="Times New Roman" w:hAnsi="CorpoS" w:cs="Arial"/>
          <w:color w:val="000000" w:themeColor="text1"/>
          <w:spacing w:val="1"/>
        </w:rPr>
        <w:t xml:space="preserve"> </w:t>
      </w:r>
      <w:r>
        <w:rPr>
          <w:rFonts w:ascii="CorpoS" w:eastAsia="Times New Roman" w:hAnsi="CorpoS" w:cs="Arial"/>
          <w:color w:val="000000" w:themeColor="text1"/>
          <w:spacing w:val="1"/>
        </w:rPr>
        <w:t xml:space="preserve">Intensiviert hat die Bank auch das Geschäft mit Firmenkunden. </w:t>
      </w:r>
      <w:r w:rsidR="00B45085">
        <w:rPr>
          <w:rFonts w:ascii="CorpoS" w:eastAsia="Times New Roman" w:hAnsi="CorpoS" w:cs="Arial"/>
          <w:color w:val="000000" w:themeColor="text1"/>
          <w:spacing w:val="1"/>
        </w:rPr>
        <w:t>Bei</w:t>
      </w:r>
      <w:r>
        <w:rPr>
          <w:rFonts w:ascii="CorpoS" w:eastAsia="Times New Roman" w:hAnsi="CorpoS" w:cs="Arial"/>
          <w:color w:val="000000" w:themeColor="text1"/>
          <w:spacing w:val="1"/>
        </w:rPr>
        <w:t xml:space="preserve"> steigenden Kundenzahlen legten die Ausleihungen an Firmenkunden um knapp 20</w:t>
      </w:r>
      <w:r w:rsidR="00746550">
        <w:rPr>
          <w:rFonts w:ascii="CorpoS" w:eastAsia="Times New Roman" w:hAnsi="CorpoS" w:cs="Arial"/>
          <w:color w:val="000000" w:themeColor="text1"/>
          <w:spacing w:val="1"/>
        </w:rPr>
        <w:t> %</w:t>
      </w:r>
      <w:r>
        <w:rPr>
          <w:rFonts w:ascii="CorpoS" w:eastAsia="Times New Roman" w:hAnsi="CorpoS" w:cs="Arial"/>
          <w:color w:val="000000" w:themeColor="text1"/>
          <w:spacing w:val="1"/>
        </w:rPr>
        <w:t xml:space="preserve"> auf 3,1</w:t>
      </w:r>
      <w:r w:rsidR="00746550">
        <w:rPr>
          <w:rFonts w:ascii="CorpoS" w:eastAsia="Times New Roman" w:hAnsi="CorpoS" w:cs="Arial"/>
          <w:color w:val="000000" w:themeColor="text1"/>
          <w:spacing w:val="1"/>
        </w:rPr>
        <w:t> </w:t>
      </w:r>
      <w:r>
        <w:rPr>
          <w:rFonts w:ascii="CorpoS" w:eastAsia="Times New Roman" w:hAnsi="CorpoS" w:cs="Arial"/>
          <w:color w:val="000000" w:themeColor="text1"/>
          <w:spacing w:val="1"/>
        </w:rPr>
        <w:t>Mrd.</w:t>
      </w:r>
      <w:r w:rsidR="00746550">
        <w:rPr>
          <w:rFonts w:ascii="CorpoS" w:eastAsia="Times New Roman" w:hAnsi="CorpoS" w:cs="Arial"/>
          <w:color w:val="000000" w:themeColor="text1"/>
          <w:spacing w:val="1"/>
        </w:rPr>
        <w:t> </w:t>
      </w:r>
      <w:r>
        <w:rPr>
          <w:rFonts w:ascii="CorpoS" w:eastAsia="Times New Roman" w:hAnsi="CorpoS" w:cs="Arial"/>
          <w:color w:val="000000" w:themeColor="text1"/>
          <w:spacing w:val="1"/>
        </w:rPr>
        <w:t>Euro zu.</w:t>
      </w:r>
      <w:r w:rsidR="00B02F06" w:rsidRPr="001C3326">
        <w:rPr>
          <w:rFonts w:ascii="CorpoS" w:eastAsia="Times New Roman" w:hAnsi="CorpoS" w:cs="Arial"/>
          <w:color w:val="000000" w:themeColor="text1"/>
          <w:spacing w:val="1"/>
        </w:rPr>
        <w:t xml:space="preserve"> </w:t>
      </w:r>
    </w:p>
    <w:p w:rsidR="00D97A2F" w:rsidRPr="00385FCA" w:rsidRDefault="006F0D9E" w:rsidP="00385FCA">
      <w:pPr>
        <w:spacing w:afterLines="50" w:after="120" w:line="280" w:lineRule="atLeast"/>
        <w:rPr>
          <w:rFonts w:ascii="CorpoS" w:eastAsia="Times New Roman" w:hAnsi="CorpoS" w:cs="Arial"/>
          <w:color w:val="000000" w:themeColor="text1"/>
          <w:spacing w:val="1"/>
        </w:rPr>
      </w:pPr>
      <w:r w:rsidRPr="001C3326">
        <w:rPr>
          <w:rFonts w:ascii="CorpoS" w:eastAsia="Times New Roman" w:hAnsi="CorpoS" w:cs="Arial"/>
          <w:color w:val="000000" w:themeColor="text1"/>
          <w:spacing w:val="1"/>
        </w:rPr>
        <w:t>Da</w:t>
      </w:r>
      <w:r w:rsidR="00784A46">
        <w:rPr>
          <w:rFonts w:ascii="CorpoS" w:eastAsia="Times New Roman" w:hAnsi="CorpoS" w:cs="Arial"/>
          <w:color w:val="000000" w:themeColor="text1"/>
          <w:spacing w:val="1"/>
        </w:rPr>
        <w:t xml:space="preserve">nk des lebhaften </w:t>
      </w:r>
      <w:r w:rsidR="00DB02B1" w:rsidRPr="00672727">
        <w:rPr>
          <w:rFonts w:ascii="CorpoS" w:eastAsia="Times New Roman" w:hAnsi="CorpoS" w:cs="Arial"/>
          <w:color w:val="000000" w:themeColor="text1"/>
          <w:spacing w:val="1"/>
        </w:rPr>
        <w:t>Wertpapiergeschäft</w:t>
      </w:r>
      <w:r w:rsidR="00784A46">
        <w:rPr>
          <w:rFonts w:ascii="CorpoS" w:eastAsia="Times New Roman" w:hAnsi="CorpoS" w:cs="Arial"/>
          <w:color w:val="000000" w:themeColor="text1"/>
          <w:spacing w:val="1"/>
        </w:rPr>
        <w:t>s</w:t>
      </w:r>
      <w:r w:rsidR="00DB02B1" w:rsidRPr="00672727">
        <w:rPr>
          <w:rFonts w:ascii="CorpoS" w:eastAsia="Times New Roman" w:hAnsi="CorpoS" w:cs="Arial"/>
          <w:color w:val="000000" w:themeColor="text1"/>
          <w:spacing w:val="1"/>
        </w:rPr>
        <w:t xml:space="preserve"> </w:t>
      </w:r>
      <w:r w:rsidR="009A7219" w:rsidRPr="00672727">
        <w:rPr>
          <w:rFonts w:ascii="CorpoS" w:eastAsia="Times New Roman" w:hAnsi="CorpoS" w:cs="Arial"/>
          <w:color w:val="000000" w:themeColor="text1"/>
          <w:spacing w:val="1"/>
        </w:rPr>
        <w:t xml:space="preserve">mit ihren Kunden </w:t>
      </w:r>
      <w:r w:rsidRPr="001C3326">
        <w:rPr>
          <w:rFonts w:ascii="CorpoS" w:eastAsia="Times New Roman" w:hAnsi="CorpoS" w:cs="Arial"/>
          <w:color w:val="000000" w:themeColor="text1"/>
          <w:spacing w:val="1"/>
        </w:rPr>
        <w:t xml:space="preserve">stieg der Provisionsüberschuss </w:t>
      </w:r>
      <w:r w:rsidR="00043710">
        <w:rPr>
          <w:rFonts w:ascii="CorpoS" w:eastAsia="Times New Roman" w:hAnsi="CorpoS" w:cs="Arial"/>
          <w:color w:val="000000" w:themeColor="text1"/>
          <w:spacing w:val="1"/>
        </w:rPr>
        <w:t xml:space="preserve">der apoBank </w:t>
      </w:r>
      <w:r w:rsidR="00784A46">
        <w:rPr>
          <w:rFonts w:ascii="CorpoS" w:eastAsia="Times New Roman" w:hAnsi="CorpoS" w:cs="Arial"/>
          <w:color w:val="000000" w:themeColor="text1"/>
          <w:spacing w:val="1"/>
        </w:rPr>
        <w:t>um 12,5</w:t>
      </w:r>
      <w:r w:rsidR="00711CFC">
        <w:rPr>
          <w:rFonts w:ascii="CorpoS" w:eastAsia="Times New Roman" w:hAnsi="CorpoS" w:cs="Arial"/>
          <w:color w:val="000000" w:themeColor="text1"/>
          <w:spacing w:val="1"/>
        </w:rPr>
        <w:t> </w:t>
      </w:r>
      <w:r w:rsidR="00784A46">
        <w:rPr>
          <w:rFonts w:ascii="CorpoS" w:eastAsia="Times New Roman" w:hAnsi="CorpoS" w:cs="Arial"/>
          <w:color w:val="000000" w:themeColor="text1"/>
          <w:spacing w:val="1"/>
        </w:rPr>
        <w:t xml:space="preserve">% </w:t>
      </w:r>
      <w:r w:rsidRPr="001C3326">
        <w:rPr>
          <w:rFonts w:ascii="CorpoS" w:eastAsia="Times New Roman" w:hAnsi="CorpoS" w:cs="Arial"/>
          <w:color w:val="000000" w:themeColor="text1"/>
          <w:spacing w:val="1"/>
        </w:rPr>
        <w:t>auf 1</w:t>
      </w:r>
      <w:r w:rsidR="00412BCA">
        <w:rPr>
          <w:rFonts w:ascii="CorpoS" w:eastAsia="Times New Roman" w:hAnsi="CorpoS" w:cs="Arial"/>
          <w:color w:val="000000" w:themeColor="text1"/>
          <w:spacing w:val="1"/>
        </w:rPr>
        <w:t>56,3</w:t>
      </w:r>
      <w:r w:rsidR="00916C6E">
        <w:rPr>
          <w:rFonts w:ascii="CorpoS" w:eastAsia="Times New Roman" w:hAnsi="CorpoS" w:cs="Arial"/>
          <w:color w:val="000000" w:themeColor="text1"/>
          <w:spacing w:val="1"/>
        </w:rPr>
        <w:t> </w:t>
      </w:r>
      <w:r w:rsidR="00F2228F" w:rsidRPr="001C3326">
        <w:rPr>
          <w:rFonts w:ascii="CorpoS" w:eastAsia="Times New Roman" w:hAnsi="CorpoS" w:cs="Arial"/>
          <w:color w:val="000000" w:themeColor="text1"/>
          <w:spacing w:val="1"/>
        </w:rPr>
        <w:t>Mio.</w:t>
      </w:r>
      <w:r w:rsidR="00916C6E">
        <w:rPr>
          <w:rFonts w:ascii="CorpoS" w:eastAsia="Times New Roman" w:hAnsi="CorpoS" w:cs="Arial"/>
          <w:color w:val="000000" w:themeColor="text1"/>
          <w:spacing w:val="1"/>
        </w:rPr>
        <w:t> </w:t>
      </w:r>
      <w:r w:rsidR="00FE00D5" w:rsidRPr="001C3326">
        <w:rPr>
          <w:rFonts w:ascii="CorpoS" w:eastAsia="Times New Roman" w:hAnsi="CorpoS" w:cs="Arial"/>
          <w:color w:val="000000" w:themeColor="text1"/>
          <w:spacing w:val="1"/>
        </w:rPr>
        <w:t>Euro</w:t>
      </w:r>
      <w:r w:rsidR="00412BCA">
        <w:rPr>
          <w:rFonts w:ascii="CorpoS" w:eastAsia="Times New Roman" w:hAnsi="CorpoS" w:cs="Arial"/>
          <w:color w:val="000000" w:themeColor="text1"/>
          <w:spacing w:val="1"/>
        </w:rPr>
        <w:t xml:space="preserve"> (2016</w:t>
      </w:r>
      <w:r w:rsidR="00FA539D">
        <w:rPr>
          <w:rFonts w:ascii="CorpoS" w:eastAsia="Times New Roman" w:hAnsi="CorpoS" w:cs="Arial"/>
          <w:color w:val="000000" w:themeColor="text1"/>
          <w:spacing w:val="1"/>
        </w:rPr>
        <w:t>: 13</w:t>
      </w:r>
      <w:r w:rsidR="00412BCA">
        <w:rPr>
          <w:rFonts w:ascii="CorpoS" w:eastAsia="Times New Roman" w:hAnsi="CorpoS" w:cs="Arial"/>
          <w:color w:val="000000" w:themeColor="text1"/>
          <w:spacing w:val="1"/>
        </w:rPr>
        <w:t>9</w:t>
      </w:r>
      <w:r w:rsidR="00FA539D">
        <w:rPr>
          <w:rFonts w:ascii="CorpoS" w:eastAsia="Times New Roman" w:hAnsi="CorpoS" w:cs="Arial"/>
          <w:color w:val="000000" w:themeColor="text1"/>
          <w:spacing w:val="1"/>
        </w:rPr>
        <w:t>,0 Mio. Euro)</w:t>
      </w:r>
      <w:r w:rsidR="0099152F" w:rsidRPr="001C3326">
        <w:rPr>
          <w:rFonts w:ascii="CorpoS" w:eastAsia="Times New Roman" w:hAnsi="CorpoS" w:cs="Arial"/>
          <w:color w:val="000000" w:themeColor="text1"/>
          <w:spacing w:val="1"/>
        </w:rPr>
        <w:t xml:space="preserve">. </w:t>
      </w:r>
      <w:r w:rsidR="00BB43ED">
        <w:rPr>
          <w:rFonts w:ascii="CorpoS" w:eastAsia="Times New Roman" w:hAnsi="CorpoS" w:cs="Arial"/>
          <w:color w:val="000000" w:themeColor="text1"/>
          <w:spacing w:val="1"/>
        </w:rPr>
        <w:t>D</w:t>
      </w:r>
      <w:r w:rsidR="00043710">
        <w:rPr>
          <w:rFonts w:ascii="CorpoS" w:eastAsia="Times New Roman" w:hAnsi="CorpoS" w:cs="Arial"/>
          <w:color w:val="000000" w:themeColor="text1"/>
          <w:spacing w:val="1"/>
        </w:rPr>
        <w:t xml:space="preserve">ie </w:t>
      </w:r>
      <w:r w:rsidR="00484970" w:rsidRPr="004D3A4D">
        <w:rPr>
          <w:rFonts w:ascii="CorpoS" w:eastAsia="Times New Roman" w:hAnsi="CorpoS" w:cs="Arial"/>
          <w:color w:val="000000" w:themeColor="text1"/>
          <w:spacing w:val="1"/>
        </w:rPr>
        <w:t xml:space="preserve">Bank </w:t>
      </w:r>
      <w:r w:rsidR="00BB43ED">
        <w:rPr>
          <w:rFonts w:ascii="CorpoS" w:eastAsia="Times New Roman" w:hAnsi="CorpoS" w:cs="Arial"/>
          <w:color w:val="000000" w:themeColor="text1"/>
          <w:spacing w:val="1"/>
        </w:rPr>
        <w:t xml:space="preserve">hat damit </w:t>
      </w:r>
      <w:r w:rsidR="00484970" w:rsidRPr="004D3A4D">
        <w:rPr>
          <w:rFonts w:ascii="CorpoS" w:eastAsia="Times New Roman" w:hAnsi="CorpoS" w:cs="Arial"/>
          <w:color w:val="000000" w:themeColor="text1"/>
          <w:spacing w:val="1"/>
        </w:rPr>
        <w:t>den niedrigzinsbedingt rückläufigen Zinsüberschuss weitgehend kompensiert.</w:t>
      </w:r>
      <w:r w:rsidR="00484970">
        <w:rPr>
          <w:rFonts w:ascii="CorpoS" w:eastAsia="Times New Roman" w:hAnsi="CorpoS" w:cs="Arial"/>
          <w:color w:val="000000" w:themeColor="text1"/>
          <w:spacing w:val="1"/>
        </w:rPr>
        <w:t xml:space="preserve"> </w:t>
      </w:r>
    </w:p>
    <w:p w:rsidR="00CC5C33" w:rsidRPr="00B7625D" w:rsidRDefault="00305BD7" w:rsidP="00385FCA">
      <w:pPr>
        <w:spacing w:afterLines="50" w:after="120" w:line="280" w:lineRule="atLeast"/>
        <w:rPr>
          <w:rFonts w:ascii="CorpoS" w:eastAsia="Times New Roman" w:hAnsi="CorpoS" w:cs="Arial"/>
          <w:color w:val="auto"/>
          <w:spacing w:val="1"/>
        </w:rPr>
      </w:pPr>
      <w:r w:rsidRPr="00385FCA">
        <w:rPr>
          <w:rFonts w:ascii="CorpoS" w:eastAsia="Times New Roman" w:hAnsi="CorpoS" w:cs="Arial"/>
          <w:color w:val="000000" w:themeColor="text1"/>
          <w:spacing w:val="1"/>
        </w:rPr>
        <w:t>Die Kapitalposition der</w:t>
      </w:r>
      <w:r w:rsidR="005027CF" w:rsidRPr="00385FCA">
        <w:rPr>
          <w:rFonts w:ascii="CorpoS" w:eastAsia="Times New Roman" w:hAnsi="CorpoS" w:cs="Arial"/>
          <w:color w:val="000000" w:themeColor="text1"/>
          <w:spacing w:val="1"/>
        </w:rPr>
        <w:t xml:space="preserve"> apoBank </w:t>
      </w:r>
      <w:r w:rsidR="001A5638" w:rsidRPr="00385FCA">
        <w:rPr>
          <w:rFonts w:ascii="CorpoS" w:eastAsia="Times New Roman" w:hAnsi="CorpoS" w:cs="Arial"/>
          <w:color w:val="000000" w:themeColor="text1"/>
          <w:spacing w:val="1"/>
        </w:rPr>
        <w:t>war</w:t>
      </w:r>
      <w:r w:rsidRPr="00385FCA">
        <w:rPr>
          <w:rFonts w:ascii="CorpoS" w:eastAsia="Times New Roman" w:hAnsi="CorpoS" w:cs="Arial"/>
          <w:color w:val="000000" w:themeColor="text1"/>
          <w:spacing w:val="1"/>
        </w:rPr>
        <w:t xml:space="preserve"> auch im Berichtsjahr </w:t>
      </w:r>
      <w:r w:rsidR="001A5638" w:rsidRPr="00385FCA">
        <w:rPr>
          <w:rFonts w:ascii="CorpoS" w:eastAsia="Times New Roman" w:hAnsi="CorpoS" w:cs="Arial"/>
          <w:color w:val="000000" w:themeColor="text1"/>
          <w:spacing w:val="1"/>
        </w:rPr>
        <w:t>unverändert komfortabel.</w:t>
      </w:r>
      <w:r w:rsidR="00E9380D" w:rsidRPr="00385FCA">
        <w:rPr>
          <w:rFonts w:ascii="CorpoS" w:eastAsia="Times New Roman" w:hAnsi="CorpoS" w:cs="Arial"/>
          <w:color w:val="000000" w:themeColor="text1"/>
          <w:spacing w:val="1"/>
        </w:rPr>
        <w:t xml:space="preserve"> Die harte Kernkapitalquote </w:t>
      </w:r>
      <w:r w:rsidR="00B45085">
        <w:rPr>
          <w:rFonts w:ascii="CorpoS" w:eastAsia="Times New Roman" w:hAnsi="CorpoS" w:cs="Arial"/>
          <w:color w:val="000000" w:themeColor="text1"/>
          <w:spacing w:val="1"/>
        </w:rPr>
        <w:t>ging auf hohem Niveau</w:t>
      </w:r>
      <w:r w:rsidR="00E9380D" w:rsidRPr="00385FCA">
        <w:rPr>
          <w:rFonts w:ascii="CorpoS" w:eastAsia="Times New Roman" w:hAnsi="CorpoS" w:cs="Arial"/>
          <w:color w:val="000000" w:themeColor="text1"/>
          <w:spacing w:val="1"/>
        </w:rPr>
        <w:t xml:space="preserve"> auf </w:t>
      </w:r>
      <w:r w:rsidR="00B45085">
        <w:rPr>
          <w:rFonts w:ascii="CorpoS" w:eastAsia="Times New Roman" w:hAnsi="CorpoS" w:cs="Arial"/>
          <w:color w:val="000000" w:themeColor="text1"/>
          <w:spacing w:val="1"/>
        </w:rPr>
        <w:t>19,5</w:t>
      </w:r>
      <w:r w:rsidR="00784A46">
        <w:rPr>
          <w:rFonts w:ascii="CorpoS" w:eastAsia="Times New Roman" w:hAnsi="CorpoS" w:cs="Arial"/>
          <w:color w:val="000000" w:themeColor="text1"/>
          <w:spacing w:val="1"/>
        </w:rPr>
        <w:t> </w:t>
      </w:r>
      <w:r w:rsidR="00F1304C" w:rsidRPr="00385FCA">
        <w:rPr>
          <w:rFonts w:ascii="CorpoS" w:eastAsia="Times New Roman" w:hAnsi="CorpoS" w:cs="Arial"/>
          <w:color w:val="000000" w:themeColor="text1"/>
          <w:spacing w:val="1"/>
        </w:rPr>
        <w:t>%</w:t>
      </w:r>
      <w:r w:rsidR="00B45085">
        <w:rPr>
          <w:rFonts w:ascii="CorpoS" w:eastAsia="Times New Roman" w:hAnsi="CorpoS" w:cs="Arial"/>
          <w:color w:val="000000" w:themeColor="text1"/>
          <w:spacing w:val="1"/>
        </w:rPr>
        <w:t xml:space="preserve"> zurück</w:t>
      </w:r>
      <w:r w:rsidR="00784A46">
        <w:rPr>
          <w:rFonts w:ascii="CorpoS" w:eastAsia="Times New Roman" w:hAnsi="CorpoS" w:cs="Arial"/>
          <w:color w:val="000000" w:themeColor="text1"/>
          <w:spacing w:val="1"/>
        </w:rPr>
        <w:t xml:space="preserve"> (2016: 22,6 %</w:t>
      </w:r>
      <w:r w:rsidR="00484970">
        <w:rPr>
          <w:rFonts w:ascii="CorpoS" w:eastAsia="Times New Roman" w:hAnsi="CorpoS" w:cs="Arial"/>
          <w:color w:val="000000" w:themeColor="text1"/>
          <w:spacing w:val="1"/>
        </w:rPr>
        <w:t>)</w:t>
      </w:r>
      <w:r w:rsidR="00E9380D" w:rsidRPr="00385FCA">
        <w:rPr>
          <w:rFonts w:ascii="CorpoS" w:eastAsia="Times New Roman" w:hAnsi="CorpoS" w:cs="Arial"/>
          <w:color w:val="000000" w:themeColor="text1"/>
          <w:spacing w:val="1"/>
        </w:rPr>
        <w:t xml:space="preserve">. Die </w:t>
      </w:r>
      <w:r w:rsidR="001A5638" w:rsidRPr="00385FCA">
        <w:rPr>
          <w:rFonts w:ascii="CorpoS" w:eastAsia="Times New Roman" w:hAnsi="CorpoS" w:cs="Arial"/>
          <w:color w:val="000000" w:themeColor="text1"/>
          <w:spacing w:val="1"/>
        </w:rPr>
        <w:t>Gesamtkapital</w:t>
      </w:r>
      <w:r w:rsidR="00E9380D" w:rsidRPr="00385FCA">
        <w:rPr>
          <w:rFonts w:ascii="CorpoS" w:eastAsia="Times New Roman" w:hAnsi="CorpoS" w:cs="Arial"/>
          <w:color w:val="000000" w:themeColor="text1"/>
          <w:spacing w:val="1"/>
        </w:rPr>
        <w:t xml:space="preserve">quote </w:t>
      </w:r>
      <w:r w:rsidR="007678A6" w:rsidRPr="00385FCA">
        <w:rPr>
          <w:rFonts w:ascii="CorpoS" w:eastAsia="Times New Roman" w:hAnsi="CorpoS" w:cs="Arial"/>
          <w:color w:val="000000" w:themeColor="text1"/>
          <w:spacing w:val="1"/>
        </w:rPr>
        <w:t xml:space="preserve">betrug </w:t>
      </w:r>
      <w:r w:rsidR="00B45085">
        <w:rPr>
          <w:rFonts w:ascii="CorpoS" w:eastAsia="Times New Roman" w:hAnsi="CorpoS" w:cs="Arial"/>
          <w:color w:val="000000" w:themeColor="text1"/>
          <w:spacing w:val="1"/>
        </w:rPr>
        <w:t>21,8</w:t>
      </w:r>
      <w:r w:rsidR="00784A46">
        <w:rPr>
          <w:rFonts w:ascii="CorpoS" w:eastAsia="Times New Roman" w:hAnsi="CorpoS" w:cs="Arial"/>
          <w:color w:val="000000" w:themeColor="text1"/>
          <w:spacing w:val="1"/>
        </w:rPr>
        <w:t> </w:t>
      </w:r>
      <w:r w:rsidR="00F1304C" w:rsidRPr="00385FCA">
        <w:rPr>
          <w:rFonts w:ascii="CorpoS" w:eastAsia="Times New Roman" w:hAnsi="CorpoS" w:cs="Arial"/>
          <w:color w:val="000000" w:themeColor="text1"/>
          <w:spacing w:val="1"/>
        </w:rPr>
        <w:t>%</w:t>
      </w:r>
      <w:r w:rsidR="00784A46">
        <w:rPr>
          <w:rFonts w:ascii="CorpoS" w:eastAsia="Times New Roman" w:hAnsi="CorpoS" w:cs="Arial"/>
          <w:color w:val="000000" w:themeColor="text1"/>
          <w:spacing w:val="1"/>
        </w:rPr>
        <w:t xml:space="preserve"> (2016: 26,1 %)</w:t>
      </w:r>
      <w:r w:rsidR="00E9380D" w:rsidRPr="00385FCA">
        <w:rPr>
          <w:rFonts w:ascii="CorpoS" w:eastAsia="Times New Roman" w:hAnsi="CorpoS" w:cs="Arial"/>
          <w:color w:val="000000" w:themeColor="text1"/>
          <w:spacing w:val="1"/>
        </w:rPr>
        <w:t>.</w:t>
      </w:r>
      <w:r w:rsidR="000B27BC">
        <w:rPr>
          <w:rFonts w:ascii="CorpoS" w:eastAsia="Times New Roman" w:hAnsi="CorpoS" w:cs="Arial"/>
          <w:color w:val="000000" w:themeColor="text1"/>
          <w:spacing w:val="1"/>
        </w:rPr>
        <w:t xml:space="preserve"> Ursächlich waren </w:t>
      </w:r>
      <w:r w:rsidR="000B27BC" w:rsidRPr="000B27BC">
        <w:rPr>
          <w:rFonts w:ascii="CorpoS" w:eastAsia="Times New Roman" w:hAnsi="CorpoS" w:cs="Arial"/>
          <w:color w:val="000000" w:themeColor="text1"/>
          <w:spacing w:val="1"/>
        </w:rPr>
        <w:t>das wachsende Kreditgeschäft sowie vor allem eine methodische Anpassung beim internen Ratingverfahren</w:t>
      </w:r>
      <w:r w:rsidR="000B27BC">
        <w:rPr>
          <w:rFonts w:ascii="CorpoS" w:eastAsia="Times New Roman" w:hAnsi="CorpoS" w:cs="Arial"/>
          <w:color w:val="000000" w:themeColor="text1"/>
          <w:spacing w:val="1"/>
        </w:rPr>
        <w:t xml:space="preserve">. </w:t>
      </w:r>
    </w:p>
    <w:p w:rsidR="00915BB0" w:rsidRDefault="00915BB0" w:rsidP="00385FCA">
      <w:pPr>
        <w:spacing w:afterLines="50" w:after="120" w:line="280" w:lineRule="atLeast"/>
        <w:rPr>
          <w:rFonts w:ascii="CorpoS" w:eastAsia="Times New Roman" w:hAnsi="CorpoS" w:cs="Arial"/>
          <w:color w:val="auto"/>
          <w:spacing w:val="1"/>
        </w:rPr>
      </w:pPr>
      <w:r>
        <w:rPr>
          <w:rFonts w:ascii="CorpoS" w:eastAsia="Times New Roman" w:hAnsi="CorpoS" w:cs="Arial"/>
          <w:color w:val="auto"/>
          <w:spacing w:val="1"/>
        </w:rPr>
        <w:br w:type="page"/>
      </w:r>
    </w:p>
    <w:p w:rsidR="00443E47" w:rsidRPr="009105C5" w:rsidRDefault="00336AAD" w:rsidP="00385FCA">
      <w:pPr>
        <w:spacing w:afterLines="50" w:after="120" w:line="280" w:lineRule="atLeast"/>
        <w:rPr>
          <w:rFonts w:ascii="CorpoS" w:eastAsia="Times New Roman" w:hAnsi="CorpoS" w:cs="Arial"/>
          <w:color w:val="000000" w:themeColor="text1"/>
          <w:spacing w:val="1"/>
        </w:rPr>
      </w:pPr>
      <w:r w:rsidRPr="00B7625D">
        <w:rPr>
          <w:rFonts w:ascii="CorpoS" w:eastAsia="Times New Roman" w:hAnsi="CorpoS" w:cs="Arial"/>
          <w:color w:val="auto"/>
          <w:spacing w:val="1"/>
        </w:rPr>
        <w:lastRenderedPageBreak/>
        <w:t xml:space="preserve">Dr. Thomas </w:t>
      </w:r>
      <w:proofErr w:type="spellStart"/>
      <w:r w:rsidRPr="00B7625D">
        <w:rPr>
          <w:rFonts w:ascii="CorpoS" w:eastAsia="Times New Roman" w:hAnsi="CorpoS" w:cs="Arial"/>
          <w:color w:val="auto"/>
          <w:spacing w:val="1"/>
        </w:rPr>
        <w:t>Siekmann</w:t>
      </w:r>
      <w:proofErr w:type="spellEnd"/>
      <w:r w:rsidRPr="00B7625D">
        <w:rPr>
          <w:rFonts w:ascii="CorpoS" w:eastAsia="Times New Roman" w:hAnsi="CorpoS" w:cs="Arial"/>
          <w:color w:val="auto"/>
          <w:spacing w:val="1"/>
        </w:rPr>
        <w:t>, Finanzvorstand der apoBank: „</w:t>
      </w:r>
      <w:r w:rsidR="00852566" w:rsidRPr="00B7625D">
        <w:rPr>
          <w:rFonts w:ascii="CorpoS" w:eastAsia="Times New Roman" w:hAnsi="CorpoS" w:cs="Arial"/>
          <w:color w:val="auto"/>
          <w:spacing w:val="1"/>
        </w:rPr>
        <w:t xml:space="preserve">2017 ist es der apoBank gelungen, </w:t>
      </w:r>
      <w:r w:rsidR="002424B2" w:rsidRPr="00B7625D">
        <w:rPr>
          <w:rFonts w:ascii="CorpoS" w:eastAsia="Times New Roman" w:hAnsi="CorpoS" w:cs="Arial"/>
          <w:color w:val="auto"/>
          <w:spacing w:val="1"/>
        </w:rPr>
        <w:t xml:space="preserve">kräftiges </w:t>
      </w:r>
      <w:r w:rsidR="00852566" w:rsidRPr="00B7625D">
        <w:rPr>
          <w:rFonts w:ascii="CorpoS" w:eastAsia="Times New Roman" w:hAnsi="CorpoS" w:cs="Arial"/>
          <w:color w:val="auto"/>
          <w:spacing w:val="1"/>
        </w:rPr>
        <w:t>Wachstum und eine umsichtige Risikopolitik zu vereinen.</w:t>
      </w:r>
      <w:r w:rsidR="00FB3B2E" w:rsidRPr="00B7625D">
        <w:rPr>
          <w:rFonts w:ascii="CorpoS" w:eastAsia="Times New Roman" w:hAnsi="CorpoS" w:cs="Arial"/>
          <w:color w:val="auto"/>
          <w:spacing w:val="1"/>
        </w:rPr>
        <w:t xml:space="preserve"> Das liegt an unserem soliden Geschäftsmodell und unserer langjährigen Erfahrung im Gesundheitssektor. Davon </w:t>
      </w:r>
      <w:r w:rsidR="00FB3B2E" w:rsidRPr="009105C5">
        <w:rPr>
          <w:rFonts w:ascii="CorpoS" w:eastAsia="Times New Roman" w:hAnsi="CorpoS" w:cs="Arial"/>
          <w:color w:val="000000" w:themeColor="text1"/>
          <w:spacing w:val="1"/>
        </w:rPr>
        <w:t>profitieren nicht nur wir als Bank in Form niedriger Risikokosten, sondern auch unsere Kunden, die mit unseren Finanzierung</w:t>
      </w:r>
      <w:r w:rsidR="002424B2">
        <w:rPr>
          <w:rFonts w:ascii="CorpoS" w:eastAsia="Times New Roman" w:hAnsi="CorpoS" w:cs="Arial"/>
          <w:color w:val="000000" w:themeColor="text1"/>
          <w:spacing w:val="1"/>
        </w:rPr>
        <w:t xml:space="preserve">slösungen </w:t>
      </w:r>
      <w:r w:rsidR="00FB3B2E" w:rsidRPr="009105C5">
        <w:rPr>
          <w:rFonts w:ascii="CorpoS" w:eastAsia="Times New Roman" w:hAnsi="CorpoS" w:cs="Arial"/>
          <w:color w:val="000000" w:themeColor="text1"/>
          <w:spacing w:val="1"/>
        </w:rPr>
        <w:t>eine hohe Planungssicherheit erhalten.</w:t>
      </w:r>
      <w:r w:rsidRPr="009105C5">
        <w:rPr>
          <w:rFonts w:ascii="CorpoS" w:eastAsia="Times New Roman" w:hAnsi="CorpoS" w:cs="Arial"/>
          <w:color w:val="000000" w:themeColor="text1"/>
          <w:spacing w:val="1"/>
        </w:rPr>
        <w:t>“</w:t>
      </w:r>
    </w:p>
    <w:p w:rsidR="00385FCA" w:rsidRDefault="00385FCA" w:rsidP="00684926">
      <w:pPr>
        <w:spacing w:afterLines="50" w:after="120" w:line="280" w:lineRule="atLeast"/>
        <w:rPr>
          <w:rFonts w:ascii="CorpoS" w:eastAsia="Times New Roman" w:hAnsi="CorpoS" w:cs="Arial"/>
          <w:b/>
          <w:spacing w:val="1"/>
        </w:rPr>
      </w:pPr>
    </w:p>
    <w:p w:rsidR="00426ABF" w:rsidRPr="00443E47" w:rsidRDefault="00443E47" w:rsidP="00684926">
      <w:pPr>
        <w:spacing w:afterLines="50" w:after="120" w:line="280" w:lineRule="atLeast"/>
        <w:rPr>
          <w:rFonts w:ascii="CorpoS" w:eastAsia="Times New Roman" w:hAnsi="CorpoS" w:cs="Arial"/>
          <w:b/>
          <w:spacing w:val="1"/>
        </w:rPr>
      </w:pPr>
      <w:r w:rsidRPr="00443E47">
        <w:rPr>
          <w:rFonts w:ascii="CorpoS" w:eastAsia="Times New Roman" w:hAnsi="CorpoS" w:cs="Arial"/>
          <w:b/>
          <w:spacing w:val="1"/>
        </w:rPr>
        <w:t xml:space="preserve">Ausblick </w:t>
      </w:r>
      <w:r w:rsidR="00A54272">
        <w:rPr>
          <w:rFonts w:ascii="CorpoS" w:eastAsia="Times New Roman" w:hAnsi="CorpoS" w:cs="Arial"/>
          <w:b/>
          <w:spacing w:val="1"/>
        </w:rPr>
        <w:t>2018</w:t>
      </w:r>
    </w:p>
    <w:p w:rsidR="000B27BC" w:rsidRDefault="00217BE5" w:rsidP="004D257E">
      <w:pPr>
        <w:spacing w:afterLines="50" w:after="120" w:line="280" w:lineRule="atLeast"/>
        <w:rPr>
          <w:rFonts w:ascii="CorpoS" w:eastAsia="Times New Roman" w:hAnsi="CorpoS" w:cs="Arial"/>
          <w:color w:val="000000" w:themeColor="text1"/>
          <w:spacing w:val="1"/>
        </w:rPr>
      </w:pPr>
      <w:r>
        <w:rPr>
          <w:rFonts w:ascii="CorpoS" w:eastAsia="Times New Roman" w:hAnsi="CorpoS" w:cs="Arial"/>
          <w:color w:val="000000" w:themeColor="text1"/>
          <w:spacing w:val="1"/>
        </w:rPr>
        <w:t xml:space="preserve">Die apoBank </w:t>
      </w:r>
      <w:r w:rsidR="00484970">
        <w:rPr>
          <w:rFonts w:ascii="CorpoS" w:eastAsia="Times New Roman" w:hAnsi="CorpoS" w:cs="Arial"/>
          <w:color w:val="000000" w:themeColor="text1"/>
          <w:spacing w:val="1"/>
        </w:rPr>
        <w:t xml:space="preserve">will </w:t>
      </w:r>
      <w:r w:rsidR="00FB3B2E">
        <w:rPr>
          <w:rFonts w:ascii="CorpoS" w:eastAsia="Times New Roman" w:hAnsi="CorpoS" w:cs="Arial"/>
          <w:color w:val="000000" w:themeColor="text1"/>
          <w:spacing w:val="1"/>
        </w:rPr>
        <w:t>ihr Kundengeschäft</w:t>
      </w:r>
      <w:r w:rsidR="004A53CA">
        <w:rPr>
          <w:rFonts w:ascii="CorpoS" w:eastAsia="Times New Roman" w:hAnsi="CorpoS" w:cs="Arial"/>
          <w:color w:val="000000" w:themeColor="text1"/>
          <w:spacing w:val="1"/>
        </w:rPr>
        <w:t xml:space="preserve"> </w:t>
      </w:r>
      <w:r w:rsidR="00AE250C">
        <w:rPr>
          <w:rFonts w:ascii="CorpoS" w:eastAsia="Times New Roman" w:hAnsi="CorpoS" w:cs="Arial"/>
          <w:color w:val="000000" w:themeColor="text1"/>
          <w:spacing w:val="1"/>
        </w:rPr>
        <w:t xml:space="preserve">2018 weiter ausbauen, </w:t>
      </w:r>
      <w:r w:rsidR="000B27BC">
        <w:rPr>
          <w:rFonts w:ascii="CorpoS" w:eastAsia="Times New Roman" w:hAnsi="CorpoS" w:cs="Arial"/>
          <w:color w:val="000000" w:themeColor="text1"/>
          <w:spacing w:val="1"/>
        </w:rPr>
        <w:t>u</w:t>
      </w:r>
      <w:r w:rsidR="004D257E" w:rsidRPr="004D257E">
        <w:rPr>
          <w:rFonts w:ascii="CorpoS" w:eastAsia="Times New Roman" w:hAnsi="CorpoS" w:cs="Arial"/>
          <w:color w:val="000000" w:themeColor="text1"/>
          <w:spacing w:val="1"/>
        </w:rPr>
        <w:t xml:space="preserve">nterstützt durch moderne Technologie und digitale Prozesse. </w:t>
      </w:r>
      <w:r w:rsidR="00BB43ED">
        <w:rPr>
          <w:rFonts w:ascii="CorpoS" w:eastAsia="Times New Roman" w:hAnsi="CorpoS" w:cs="Arial"/>
          <w:color w:val="000000" w:themeColor="text1"/>
          <w:spacing w:val="1"/>
        </w:rPr>
        <w:t>Zudem</w:t>
      </w:r>
      <w:r w:rsidR="00BB43ED" w:rsidRPr="004D257E">
        <w:rPr>
          <w:rFonts w:ascii="CorpoS" w:eastAsia="Times New Roman" w:hAnsi="CorpoS" w:cs="Arial"/>
          <w:color w:val="000000" w:themeColor="text1"/>
          <w:spacing w:val="1"/>
        </w:rPr>
        <w:t xml:space="preserve"> </w:t>
      </w:r>
      <w:r w:rsidR="004D257E" w:rsidRPr="004D257E">
        <w:rPr>
          <w:rFonts w:ascii="CorpoS" w:eastAsia="Times New Roman" w:hAnsi="CorpoS" w:cs="Arial"/>
          <w:color w:val="000000" w:themeColor="text1"/>
          <w:spacing w:val="1"/>
        </w:rPr>
        <w:t>entwickel</w:t>
      </w:r>
      <w:r w:rsidR="00FB3B2E">
        <w:rPr>
          <w:rFonts w:ascii="CorpoS" w:eastAsia="Times New Roman" w:hAnsi="CorpoS" w:cs="Arial"/>
          <w:color w:val="000000" w:themeColor="text1"/>
          <w:spacing w:val="1"/>
        </w:rPr>
        <w:t>t sie</w:t>
      </w:r>
      <w:r w:rsidR="004D257E" w:rsidRPr="004D257E">
        <w:rPr>
          <w:rFonts w:ascii="CorpoS" w:eastAsia="Times New Roman" w:hAnsi="CorpoS" w:cs="Arial"/>
          <w:color w:val="000000" w:themeColor="text1"/>
          <w:spacing w:val="1"/>
        </w:rPr>
        <w:t xml:space="preserve"> neue digitale Dienstleistungen, die auf die besonderen Bedürfnisse </w:t>
      </w:r>
      <w:r w:rsidR="00FB3B2E">
        <w:rPr>
          <w:rFonts w:ascii="CorpoS" w:eastAsia="Times New Roman" w:hAnsi="CorpoS" w:cs="Arial"/>
          <w:color w:val="000000" w:themeColor="text1"/>
          <w:spacing w:val="1"/>
        </w:rPr>
        <w:t>ihrer</w:t>
      </w:r>
      <w:r w:rsidR="004D257E">
        <w:rPr>
          <w:rFonts w:ascii="CorpoS" w:eastAsia="Times New Roman" w:hAnsi="CorpoS" w:cs="Arial"/>
          <w:color w:val="000000" w:themeColor="text1"/>
          <w:spacing w:val="1"/>
        </w:rPr>
        <w:t xml:space="preserve"> Kunden zugeschnitten sind. </w:t>
      </w:r>
    </w:p>
    <w:p w:rsidR="000B27BC" w:rsidRDefault="004D257E" w:rsidP="004D257E">
      <w:pPr>
        <w:spacing w:afterLines="50" w:after="120" w:line="280" w:lineRule="atLeast"/>
        <w:rPr>
          <w:rFonts w:ascii="CorpoS" w:eastAsia="Times New Roman" w:hAnsi="CorpoS" w:cs="Arial"/>
          <w:color w:val="000000" w:themeColor="text1"/>
          <w:spacing w:val="1"/>
        </w:rPr>
      </w:pPr>
      <w:r>
        <w:rPr>
          <w:rFonts w:ascii="CorpoS" w:eastAsia="Times New Roman" w:hAnsi="CorpoS" w:cs="Arial"/>
          <w:color w:val="000000" w:themeColor="text1"/>
          <w:spacing w:val="1"/>
        </w:rPr>
        <w:t xml:space="preserve">Die </w:t>
      </w:r>
      <w:r w:rsidRPr="004D257E">
        <w:rPr>
          <w:rFonts w:ascii="CorpoS" w:eastAsia="Times New Roman" w:hAnsi="CorpoS" w:cs="Arial"/>
          <w:color w:val="000000" w:themeColor="text1"/>
          <w:spacing w:val="1"/>
        </w:rPr>
        <w:t xml:space="preserve">Begleitung </w:t>
      </w:r>
      <w:r w:rsidR="00FB3B2E">
        <w:rPr>
          <w:rFonts w:ascii="CorpoS" w:eastAsia="Times New Roman" w:hAnsi="CorpoS" w:cs="Arial"/>
          <w:color w:val="000000" w:themeColor="text1"/>
          <w:spacing w:val="1"/>
        </w:rPr>
        <w:t xml:space="preserve">der </w:t>
      </w:r>
      <w:proofErr w:type="spellStart"/>
      <w:r w:rsidR="00FB3B2E">
        <w:rPr>
          <w:rFonts w:ascii="CorpoS" w:eastAsia="Times New Roman" w:hAnsi="CorpoS" w:cs="Arial"/>
          <w:color w:val="000000" w:themeColor="text1"/>
          <w:spacing w:val="1"/>
        </w:rPr>
        <w:t>Heilberufler</w:t>
      </w:r>
      <w:proofErr w:type="spellEnd"/>
      <w:r w:rsidRPr="004D257E">
        <w:rPr>
          <w:rFonts w:ascii="CorpoS" w:eastAsia="Times New Roman" w:hAnsi="CorpoS" w:cs="Arial"/>
          <w:color w:val="000000" w:themeColor="text1"/>
          <w:spacing w:val="1"/>
        </w:rPr>
        <w:t xml:space="preserve"> bei Existenzgründungen</w:t>
      </w:r>
      <w:r>
        <w:rPr>
          <w:rFonts w:ascii="CorpoS" w:eastAsia="Times New Roman" w:hAnsi="CorpoS" w:cs="Arial"/>
          <w:color w:val="000000" w:themeColor="text1"/>
          <w:spacing w:val="1"/>
        </w:rPr>
        <w:t xml:space="preserve"> wir</w:t>
      </w:r>
      <w:r w:rsidR="00FB3B2E">
        <w:rPr>
          <w:rFonts w:ascii="CorpoS" w:eastAsia="Times New Roman" w:hAnsi="CorpoS" w:cs="Arial"/>
          <w:color w:val="000000" w:themeColor="text1"/>
          <w:spacing w:val="1"/>
        </w:rPr>
        <w:t>d</w:t>
      </w:r>
      <w:r>
        <w:rPr>
          <w:rFonts w:ascii="CorpoS" w:eastAsia="Times New Roman" w:hAnsi="CorpoS" w:cs="Arial"/>
          <w:color w:val="000000" w:themeColor="text1"/>
          <w:spacing w:val="1"/>
        </w:rPr>
        <w:t xml:space="preserve"> </w:t>
      </w:r>
      <w:r w:rsidR="00706B4E">
        <w:rPr>
          <w:rFonts w:ascii="CorpoS" w:eastAsia="Times New Roman" w:hAnsi="CorpoS" w:cs="Arial"/>
          <w:color w:val="000000" w:themeColor="text1"/>
          <w:spacing w:val="1"/>
        </w:rPr>
        <w:t>erweitert</w:t>
      </w:r>
      <w:r w:rsidR="000B27BC">
        <w:rPr>
          <w:rFonts w:ascii="CorpoS" w:eastAsia="Times New Roman" w:hAnsi="CorpoS" w:cs="Arial"/>
          <w:color w:val="000000" w:themeColor="text1"/>
          <w:spacing w:val="1"/>
        </w:rPr>
        <w:t xml:space="preserve">, </w:t>
      </w:r>
      <w:r w:rsidR="004E565C">
        <w:rPr>
          <w:rFonts w:ascii="CorpoS" w:eastAsia="Times New Roman" w:hAnsi="CorpoS" w:cs="Arial"/>
          <w:color w:val="000000" w:themeColor="text1"/>
          <w:spacing w:val="1"/>
        </w:rPr>
        <w:t>beispielsweise</w:t>
      </w:r>
      <w:bookmarkStart w:id="0" w:name="_GoBack"/>
      <w:bookmarkEnd w:id="0"/>
      <w:r w:rsidR="000B27BC">
        <w:rPr>
          <w:rFonts w:ascii="CorpoS" w:eastAsia="Times New Roman" w:hAnsi="CorpoS" w:cs="Arial"/>
          <w:color w:val="000000" w:themeColor="text1"/>
          <w:spacing w:val="1"/>
        </w:rPr>
        <w:t xml:space="preserve"> </w:t>
      </w:r>
      <w:r w:rsidR="00FB3B2E">
        <w:rPr>
          <w:rFonts w:ascii="CorpoS" w:eastAsia="Times New Roman" w:hAnsi="CorpoS" w:cs="Arial"/>
          <w:color w:val="000000" w:themeColor="text1"/>
          <w:spacing w:val="1"/>
        </w:rPr>
        <w:t xml:space="preserve">um </w:t>
      </w:r>
      <w:r>
        <w:rPr>
          <w:rFonts w:ascii="CorpoS" w:eastAsia="Times New Roman" w:hAnsi="CorpoS" w:cs="Arial"/>
          <w:color w:val="000000" w:themeColor="text1"/>
          <w:spacing w:val="1"/>
        </w:rPr>
        <w:t>ergä</w:t>
      </w:r>
      <w:r w:rsidR="00FB3B2E">
        <w:rPr>
          <w:rFonts w:ascii="CorpoS" w:eastAsia="Times New Roman" w:hAnsi="CorpoS" w:cs="Arial"/>
          <w:color w:val="000000" w:themeColor="text1"/>
          <w:spacing w:val="1"/>
        </w:rPr>
        <w:t xml:space="preserve">nzende Dienstleistungen wie </w:t>
      </w:r>
      <w:r w:rsidR="00762F91">
        <w:rPr>
          <w:rFonts w:ascii="CorpoS" w:eastAsia="Times New Roman" w:hAnsi="CorpoS" w:cs="Arial"/>
          <w:color w:val="000000" w:themeColor="text1"/>
          <w:spacing w:val="1"/>
        </w:rPr>
        <w:t xml:space="preserve">eine digitale Anwendung, die </w:t>
      </w:r>
      <w:r w:rsidR="00F97CCD">
        <w:rPr>
          <w:rFonts w:ascii="CorpoS" w:eastAsia="Times New Roman" w:hAnsi="CorpoS" w:cs="Arial"/>
          <w:color w:val="000000" w:themeColor="text1"/>
          <w:spacing w:val="1"/>
        </w:rPr>
        <w:t>die</w:t>
      </w:r>
      <w:r w:rsidR="00762F91">
        <w:rPr>
          <w:rFonts w:ascii="CorpoS" w:eastAsia="Times New Roman" w:hAnsi="CorpoS" w:cs="Arial"/>
          <w:color w:val="000000" w:themeColor="text1"/>
          <w:spacing w:val="1"/>
        </w:rPr>
        <w:t xml:space="preserve"> Kunden im gesamten Niederlassungsprozess </w:t>
      </w:r>
      <w:r w:rsidR="002424B2">
        <w:rPr>
          <w:rFonts w:ascii="CorpoS" w:eastAsia="Times New Roman" w:hAnsi="CorpoS" w:cs="Arial"/>
          <w:color w:val="000000" w:themeColor="text1"/>
          <w:spacing w:val="1"/>
        </w:rPr>
        <w:t>unterstützt</w:t>
      </w:r>
      <w:r>
        <w:rPr>
          <w:rFonts w:ascii="CorpoS" w:eastAsia="Times New Roman" w:hAnsi="CorpoS" w:cs="Arial"/>
          <w:color w:val="000000" w:themeColor="text1"/>
          <w:spacing w:val="1"/>
        </w:rPr>
        <w:t>. Ein weiterer Schwerpunkt</w:t>
      </w:r>
      <w:r w:rsidRPr="004D257E">
        <w:rPr>
          <w:rFonts w:ascii="CorpoS" w:eastAsia="Times New Roman" w:hAnsi="CorpoS" w:cs="Arial"/>
          <w:color w:val="000000" w:themeColor="text1"/>
          <w:spacing w:val="1"/>
        </w:rPr>
        <w:t xml:space="preserve"> </w:t>
      </w:r>
      <w:r w:rsidR="00623BF6">
        <w:rPr>
          <w:rFonts w:ascii="CorpoS" w:eastAsia="Times New Roman" w:hAnsi="CorpoS" w:cs="Arial"/>
          <w:color w:val="000000" w:themeColor="text1"/>
          <w:spacing w:val="1"/>
        </w:rPr>
        <w:t xml:space="preserve">ist </w:t>
      </w:r>
      <w:r w:rsidR="00613CAB">
        <w:rPr>
          <w:rFonts w:ascii="CorpoS" w:eastAsia="Times New Roman" w:hAnsi="CorpoS" w:cs="Arial"/>
          <w:color w:val="000000" w:themeColor="text1"/>
          <w:spacing w:val="1"/>
        </w:rPr>
        <w:t>die</w:t>
      </w:r>
      <w:r w:rsidR="000B27BC">
        <w:rPr>
          <w:rFonts w:ascii="CorpoS" w:eastAsia="Times New Roman" w:hAnsi="CorpoS" w:cs="Arial"/>
          <w:color w:val="000000" w:themeColor="text1"/>
          <w:spacing w:val="1"/>
        </w:rPr>
        <w:t xml:space="preserve"> Vermögensberatung</w:t>
      </w:r>
      <w:r w:rsidR="00613CAB">
        <w:rPr>
          <w:rFonts w:ascii="CorpoS" w:eastAsia="Times New Roman" w:hAnsi="CorpoS" w:cs="Arial"/>
          <w:color w:val="000000" w:themeColor="text1"/>
          <w:spacing w:val="1"/>
        </w:rPr>
        <w:t>. Künftig werden alle Angebote rund um das Thema Vermögen</w:t>
      </w:r>
      <w:r w:rsidR="004A53CA">
        <w:rPr>
          <w:rFonts w:ascii="CorpoS" w:eastAsia="Times New Roman" w:hAnsi="CorpoS" w:cs="Arial"/>
          <w:color w:val="000000" w:themeColor="text1"/>
          <w:spacing w:val="1"/>
        </w:rPr>
        <w:t xml:space="preserve"> </w:t>
      </w:r>
      <w:r w:rsidR="00613CAB">
        <w:rPr>
          <w:rFonts w:ascii="CorpoS" w:eastAsia="Times New Roman" w:hAnsi="CorpoS" w:cs="Arial"/>
          <w:color w:val="000000" w:themeColor="text1"/>
          <w:spacing w:val="1"/>
        </w:rPr>
        <w:t xml:space="preserve">in der neuen </w:t>
      </w:r>
      <w:r w:rsidR="009105C5">
        <w:rPr>
          <w:rFonts w:ascii="CorpoS" w:eastAsia="Times New Roman" w:hAnsi="CorpoS" w:cs="Arial"/>
          <w:color w:val="000000" w:themeColor="text1"/>
          <w:spacing w:val="1"/>
        </w:rPr>
        <w:t>eigenständigen Sparte</w:t>
      </w:r>
      <w:r w:rsidR="004A53CA">
        <w:rPr>
          <w:rFonts w:ascii="CorpoS" w:eastAsia="Times New Roman" w:hAnsi="CorpoS" w:cs="Arial"/>
          <w:color w:val="000000" w:themeColor="text1"/>
          <w:spacing w:val="1"/>
        </w:rPr>
        <w:t xml:space="preserve"> „</w:t>
      </w:r>
      <w:proofErr w:type="spellStart"/>
      <w:r w:rsidR="004A53CA">
        <w:rPr>
          <w:rFonts w:ascii="CorpoS" w:eastAsia="Times New Roman" w:hAnsi="CorpoS" w:cs="Arial"/>
          <w:color w:val="000000" w:themeColor="text1"/>
          <w:spacing w:val="1"/>
        </w:rPr>
        <w:t>apoPrivat</w:t>
      </w:r>
      <w:proofErr w:type="spellEnd"/>
      <w:r w:rsidR="004A53CA">
        <w:rPr>
          <w:rFonts w:ascii="CorpoS" w:eastAsia="Times New Roman" w:hAnsi="CorpoS" w:cs="Arial"/>
          <w:color w:val="000000" w:themeColor="text1"/>
          <w:spacing w:val="1"/>
        </w:rPr>
        <w:t>“ gebündelt</w:t>
      </w:r>
      <w:r w:rsidR="00217BE5">
        <w:rPr>
          <w:rFonts w:ascii="CorpoS" w:eastAsia="Times New Roman" w:hAnsi="CorpoS" w:cs="Arial"/>
          <w:color w:val="000000" w:themeColor="text1"/>
          <w:spacing w:val="1"/>
        </w:rPr>
        <w:t>.</w:t>
      </w:r>
      <w:r w:rsidR="004A53CA">
        <w:rPr>
          <w:rFonts w:ascii="CorpoS" w:eastAsia="Times New Roman" w:hAnsi="CorpoS" w:cs="Arial"/>
          <w:color w:val="000000" w:themeColor="text1"/>
          <w:spacing w:val="1"/>
        </w:rPr>
        <w:t xml:space="preserve"> Hierunter fallen die Anlageberatung, die mehrfach ausgezeichnete Vermögensverwaltung sowie das Private Banking</w:t>
      </w:r>
      <w:r w:rsidRPr="004D257E">
        <w:rPr>
          <w:rFonts w:ascii="CorpoS" w:eastAsia="Times New Roman" w:hAnsi="CorpoS" w:cs="Arial"/>
          <w:color w:val="000000" w:themeColor="text1"/>
          <w:spacing w:val="1"/>
        </w:rPr>
        <w:t xml:space="preserve">. </w:t>
      </w:r>
    </w:p>
    <w:p w:rsidR="004D257E" w:rsidRDefault="00217BE5" w:rsidP="004D257E">
      <w:pPr>
        <w:spacing w:afterLines="50" w:after="120" w:line="280" w:lineRule="atLeast"/>
        <w:rPr>
          <w:rFonts w:ascii="CorpoS" w:eastAsia="Times New Roman" w:hAnsi="CorpoS" w:cs="Arial"/>
          <w:color w:val="000000" w:themeColor="text1"/>
          <w:spacing w:val="1"/>
        </w:rPr>
      </w:pPr>
      <w:r>
        <w:rPr>
          <w:rFonts w:ascii="CorpoS" w:eastAsia="Times New Roman" w:hAnsi="CorpoS" w:cs="Arial"/>
          <w:color w:val="000000" w:themeColor="text1"/>
          <w:spacing w:val="1"/>
        </w:rPr>
        <w:t>Im Geschäft mit</w:t>
      </w:r>
      <w:r w:rsidR="004D257E" w:rsidRPr="004D257E">
        <w:rPr>
          <w:rFonts w:ascii="CorpoS" w:eastAsia="Times New Roman" w:hAnsi="CorpoS" w:cs="Arial"/>
          <w:color w:val="000000" w:themeColor="text1"/>
          <w:spacing w:val="1"/>
        </w:rPr>
        <w:t xml:space="preserve"> </w:t>
      </w:r>
      <w:r w:rsidR="004A53CA">
        <w:rPr>
          <w:rFonts w:ascii="CorpoS" w:eastAsia="Times New Roman" w:hAnsi="CorpoS" w:cs="Arial"/>
          <w:color w:val="000000" w:themeColor="text1"/>
          <w:spacing w:val="1"/>
        </w:rPr>
        <w:t>Firmen</w:t>
      </w:r>
      <w:r w:rsidR="004A53CA" w:rsidRPr="004D257E">
        <w:rPr>
          <w:rFonts w:ascii="CorpoS" w:eastAsia="Times New Roman" w:hAnsi="CorpoS" w:cs="Arial"/>
          <w:color w:val="000000" w:themeColor="text1"/>
          <w:spacing w:val="1"/>
        </w:rPr>
        <w:t xml:space="preserve">kunden </w:t>
      </w:r>
      <w:r w:rsidR="004D257E" w:rsidRPr="004D257E">
        <w:rPr>
          <w:rFonts w:ascii="CorpoS" w:eastAsia="Times New Roman" w:hAnsi="CorpoS" w:cs="Arial"/>
          <w:color w:val="000000" w:themeColor="text1"/>
          <w:spacing w:val="1"/>
        </w:rPr>
        <w:t xml:space="preserve">im Gesundheitsmarkt </w:t>
      </w:r>
      <w:r w:rsidR="00FB3B2E">
        <w:rPr>
          <w:rFonts w:ascii="CorpoS" w:eastAsia="Times New Roman" w:hAnsi="CorpoS" w:cs="Arial"/>
          <w:color w:val="000000" w:themeColor="text1"/>
          <w:spacing w:val="1"/>
        </w:rPr>
        <w:t>soll</w:t>
      </w:r>
      <w:r w:rsidR="004D257E" w:rsidRPr="004D257E">
        <w:rPr>
          <w:rFonts w:ascii="CorpoS" w:eastAsia="Times New Roman" w:hAnsi="CorpoS" w:cs="Arial"/>
          <w:color w:val="000000" w:themeColor="text1"/>
          <w:spacing w:val="1"/>
        </w:rPr>
        <w:t xml:space="preserve"> die Anzahl der Kunden </w:t>
      </w:r>
      <w:r>
        <w:rPr>
          <w:rFonts w:ascii="CorpoS" w:eastAsia="Times New Roman" w:hAnsi="CorpoS" w:cs="Arial"/>
          <w:color w:val="000000" w:themeColor="text1"/>
          <w:spacing w:val="1"/>
        </w:rPr>
        <w:t>weiter erhöh</w:t>
      </w:r>
      <w:r w:rsidR="00FB3B2E">
        <w:rPr>
          <w:rFonts w:ascii="CorpoS" w:eastAsia="Times New Roman" w:hAnsi="CorpoS" w:cs="Arial"/>
          <w:color w:val="000000" w:themeColor="text1"/>
          <w:spacing w:val="1"/>
        </w:rPr>
        <w:t>t</w:t>
      </w:r>
      <w:r w:rsidR="004D257E" w:rsidRPr="004D257E">
        <w:rPr>
          <w:rFonts w:ascii="CorpoS" w:eastAsia="Times New Roman" w:hAnsi="CorpoS" w:cs="Arial"/>
          <w:color w:val="000000" w:themeColor="text1"/>
          <w:spacing w:val="1"/>
        </w:rPr>
        <w:t xml:space="preserve"> und </w:t>
      </w:r>
      <w:r w:rsidR="00FB3B2E">
        <w:rPr>
          <w:rFonts w:ascii="CorpoS" w:eastAsia="Times New Roman" w:hAnsi="CorpoS" w:cs="Arial"/>
          <w:color w:val="000000" w:themeColor="text1"/>
          <w:spacing w:val="1"/>
        </w:rPr>
        <w:t>die</w:t>
      </w:r>
      <w:r w:rsidR="004D257E" w:rsidRPr="004D257E">
        <w:rPr>
          <w:rFonts w:ascii="CorpoS" w:eastAsia="Times New Roman" w:hAnsi="CorpoS" w:cs="Arial"/>
          <w:color w:val="000000" w:themeColor="text1"/>
          <w:spacing w:val="1"/>
        </w:rPr>
        <w:t xml:space="preserve"> Produkt- und Dienstleistungspalette aus</w:t>
      </w:r>
      <w:r w:rsidR="00FB3B2E">
        <w:rPr>
          <w:rFonts w:ascii="CorpoS" w:eastAsia="Times New Roman" w:hAnsi="CorpoS" w:cs="Arial"/>
          <w:color w:val="000000" w:themeColor="text1"/>
          <w:spacing w:val="1"/>
        </w:rPr>
        <w:t>ge</w:t>
      </w:r>
      <w:r w:rsidR="004D257E" w:rsidRPr="004D257E">
        <w:rPr>
          <w:rFonts w:ascii="CorpoS" w:eastAsia="Times New Roman" w:hAnsi="CorpoS" w:cs="Arial"/>
          <w:color w:val="000000" w:themeColor="text1"/>
          <w:spacing w:val="1"/>
        </w:rPr>
        <w:t>bau</w:t>
      </w:r>
      <w:r w:rsidR="00FB3B2E">
        <w:rPr>
          <w:rFonts w:ascii="CorpoS" w:eastAsia="Times New Roman" w:hAnsi="CorpoS" w:cs="Arial"/>
          <w:color w:val="000000" w:themeColor="text1"/>
          <w:spacing w:val="1"/>
        </w:rPr>
        <w:t>t werden</w:t>
      </w:r>
      <w:r w:rsidR="004D257E" w:rsidRPr="004D257E">
        <w:rPr>
          <w:rFonts w:ascii="CorpoS" w:eastAsia="Times New Roman" w:hAnsi="CorpoS" w:cs="Arial"/>
          <w:color w:val="000000" w:themeColor="text1"/>
          <w:spacing w:val="1"/>
        </w:rPr>
        <w:t xml:space="preserve">. Mit </w:t>
      </w:r>
      <w:r w:rsidR="00FB3B2E">
        <w:rPr>
          <w:rFonts w:ascii="CorpoS" w:eastAsia="Times New Roman" w:hAnsi="CorpoS" w:cs="Arial"/>
          <w:color w:val="000000" w:themeColor="text1"/>
          <w:spacing w:val="1"/>
        </w:rPr>
        <w:t xml:space="preserve">ihrem </w:t>
      </w:r>
      <w:r w:rsidR="004D257E" w:rsidRPr="004D257E">
        <w:rPr>
          <w:rFonts w:ascii="CorpoS" w:eastAsia="Times New Roman" w:hAnsi="CorpoS" w:cs="Arial"/>
          <w:color w:val="000000" w:themeColor="text1"/>
          <w:spacing w:val="1"/>
        </w:rPr>
        <w:t xml:space="preserve">Spezialwissen </w:t>
      </w:r>
      <w:r w:rsidR="00FB3B2E">
        <w:rPr>
          <w:rFonts w:ascii="CorpoS" w:eastAsia="Times New Roman" w:hAnsi="CorpoS" w:cs="Arial"/>
          <w:color w:val="000000" w:themeColor="text1"/>
          <w:spacing w:val="1"/>
        </w:rPr>
        <w:t>will die Bank</w:t>
      </w:r>
      <w:r w:rsidR="004D257E" w:rsidRPr="004D257E">
        <w:rPr>
          <w:rFonts w:ascii="CorpoS" w:eastAsia="Times New Roman" w:hAnsi="CorpoS" w:cs="Arial"/>
          <w:color w:val="000000" w:themeColor="text1"/>
          <w:spacing w:val="1"/>
        </w:rPr>
        <w:t xml:space="preserve"> zu einem strategischen Partner </w:t>
      </w:r>
      <w:r w:rsidR="00FB3B2E">
        <w:rPr>
          <w:rFonts w:ascii="CorpoS" w:eastAsia="Times New Roman" w:hAnsi="CorpoS" w:cs="Arial"/>
          <w:color w:val="000000" w:themeColor="text1"/>
          <w:spacing w:val="1"/>
        </w:rPr>
        <w:t>ihrer</w:t>
      </w:r>
      <w:r w:rsidR="004D257E" w:rsidRPr="004D257E">
        <w:rPr>
          <w:rFonts w:ascii="CorpoS" w:eastAsia="Times New Roman" w:hAnsi="CorpoS" w:cs="Arial"/>
          <w:color w:val="000000" w:themeColor="text1"/>
          <w:spacing w:val="1"/>
        </w:rPr>
        <w:t xml:space="preserve"> Firmenkunden heranwachsen.</w:t>
      </w:r>
    </w:p>
    <w:p w:rsidR="004D257E" w:rsidRPr="009105C5" w:rsidRDefault="00FB3B2E" w:rsidP="004D257E">
      <w:pPr>
        <w:spacing w:afterLines="50" w:after="120" w:line="280" w:lineRule="atLeast"/>
        <w:rPr>
          <w:rFonts w:ascii="CorpoS" w:eastAsia="Times New Roman" w:hAnsi="CorpoS" w:cs="Arial"/>
          <w:color w:val="000000" w:themeColor="text1"/>
          <w:spacing w:val="1"/>
        </w:rPr>
      </w:pPr>
      <w:r w:rsidRPr="009105C5">
        <w:rPr>
          <w:rFonts w:ascii="CorpoS" w:eastAsia="Times New Roman" w:hAnsi="CorpoS" w:cs="Arial"/>
          <w:color w:val="000000" w:themeColor="text1"/>
          <w:spacing w:val="1"/>
        </w:rPr>
        <w:t>Sommer: „</w:t>
      </w:r>
      <w:r w:rsidR="00FD5A74" w:rsidRPr="009105C5">
        <w:rPr>
          <w:rFonts w:ascii="CorpoS" w:eastAsia="Times New Roman" w:hAnsi="CorpoS" w:cs="Arial"/>
          <w:color w:val="000000" w:themeColor="text1"/>
          <w:spacing w:val="1"/>
        </w:rPr>
        <w:t xml:space="preserve">Mit unserer Strategie bauen wir sukzessive unsere Positionierung im Gesundheitsmarkt aus. Künftig </w:t>
      </w:r>
      <w:r w:rsidR="004A53CA" w:rsidRPr="009105C5">
        <w:rPr>
          <w:rFonts w:ascii="CorpoS" w:eastAsia="Times New Roman" w:hAnsi="CorpoS" w:cs="Arial"/>
          <w:color w:val="000000" w:themeColor="text1"/>
          <w:spacing w:val="1"/>
        </w:rPr>
        <w:t xml:space="preserve">wollen </w:t>
      </w:r>
      <w:r w:rsidR="00FD5A74" w:rsidRPr="009105C5">
        <w:rPr>
          <w:rFonts w:ascii="CorpoS" w:eastAsia="Times New Roman" w:hAnsi="CorpoS" w:cs="Arial"/>
          <w:color w:val="000000" w:themeColor="text1"/>
          <w:spacing w:val="1"/>
        </w:rPr>
        <w:t xml:space="preserve">wir </w:t>
      </w:r>
      <w:r w:rsidR="004068F4" w:rsidRPr="009105C5">
        <w:rPr>
          <w:rFonts w:ascii="CorpoS" w:eastAsia="Times New Roman" w:hAnsi="CorpoS" w:cs="Arial"/>
          <w:color w:val="000000" w:themeColor="text1"/>
          <w:spacing w:val="1"/>
        </w:rPr>
        <w:t>noch</w:t>
      </w:r>
      <w:r w:rsidR="00FD5A74" w:rsidRPr="009105C5">
        <w:rPr>
          <w:rFonts w:ascii="CorpoS" w:eastAsia="Times New Roman" w:hAnsi="CorpoS" w:cs="Arial"/>
          <w:color w:val="000000" w:themeColor="text1"/>
          <w:spacing w:val="1"/>
        </w:rPr>
        <w:t xml:space="preserve"> </w:t>
      </w:r>
      <w:r w:rsidR="004A53CA" w:rsidRPr="009105C5">
        <w:rPr>
          <w:rFonts w:ascii="CorpoS" w:eastAsia="Times New Roman" w:hAnsi="CorpoS" w:cs="Arial"/>
          <w:color w:val="000000" w:themeColor="text1"/>
          <w:spacing w:val="1"/>
        </w:rPr>
        <w:t>einen Schritt weitergehen</w:t>
      </w:r>
      <w:r w:rsidR="009105C5" w:rsidRPr="009105C5">
        <w:rPr>
          <w:rFonts w:ascii="CorpoS" w:eastAsia="Times New Roman" w:hAnsi="CorpoS" w:cs="Arial"/>
          <w:color w:val="000000" w:themeColor="text1"/>
          <w:spacing w:val="1"/>
        </w:rPr>
        <w:t xml:space="preserve">. Wir wollen </w:t>
      </w:r>
      <w:r w:rsidR="00FD5A74" w:rsidRPr="009105C5">
        <w:rPr>
          <w:rFonts w:ascii="CorpoS" w:eastAsia="Times New Roman" w:hAnsi="CorpoS" w:cs="Arial"/>
          <w:color w:val="000000" w:themeColor="text1"/>
          <w:spacing w:val="1"/>
        </w:rPr>
        <w:t xml:space="preserve">Angebote </w:t>
      </w:r>
      <w:r w:rsidR="00BA501C">
        <w:rPr>
          <w:rFonts w:ascii="CorpoS" w:eastAsia="Times New Roman" w:hAnsi="CorpoS" w:cs="Arial"/>
          <w:color w:val="000000" w:themeColor="text1"/>
          <w:spacing w:val="1"/>
        </w:rPr>
        <w:t xml:space="preserve">ergänzend zu </w:t>
      </w:r>
      <w:r w:rsidR="00FD5A74" w:rsidRPr="009105C5">
        <w:rPr>
          <w:rFonts w:ascii="CorpoS" w:eastAsia="Times New Roman" w:hAnsi="CorpoS" w:cs="Arial"/>
          <w:color w:val="000000" w:themeColor="text1"/>
          <w:spacing w:val="1"/>
        </w:rPr>
        <w:t xml:space="preserve">Finanzierungen und Vermögensberatung erarbeiten </w:t>
      </w:r>
      <w:r w:rsidR="001C7040">
        <w:rPr>
          <w:rFonts w:ascii="CorpoS" w:eastAsia="Times New Roman" w:hAnsi="CorpoS" w:cs="Arial"/>
          <w:color w:val="000000" w:themeColor="text1"/>
          <w:spacing w:val="1"/>
        </w:rPr>
        <w:t xml:space="preserve">und so mit unserem </w:t>
      </w:r>
      <w:r w:rsidR="00FD5A74" w:rsidRPr="009105C5">
        <w:rPr>
          <w:rFonts w:ascii="CorpoS" w:eastAsia="Times New Roman" w:hAnsi="CorpoS" w:cs="Arial"/>
          <w:color w:val="000000" w:themeColor="text1"/>
          <w:spacing w:val="1"/>
        </w:rPr>
        <w:t>einzigartige</w:t>
      </w:r>
      <w:r w:rsidR="001C7040">
        <w:rPr>
          <w:rFonts w:ascii="CorpoS" w:eastAsia="Times New Roman" w:hAnsi="CorpoS" w:cs="Arial"/>
          <w:color w:val="000000" w:themeColor="text1"/>
          <w:spacing w:val="1"/>
        </w:rPr>
        <w:t>n</w:t>
      </w:r>
      <w:r w:rsidR="00FD5A74" w:rsidRPr="009105C5">
        <w:rPr>
          <w:rFonts w:ascii="CorpoS" w:eastAsia="Times New Roman" w:hAnsi="CorpoS" w:cs="Arial"/>
          <w:color w:val="000000" w:themeColor="text1"/>
          <w:spacing w:val="1"/>
        </w:rPr>
        <w:t xml:space="preserve"> </w:t>
      </w:r>
      <w:r w:rsidR="001C7040">
        <w:rPr>
          <w:rFonts w:ascii="CorpoS" w:eastAsia="Times New Roman" w:hAnsi="CorpoS" w:cs="Arial"/>
          <w:color w:val="000000" w:themeColor="text1"/>
          <w:spacing w:val="1"/>
        </w:rPr>
        <w:t xml:space="preserve">Know-how im </w:t>
      </w:r>
      <w:r w:rsidR="00BA501C">
        <w:rPr>
          <w:rFonts w:ascii="CorpoS" w:eastAsia="Times New Roman" w:hAnsi="CorpoS" w:cs="Arial"/>
          <w:color w:val="000000" w:themeColor="text1"/>
          <w:spacing w:val="1"/>
        </w:rPr>
        <w:t xml:space="preserve">Gesundheitsmarkt- und Finanzmarkt </w:t>
      </w:r>
      <w:r w:rsidR="001C7040">
        <w:rPr>
          <w:rFonts w:ascii="CorpoS" w:eastAsia="Times New Roman" w:hAnsi="CorpoS" w:cs="Arial"/>
          <w:color w:val="000000" w:themeColor="text1"/>
          <w:spacing w:val="1"/>
        </w:rPr>
        <w:t xml:space="preserve">einen Nutzen für </w:t>
      </w:r>
      <w:r w:rsidR="00BA501C">
        <w:rPr>
          <w:rFonts w:ascii="CorpoS" w:eastAsia="Times New Roman" w:hAnsi="CorpoS" w:cs="Arial"/>
          <w:color w:val="000000" w:themeColor="text1"/>
          <w:spacing w:val="1"/>
        </w:rPr>
        <w:t xml:space="preserve">Kunden und </w:t>
      </w:r>
      <w:r w:rsidR="001C7040">
        <w:rPr>
          <w:rFonts w:ascii="CorpoS" w:eastAsia="Times New Roman" w:hAnsi="CorpoS" w:cs="Arial"/>
          <w:color w:val="000000" w:themeColor="text1"/>
          <w:spacing w:val="1"/>
        </w:rPr>
        <w:t>Mitglieder stiften</w:t>
      </w:r>
      <w:r w:rsidR="00FD5A74" w:rsidRPr="009105C5">
        <w:rPr>
          <w:rFonts w:ascii="CorpoS" w:eastAsia="Times New Roman" w:hAnsi="CorpoS" w:cs="Arial"/>
          <w:color w:val="000000" w:themeColor="text1"/>
          <w:spacing w:val="1"/>
        </w:rPr>
        <w:t xml:space="preserve">. </w:t>
      </w:r>
      <w:r w:rsidR="004D257E" w:rsidRPr="009105C5">
        <w:rPr>
          <w:rFonts w:ascii="CorpoS" w:eastAsia="Times New Roman" w:hAnsi="CorpoS" w:cs="Arial"/>
          <w:color w:val="000000" w:themeColor="text1"/>
          <w:spacing w:val="1"/>
        </w:rPr>
        <w:t xml:space="preserve">Langfristig wollen wir </w:t>
      </w:r>
      <w:r w:rsidR="001C7040">
        <w:rPr>
          <w:rFonts w:ascii="CorpoS" w:eastAsia="Times New Roman" w:hAnsi="CorpoS" w:cs="Arial"/>
          <w:color w:val="000000" w:themeColor="text1"/>
          <w:spacing w:val="1"/>
        </w:rPr>
        <w:t xml:space="preserve">uns </w:t>
      </w:r>
      <w:r w:rsidR="00BA501C">
        <w:rPr>
          <w:rFonts w:ascii="CorpoS" w:eastAsia="Times New Roman" w:hAnsi="CorpoS" w:cs="Arial"/>
          <w:color w:val="000000" w:themeColor="text1"/>
          <w:spacing w:val="1"/>
        </w:rPr>
        <w:t>an der Schnittstelle von Gesundheits- und Finanzmarkt breiter aufstell</w:t>
      </w:r>
      <w:r w:rsidR="001C7040">
        <w:rPr>
          <w:rFonts w:ascii="CorpoS" w:eastAsia="Times New Roman" w:hAnsi="CorpoS" w:cs="Arial"/>
          <w:color w:val="000000" w:themeColor="text1"/>
          <w:spacing w:val="1"/>
        </w:rPr>
        <w:t>en</w:t>
      </w:r>
      <w:r w:rsidR="004D257E" w:rsidRPr="009105C5">
        <w:rPr>
          <w:rFonts w:ascii="CorpoS" w:eastAsia="Times New Roman" w:hAnsi="CorpoS" w:cs="Arial"/>
          <w:color w:val="000000" w:themeColor="text1"/>
          <w:spacing w:val="1"/>
        </w:rPr>
        <w:t>.</w:t>
      </w:r>
      <w:r w:rsidRPr="009105C5">
        <w:rPr>
          <w:rFonts w:ascii="CorpoS" w:eastAsia="Times New Roman" w:hAnsi="CorpoS" w:cs="Arial"/>
          <w:color w:val="000000" w:themeColor="text1"/>
          <w:spacing w:val="1"/>
        </w:rPr>
        <w:t>“</w:t>
      </w:r>
      <w:r w:rsidR="00FD5A74" w:rsidRPr="009105C5">
        <w:rPr>
          <w:rFonts w:ascii="CorpoS" w:eastAsia="Times New Roman" w:hAnsi="CorpoS" w:cs="Arial"/>
          <w:color w:val="000000" w:themeColor="text1"/>
          <w:spacing w:val="1"/>
        </w:rPr>
        <w:t xml:space="preserve"> </w:t>
      </w:r>
    </w:p>
    <w:p w:rsidR="00FD5A74" w:rsidRPr="004D257E" w:rsidRDefault="0029695A" w:rsidP="004D257E">
      <w:pPr>
        <w:spacing w:afterLines="50" w:after="120" w:line="280" w:lineRule="atLeast"/>
        <w:rPr>
          <w:rFonts w:ascii="CorpoS" w:eastAsia="Times New Roman" w:hAnsi="CorpoS" w:cs="Arial"/>
          <w:color w:val="000000" w:themeColor="text1"/>
          <w:spacing w:val="1"/>
        </w:rPr>
      </w:pPr>
      <w:r>
        <w:rPr>
          <w:rFonts w:ascii="CorpoS" w:eastAsia="Times New Roman" w:hAnsi="CorpoS" w:cs="Arial"/>
          <w:color w:val="000000" w:themeColor="text1"/>
          <w:spacing w:val="1"/>
        </w:rPr>
        <w:t>Unter anderem</w:t>
      </w:r>
      <w:r w:rsidR="00FE5E57">
        <w:rPr>
          <w:rFonts w:ascii="CorpoS" w:eastAsia="Times New Roman" w:hAnsi="CorpoS" w:cs="Arial"/>
          <w:color w:val="000000" w:themeColor="text1"/>
          <w:spacing w:val="1"/>
        </w:rPr>
        <w:t xml:space="preserve"> </w:t>
      </w:r>
      <w:r w:rsidR="003F583C">
        <w:rPr>
          <w:rFonts w:ascii="CorpoS" w:eastAsia="Times New Roman" w:hAnsi="CorpoS" w:cs="Arial"/>
          <w:color w:val="000000" w:themeColor="text1"/>
          <w:spacing w:val="1"/>
        </w:rPr>
        <w:t>baut</w:t>
      </w:r>
      <w:r w:rsidR="00FE5E57">
        <w:rPr>
          <w:rFonts w:ascii="CorpoS" w:eastAsia="Times New Roman" w:hAnsi="CorpoS" w:cs="Arial"/>
          <w:color w:val="000000" w:themeColor="text1"/>
          <w:spacing w:val="1"/>
        </w:rPr>
        <w:t xml:space="preserve"> die apoBank ein neues</w:t>
      </w:r>
      <w:r w:rsidR="00FD5A74" w:rsidRPr="00FD5A74">
        <w:rPr>
          <w:rFonts w:ascii="CorpoS" w:eastAsia="Times New Roman" w:hAnsi="CorpoS" w:cs="Arial"/>
          <w:color w:val="000000" w:themeColor="text1"/>
          <w:spacing w:val="1"/>
        </w:rPr>
        <w:t xml:space="preserve"> Digital</w:t>
      </w:r>
      <w:r>
        <w:rPr>
          <w:rFonts w:ascii="CorpoS" w:eastAsia="Times New Roman" w:hAnsi="CorpoS" w:cs="Arial"/>
          <w:color w:val="000000" w:themeColor="text1"/>
          <w:spacing w:val="1"/>
        </w:rPr>
        <w:t>-</w:t>
      </w:r>
      <w:proofErr w:type="spellStart"/>
      <w:r w:rsidR="00FD5A74" w:rsidRPr="00FD5A74">
        <w:rPr>
          <w:rFonts w:ascii="CorpoS" w:eastAsia="Times New Roman" w:hAnsi="CorpoS" w:cs="Arial"/>
          <w:color w:val="000000" w:themeColor="text1"/>
          <w:spacing w:val="1"/>
        </w:rPr>
        <w:t>Health</w:t>
      </w:r>
      <w:proofErr w:type="spellEnd"/>
      <w:r>
        <w:rPr>
          <w:rFonts w:ascii="CorpoS" w:eastAsia="Times New Roman" w:hAnsi="CorpoS" w:cs="Arial"/>
          <w:color w:val="000000" w:themeColor="text1"/>
          <w:spacing w:val="1"/>
        </w:rPr>
        <w:t>-</w:t>
      </w:r>
      <w:r w:rsidR="00FD5A74" w:rsidRPr="00FD5A74">
        <w:rPr>
          <w:rFonts w:ascii="CorpoS" w:eastAsia="Times New Roman" w:hAnsi="CorpoS" w:cs="Arial"/>
          <w:color w:val="000000" w:themeColor="text1"/>
          <w:spacing w:val="1"/>
        </w:rPr>
        <w:t xml:space="preserve">Kompetenzzentrum unter dem Dach der apoBank </w:t>
      </w:r>
      <w:r w:rsidR="00FE5E57" w:rsidRPr="003F583C">
        <w:rPr>
          <w:rFonts w:ascii="CorpoS" w:eastAsia="Times New Roman" w:hAnsi="CorpoS" w:cs="Arial"/>
          <w:color w:val="000000" w:themeColor="text1"/>
          <w:spacing w:val="1"/>
        </w:rPr>
        <w:t>auf</w:t>
      </w:r>
      <w:r w:rsidR="00FD5A74" w:rsidRPr="00FD5A74">
        <w:rPr>
          <w:rFonts w:ascii="CorpoS" w:eastAsia="Times New Roman" w:hAnsi="CorpoS" w:cs="Arial"/>
          <w:color w:val="000000" w:themeColor="text1"/>
          <w:spacing w:val="1"/>
        </w:rPr>
        <w:t>. Die Initiative mit dem Namen „</w:t>
      </w:r>
      <w:proofErr w:type="spellStart"/>
      <w:r w:rsidR="00FD5A74" w:rsidRPr="00FD5A74">
        <w:rPr>
          <w:rFonts w:ascii="CorpoS" w:eastAsia="Times New Roman" w:hAnsi="CorpoS" w:cs="Arial"/>
          <w:color w:val="000000" w:themeColor="text1"/>
          <w:spacing w:val="1"/>
        </w:rPr>
        <w:t>apoHe@lth</w:t>
      </w:r>
      <w:proofErr w:type="spellEnd"/>
      <w:r w:rsidR="00FD5A74" w:rsidRPr="00FD5A74">
        <w:rPr>
          <w:rFonts w:ascii="CorpoS" w:eastAsia="Times New Roman" w:hAnsi="CorpoS" w:cs="Arial"/>
          <w:color w:val="000000" w:themeColor="text1"/>
          <w:spacing w:val="1"/>
        </w:rPr>
        <w:t xml:space="preserve">“ soll künftig den </w:t>
      </w:r>
      <w:proofErr w:type="spellStart"/>
      <w:r w:rsidR="00FD5A74" w:rsidRPr="00FD5A74">
        <w:rPr>
          <w:rFonts w:ascii="CorpoS" w:eastAsia="Times New Roman" w:hAnsi="CorpoS" w:cs="Arial"/>
          <w:color w:val="000000" w:themeColor="text1"/>
          <w:spacing w:val="1"/>
        </w:rPr>
        <w:t>Heilberuflern</w:t>
      </w:r>
      <w:proofErr w:type="spellEnd"/>
      <w:r w:rsidR="00FD5A74" w:rsidRPr="00FD5A74">
        <w:rPr>
          <w:rFonts w:ascii="CorpoS" w:eastAsia="Times New Roman" w:hAnsi="CorpoS" w:cs="Arial"/>
          <w:color w:val="000000" w:themeColor="text1"/>
          <w:spacing w:val="1"/>
        </w:rPr>
        <w:t xml:space="preserve"> mehr Orientierung bei den digitalen Anwendungen im Gesundheitswesen bieten. </w:t>
      </w:r>
      <w:r w:rsidR="009105C5">
        <w:rPr>
          <w:rFonts w:ascii="CorpoS" w:eastAsia="Times New Roman" w:hAnsi="CorpoS" w:cs="Arial"/>
          <w:color w:val="000000" w:themeColor="text1"/>
          <w:spacing w:val="1"/>
        </w:rPr>
        <w:t>Dazu wird die apoBank ihre</w:t>
      </w:r>
      <w:r w:rsidR="00FD5A74" w:rsidRPr="00FD5A74">
        <w:rPr>
          <w:rFonts w:ascii="CorpoS" w:eastAsia="Times New Roman" w:hAnsi="CorpoS" w:cs="Arial"/>
          <w:color w:val="000000" w:themeColor="text1"/>
          <w:spacing w:val="1"/>
        </w:rPr>
        <w:t xml:space="preserve"> Kompetenz </w:t>
      </w:r>
      <w:r w:rsidR="00FE5E57">
        <w:rPr>
          <w:rFonts w:ascii="CorpoS" w:eastAsia="Times New Roman" w:hAnsi="CorpoS" w:cs="Arial"/>
          <w:color w:val="000000" w:themeColor="text1"/>
          <w:spacing w:val="1"/>
        </w:rPr>
        <w:t>in diesem Bereich ausweiten</w:t>
      </w:r>
      <w:r w:rsidR="00AE250C">
        <w:rPr>
          <w:rFonts w:ascii="CorpoS" w:eastAsia="Times New Roman" w:hAnsi="CorpoS" w:cs="Arial"/>
          <w:color w:val="000000" w:themeColor="text1"/>
          <w:spacing w:val="1"/>
        </w:rPr>
        <w:t xml:space="preserve">, um </w:t>
      </w:r>
      <w:r w:rsidR="009105C5">
        <w:rPr>
          <w:rFonts w:ascii="CorpoS" w:eastAsia="Times New Roman" w:hAnsi="CorpoS" w:cs="Arial"/>
          <w:color w:val="000000" w:themeColor="text1"/>
          <w:spacing w:val="1"/>
        </w:rPr>
        <w:t>ihre</w:t>
      </w:r>
      <w:r w:rsidR="00FD5A74" w:rsidRPr="00FD5A74">
        <w:rPr>
          <w:rFonts w:ascii="CorpoS" w:eastAsia="Times New Roman" w:hAnsi="CorpoS" w:cs="Arial"/>
          <w:color w:val="000000" w:themeColor="text1"/>
          <w:spacing w:val="1"/>
        </w:rPr>
        <w:t xml:space="preserve"> Kunden </w:t>
      </w:r>
      <w:r w:rsidR="00AE250C">
        <w:rPr>
          <w:rFonts w:ascii="CorpoS" w:eastAsia="Times New Roman" w:hAnsi="CorpoS" w:cs="Arial"/>
          <w:color w:val="000000" w:themeColor="text1"/>
          <w:spacing w:val="1"/>
        </w:rPr>
        <w:t>zu</w:t>
      </w:r>
      <w:r w:rsidR="00FD5A74" w:rsidRPr="00FD5A74">
        <w:rPr>
          <w:rFonts w:ascii="CorpoS" w:eastAsia="Times New Roman" w:hAnsi="CorpoS" w:cs="Arial"/>
          <w:color w:val="000000" w:themeColor="text1"/>
          <w:spacing w:val="1"/>
        </w:rPr>
        <w:t xml:space="preserve"> beraten</w:t>
      </w:r>
      <w:r w:rsidR="00AE250C">
        <w:rPr>
          <w:rFonts w:ascii="CorpoS" w:eastAsia="Times New Roman" w:hAnsi="CorpoS" w:cs="Arial"/>
          <w:color w:val="000000" w:themeColor="text1"/>
          <w:spacing w:val="1"/>
        </w:rPr>
        <w:t>, wie sie sich</w:t>
      </w:r>
      <w:r w:rsidR="00FD5A74" w:rsidRPr="00FD5A74">
        <w:rPr>
          <w:rFonts w:ascii="CorpoS" w:eastAsia="Times New Roman" w:hAnsi="CorpoS" w:cs="Arial"/>
          <w:color w:val="000000" w:themeColor="text1"/>
          <w:spacing w:val="1"/>
        </w:rPr>
        <w:t xml:space="preserve"> zukunftssicher aufstellen</w:t>
      </w:r>
      <w:r w:rsidR="00AE250C">
        <w:rPr>
          <w:rFonts w:ascii="CorpoS" w:eastAsia="Times New Roman" w:hAnsi="CorpoS" w:cs="Arial"/>
          <w:color w:val="000000" w:themeColor="text1"/>
          <w:spacing w:val="1"/>
        </w:rPr>
        <w:t xml:space="preserve"> können</w:t>
      </w:r>
      <w:r w:rsidR="00FD5A74" w:rsidRPr="00FD5A74">
        <w:rPr>
          <w:rFonts w:ascii="CorpoS" w:eastAsia="Times New Roman" w:hAnsi="CorpoS" w:cs="Arial"/>
          <w:color w:val="000000" w:themeColor="text1"/>
          <w:spacing w:val="1"/>
        </w:rPr>
        <w:t>.</w:t>
      </w:r>
    </w:p>
    <w:p w:rsidR="00F43D50" w:rsidRPr="00A95B1E" w:rsidRDefault="00A95B1E" w:rsidP="00A95B1E">
      <w:pPr>
        <w:spacing w:afterLines="50" w:after="120" w:line="280" w:lineRule="atLeast"/>
        <w:rPr>
          <w:rFonts w:ascii="CorpoS" w:eastAsia="Times New Roman" w:hAnsi="CorpoS" w:cs="Arial"/>
          <w:color w:val="000000" w:themeColor="text1"/>
          <w:spacing w:val="1"/>
        </w:rPr>
      </w:pPr>
      <w:r w:rsidRPr="00A95B1E">
        <w:rPr>
          <w:rFonts w:ascii="CorpoS" w:eastAsia="Times New Roman" w:hAnsi="CorpoS" w:cs="Arial"/>
          <w:color w:val="000000" w:themeColor="text1"/>
          <w:spacing w:val="1"/>
        </w:rPr>
        <w:t xml:space="preserve">Auf Basis </w:t>
      </w:r>
      <w:r>
        <w:rPr>
          <w:rFonts w:ascii="CorpoS" w:eastAsia="Times New Roman" w:hAnsi="CorpoS" w:cs="Arial"/>
          <w:color w:val="000000" w:themeColor="text1"/>
          <w:spacing w:val="1"/>
        </w:rPr>
        <w:t>dieser</w:t>
      </w:r>
      <w:r w:rsidRPr="00A95B1E">
        <w:rPr>
          <w:rFonts w:ascii="CorpoS" w:eastAsia="Times New Roman" w:hAnsi="CorpoS" w:cs="Arial"/>
          <w:color w:val="000000" w:themeColor="text1"/>
          <w:spacing w:val="1"/>
        </w:rPr>
        <w:t xml:space="preserve"> </w:t>
      </w:r>
      <w:r w:rsidR="00492B6F">
        <w:rPr>
          <w:rFonts w:ascii="CorpoS" w:eastAsia="Times New Roman" w:hAnsi="CorpoS" w:cs="Arial"/>
          <w:color w:val="000000" w:themeColor="text1"/>
          <w:spacing w:val="1"/>
        </w:rPr>
        <w:t>Ausrichtung</w:t>
      </w:r>
      <w:r w:rsidR="00492B6F" w:rsidRPr="00A95B1E">
        <w:rPr>
          <w:rFonts w:ascii="CorpoS" w:eastAsia="Times New Roman" w:hAnsi="CorpoS" w:cs="Arial"/>
          <w:color w:val="000000" w:themeColor="text1"/>
          <w:spacing w:val="1"/>
        </w:rPr>
        <w:t xml:space="preserve"> </w:t>
      </w:r>
      <w:r w:rsidRPr="00A95B1E">
        <w:rPr>
          <w:rFonts w:ascii="CorpoS" w:eastAsia="Times New Roman" w:hAnsi="CorpoS" w:cs="Arial"/>
          <w:color w:val="000000" w:themeColor="text1"/>
          <w:spacing w:val="1"/>
        </w:rPr>
        <w:t>dürfte sich der Jahresüberschuss 2018 insgesamt auf dem Niveau von 2017 halten.</w:t>
      </w:r>
      <w:r>
        <w:rPr>
          <w:rFonts w:ascii="CorpoS" w:eastAsia="Times New Roman" w:hAnsi="CorpoS" w:cs="Arial"/>
          <w:color w:val="000000" w:themeColor="text1"/>
          <w:spacing w:val="1"/>
        </w:rPr>
        <w:t xml:space="preserve"> Gleichzeitig wäre es möglich, weitere</w:t>
      </w:r>
      <w:r w:rsidR="002424B2">
        <w:rPr>
          <w:rFonts w:ascii="CorpoS" w:eastAsia="Times New Roman" w:hAnsi="CorpoS" w:cs="Arial"/>
          <w:color w:val="000000" w:themeColor="text1"/>
          <w:spacing w:val="1"/>
        </w:rPr>
        <w:t xml:space="preserve">s Kapital zu bilden </w:t>
      </w:r>
      <w:r>
        <w:rPr>
          <w:rFonts w:ascii="CorpoS" w:eastAsia="Times New Roman" w:hAnsi="CorpoS" w:cs="Arial"/>
          <w:color w:val="000000" w:themeColor="text1"/>
          <w:spacing w:val="1"/>
        </w:rPr>
        <w:t xml:space="preserve">und </w:t>
      </w:r>
      <w:r w:rsidRPr="00A95B1E">
        <w:rPr>
          <w:rFonts w:ascii="CorpoS" w:eastAsia="Times New Roman" w:hAnsi="CorpoS" w:cs="Arial"/>
          <w:color w:val="000000" w:themeColor="text1"/>
          <w:spacing w:val="1"/>
        </w:rPr>
        <w:t xml:space="preserve">eine stabile Dividende an </w:t>
      </w:r>
      <w:r>
        <w:rPr>
          <w:rFonts w:ascii="CorpoS" w:eastAsia="Times New Roman" w:hAnsi="CorpoS" w:cs="Arial"/>
          <w:color w:val="000000" w:themeColor="text1"/>
          <w:spacing w:val="1"/>
        </w:rPr>
        <w:t>die</w:t>
      </w:r>
      <w:r w:rsidRPr="00A95B1E">
        <w:rPr>
          <w:rFonts w:ascii="CorpoS" w:eastAsia="Times New Roman" w:hAnsi="CorpoS" w:cs="Arial"/>
          <w:color w:val="000000" w:themeColor="text1"/>
          <w:spacing w:val="1"/>
        </w:rPr>
        <w:t xml:space="preserve"> Mitglieder auszuschütten.</w:t>
      </w:r>
    </w:p>
    <w:p w:rsidR="00A95B1E" w:rsidRDefault="00A95B1E">
      <w:pPr>
        <w:widowControl/>
        <w:suppressAutoHyphens w:val="0"/>
        <w:rPr>
          <w:rFonts w:ascii="CorpoS" w:eastAsia="Times New Roman" w:hAnsi="CorpoS" w:cs="Arial"/>
          <w:b/>
          <w:spacing w:val="1"/>
        </w:rPr>
      </w:pPr>
    </w:p>
    <w:p w:rsidR="00856DFB" w:rsidRPr="006C38B0" w:rsidRDefault="00856DFB" w:rsidP="00385FCA">
      <w:pPr>
        <w:spacing w:afterLines="50" w:after="120" w:line="280" w:lineRule="atLeast"/>
        <w:rPr>
          <w:rFonts w:ascii="CorpoS" w:eastAsia="Times New Roman" w:hAnsi="CorpoS" w:cs="Arial"/>
          <w:b/>
          <w:spacing w:val="1"/>
        </w:rPr>
      </w:pPr>
      <w:r w:rsidRPr="006C38B0">
        <w:rPr>
          <w:rFonts w:ascii="CorpoS" w:eastAsia="Times New Roman" w:hAnsi="CorpoS" w:cs="Arial"/>
          <w:b/>
          <w:spacing w:val="1"/>
        </w:rPr>
        <w:t>Ergebnisse des Geschäftsjahres 201</w:t>
      </w:r>
      <w:r w:rsidR="00223A0F">
        <w:rPr>
          <w:rFonts w:ascii="CorpoS" w:eastAsia="Times New Roman" w:hAnsi="CorpoS" w:cs="Arial"/>
          <w:b/>
          <w:spacing w:val="1"/>
        </w:rPr>
        <w:t>7</w:t>
      </w:r>
      <w:r w:rsidRPr="006C38B0">
        <w:rPr>
          <w:rFonts w:ascii="CorpoS" w:eastAsia="Times New Roman" w:hAnsi="CorpoS" w:cs="Arial"/>
          <w:b/>
          <w:spacing w:val="1"/>
        </w:rPr>
        <w:t xml:space="preserve"> im Einzelnen</w:t>
      </w:r>
    </w:p>
    <w:p w:rsidR="003C2F00" w:rsidRDefault="005E6BFB" w:rsidP="00385FCA">
      <w:pPr>
        <w:spacing w:afterLines="50" w:after="120" w:line="280" w:lineRule="atLeast"/>
        <w:rPr>
          <w:rFonts w:ascii="CorpoS" w:hAnsi="CorpoS"/>
          <w:szCs w:val="22"/>
        </w:rPr>
      </w:pPr>
      <w:r>
        <w:rPr>
          <w:rFonts w:ascii="CorpoS" w:hAnsi="CorpoS"/>
          <w:szCs w:val="22"/>
        </w:rPr>
        <w:t>Die niedr</w:t>
      </w:r>
      <w:r w:rsidR="00223A0F">
        <w:rPr>
          <w:rFonts w:ascii="CorpoS" w:hAnsi="CorpoS"/>
          <w:szCs w:val="22"/>
        </w:rPr>
        <w:t>igen Zinsen belasteten auch 2017</w:t>
      </w:r>
      <w:r>
        <w:rPr>
          <w:rFonts w:ascii="CorpoS" w:hAnsi="CorpoS"/>
          <w:szCs w:val="22"/>
        </w:rPr>
        <w:t xml:space="preserve"> die Entwicklung des </w:t>
      </w:r>
      <w:r w:rsidRPr="000F7AF9">
        <w:rPr>
          <w:rFonts w:ascii="CorpoS" w:hAnsi="CorpoS"/>
          <w:b/>
          <w:szCs w:val="22"/>
        </w:rPr>
        <w:t>Zinsüberschusses</w:t>
      </w:r>
      <w:r w:rsidR="00223A0F">
        <w:rPr>
          <w:rFonts w:ascii="CorpoS" w:hAnsi="CorpoS"/>
          <w:szCs w:val="22"/>
        </w:rPr>
        <w:t xml:space="preserve">, wenngleich der Rückgang geringer als 2016 ausfiel. 2017 </w:t>
      </w:r>
      <w:r w:rsidR="00F1304C">
        <w:rPr>
          <w:rFonts w:ascii="CorpoS" w:hAnsi="CorpoS"/>
          <w:szCs w:val="22"/>
        </w:rPr>
        <w:t>sank</w:t>
      </w:r>
      <w:r w:rsidR="00223A0F">
        <w:rPr>
          <w:rFonts w:ascii="CorpoS" w:hAnsi="CorpoS"/>
          <w:szCs w:val="22"/>
        </w:rPr>
        <w:t xml:space="preserve"> der Zinsüberschuss nur leicht um</w:t>
      </w:r>
      <w:r w:rsidR="00F1304C">
        <w:rPr>
          <w:rFonts w:ascii="CorpoS" w:hAnsi="CorpoS"/>
          <w:szCs w:val="22"/>
        </w:rPr>
        <w:t xml:space="preserve"> 3</w:t>
      </w:r>
      <w:r w:rsidR="00223A0F">
        <w:rPr>
          <w:rFonts w:ascii="CorpoS" w:hAnsi="CorpoS"/>
          <w:szCs w:val="22"/>
        </w:rPr>
        <w:t>,1</w:t>
      </w:r>
      <w:r w:rsidR="00484970">
        <w:rPr>
          <w:rFonts w:ascii="CorpoS" w:hAnsi="CorpoS"/>
          <w:szCs w:val="22"/>
        </w:rPr>
        <w:t> </w:t>
      </w:r>
      <w:r w:rsidR="00F1304C">
        <w:rPr>
          <w:rFonts w:ascii="CorpoS" w:hAnsi="CorpoS"/>
          <w:szCs w:val="22"/>
        </w:rPr>
        <w:t>%</w:t>
      </w:r>
      <w:r>
        <w:rPr>
          <w:rFonts w:ascii="CorpoS" w:hAnsi="CorpoS"/>
          <w:szCs w:val="22"/>
        </w:rPr>
        <w:t xml:space="preserve"> auf </w:t>
      </w:r>
      <w:r w:rsidR="00223A0F">
        <w:rPr>
          <w:rFonts w:ascii="CorpoS" w:hAnsi="CorpoS"/>
          <w:szCs w:val="22"/>
        </w:rPr>
        <w:t>606,2</w:t>
      </w:r>
      <w:r w:rsidR="00797180">
        <w:rPr>
          <w:rFonts w:ascii="CorpoS" w:hAnsi="CorpoS"/>
          <w:szCs w:val="22"/>
        </w:rPr>
        <w:t> </w:t>
      </w:r>
      <w:r w:rsidR="00223A0F">
        <w:rPr>
          <w:rFonts w:ascii="CorpoS" w:hAnsi="CorpoS"/>
          <w:szCs w:val="22"/>
        </w:rPr>
        <w:t>Mio.</w:t>
      </w:r>
      <w:r w:rsidR="00797180">
        <w:rPr>
          <w:rFonts w:ascii="CorpoS" w:hAnsi="CorpoS"/>
          <w:szCs w:val="22"/>
        </w:rPr>
        <w:t> </w:t>
      </w:r>
      <w:r w:rsidR="00223A0F">
        <w:rPr>
          <w:rFonts w:ascii="CorpoS" w:hAnsi="CorpoS"/>
          <w:szCs w:val="22"/>
        </w:rPr>
        <w:t>Euro (2016</w:t>
      </w:r>
      <w:r>
        <w:rPr>
          <w:rFonts w:ascii="CorpoS" w:hAnsi="CorpoS"/>
          <w:szCs w:val="22"/>
        </w:rPr>
        <w:t xml:space="preserve">: </w:t>
      </w:r>
      <w:r w:rsidR="00223A0F">
        <w:rPr>
          <w:rFonts w:ascii="CorpoS" w:hAnsi="CorpoS"/>
          <w:szCs w:val="22"/>
        </w:rPr>
        <w:t>625,6</w:t>
      </w:r>
      <w:r>
        <w:rPr>
          <w:rFonts w:ascii="CorpoS" w:hAnsi="CorpoS"/>
          <w:szCs w:val="22"/>
        </w:rPr>
        <w:t xml:space="preserve"> Mio. Euro). </w:t>
      </w:r>
      <w:r w:rsidR="003C2F00">
        <w:rPr>
          <w:rFonts w:ascii="CorpoS" w:hAnsi="CorpoS"/>
          <w:szCs w:val="22"/>
        </w:rPr>
        <w:br w:type="page"/>
      </w:r>
    </w:p>
    <w:p w:rsidR="00915BB0" w:rsidRDefault="00223A0F" w:rsidP="00385FCA">
      <w:pPr>
        <w:spacing w:afterLines="50" w:after="120" w:line="280" w:lineRule="atLeast"/>
        <w:rPr>
          <w:rFonts w:ascii="CorpoS" w:hAnsi="CorpoS"/>
          <w:szCs w:val="22"/>
        </w:rPr>
      </w:pPr>
      <w:r>
        <w:rPr>
          <w:rFonts w:ascii="CorpoS" w:hAnsi="CorpoS"/>
          <w:szCs w:val="22"/>
        </w:rPr>
        <w:lastRenderedPageBreak/>
        <w:t>Im Kreditgeschäft erzielte</w:t>
      </w:r>
      <w:r w:rsidR="00393D79">
        <w:rPr>
          <w:rFonts w:ascii="CorpoS" w:hAnsi="CorpoS"/>
          <w:szCs w:val="22"/>
        </w:rPr>
        <w:t xml:space="preserve"> die Bank </w:t>
      </w:r>
      <w:r>
        <w:rPr>
          <w:rFonts w:ascii="CorpoS" w:hAnsi="CorpoS"/>
          <w:szCs w:val="22"/>
        </w:rPr>
        <w:t xml:space="preserve">mit Neuausleihungen in einem Volumen von 6,8 Mrd. Euro einen Zuwachs auf Rekordniveau. </w:t>
      </w:r>
      <w:r w:rsidR="000F7AF9" w:rsidRPr="000F7AF9">
        <w:rPr>
          <w:rFonts w:ascii="CorpoS" w:hAnsi="CorpoS"/>
          <w:szCs w:val="22"/>
        </w:rPr>
        <w:t xml:space="preserve">Auf der Refinanzierungsseite setzte sich der Trend zu kurzfristigen Sichteinlagen fort. </w:t>
      </w:r>
    </w:p>
    <w:p w:rsidR="00856DFB" w:rsidRPr="00B54C65" w:rsidRDefault="00223A0F" w:rsidP="00385FCA">
      <w:pPr>
        <w:spacing w:afterLines="50" w:after="120" w:line="280" w:lineRule="atLeast"/>
        <w:rPr>
          <w:rFonts w:ascii="CorpoS" w:hAnsi="CorpoS"/>
          <w:color w:val="auto"/>
          <w:szCs w:val="22"/>
        </w:rPr>
      </w:pPr>
      <w:r>
        <w:rPr>
          <w:rFonts w:ascii="CorpoS" w:hAnsi="CorpoS"/>
          <w:szCs w:val="22"/>
        </w:rPr>
        <w:t>Im provisionstragenden Geschäft ist der Bank ein deutlicher Fortschritt gelungen. D</w:t>
      </w:r>
      <w:r w:rsidR="001A5638">
        <w:rPr>
          <w:rFonts w:ascii="CorpoS" w:hAnsi="CorpoS"/>
          <w:szCs w:val="22"/>
        </w:rPr>
        <w:t>er</w:t>
      </w:r>
      <w:r w:rsidR="00DB0780">
        <w:rPr>
          <w:rFonts w:ascii="CorpoS" w:hAnsi="CorpoS"/>
          <w:szCs w:val="22"/>
        </w:rPr>
        <w:t xml:space="preserve"> </w:t>
      </w:r>
      <w:r w:rsidR="00856DFB" w:rsidRPr="006C38B0">
        <w:rPr>
          <w:rFonts w:ascii="CorpoS" w:hAnsi="CorpoS"/>
          <w:b/>
          <w:szCs w:val="22"/>
        </w:rPr>
        <w:t>Provisionsüberschuss</w:t>
      </w:r>
      <w:r w:rsidR="00856DFB" w:rsidRPr="006C38B0">
        <w:rPr>
          <w:rFonts w:ascii="CorpoS" w:hAnsi="CorpoS"/>
          <w:szCs w:val="22"/>
        </w:rPr>
        <w:t xml:space="preserve"> </w:t>
      </w:r>
      <w:r>
        <w:rPr>
          <w:rFonts w:ascii="CorpoS" w:hAnsi="CorpoS"/>
          <w:szCs w:val="22"/>
        </w:rPr>
        <w:t xml:space="preserve">stieg </w:t>
      </w:r>
      <w:r w:rsidR="000F7AF9">
        <w:rPr>
          <w:rFonts w:ascii="CorpoS" w:hAnsi="CorpoS"/>
          <w:szCs w:val="22"/>
        </w:rPr>
        <w:t>um</w:t>
      </w:r>
      <w:r w:rsidR="00856DFB" w:rsidRPr="006C38B0">
        <w:rPr>
          <w:rFonts w:ascii="CorpoS" w:hAnsi="CorpoS"/>
          <w:szCs w:val="22"/>
        </w:rPr>
        <w:t xml:space="preserve"> </w:t>
      </w:r>
      <w:r>
        <w:rPr>
          <w:rFonts w:ascii="CorpoS" w:hAnsi="CorpoS"/>
          <w:szCs w:val="22"/>
        </w:rPr>
        <w:t>12</w:t>
      </w:r>
      <w:r w:rsidR="000F7AF9">
        <w:rPr>
          <w:rFonts w:ascii="CorpoS" w:hAnsi="CorpoS"/>
          <w:szCs w:val="22"/>
        </w:rPr>
        <w:t>,5</w:t>
      </w:r>
      <w:r w:rsidR="00484970">
        <w:rPr>
          <w:rFonts w:ascii="CorpoS" w:hAnsi="CorpoS"/>
          <w:szCs w:val="22"/>
        </w:rPr>
        <w:t> </w:t>
      </w:r>
      <w:r w:rsidR="00F1304C">
        <w:rPr>
          <w:rFonts w:ascii="CorpoS" w:hAnsi="CorpoS"/>
          <w:szCs w:val="22"/>
        </w:rPr>
        <w:t>%</w:t>
      </w:r>
      <w:r w:rsidR="00856DFB" w:rsidRPr="006C38B0">
        <w:rPr>
          <w:rFonts w:ascii="CorpoS" w:hAnsi="CorpoS"/>
          <w:szCs w:val="22"/>
        </w:rPr>
        <w:t xml:space="preserve"> auf 1</w:t>
      </w:r>
      <w:r>
        <w:rPr>
          <w:rFonts w:ascii="CorpoS" w:hAnsi="CorpoS"/>
          <w:szCs w:val="22"/>
        </w:rPr>
        <w:t>56</w:t>
      </w:r>
      <w:r w:rsidR="00856DFB" w:rsidRPr="006C38B0">
        <w:rPr>
          <w:rFonts w:ascii="CorpoS" w:hAnsi="CorpoS"/>
          <w:szCs w:val="22"/>
        </w:rPr>
        <w:t>,</w:t>
      </w:r>
      <w:r>
        <w:rPr>
          <w:rFonts w:ascii="CorpoS" w:hAnsi="CorpoS"/>
          <w:szCs w:val="22"/>
        </w:rPr>
        <w:t>3</w:t>
      </w:r>
      <w:r w:rsidR="00856DFB" w:rsidRPr="006C38B0">
        <w:rPr>
          <w:rFonts w:ascii="CorpoS" w:hAnsi="CorpoS"/>
          <w:szCs w:val="22"/>
        </w:rPr>
        <w:t> Mio. Euro (201</w:t>
      </w:r>
      <w:r>
        <w:rPr>
          <w:rFonts w:ascii="CorpoS" w:hAnsi="CorpoS"/>
          <w:szCs w:val="22"/>
        </w:rPr>
        <w:t>6</w:t>
      </w:r>
      <w:r w:rsidR="00856DFB" w:rsidRPr="006C38B0">
        <w:rPr>
          <w:rFonts w:ascii="CorpoS" w:hAnsi="CorpoS"/>
          <w:szCs w:val="22"/>
        </w:rPr>
        <w:t>:</w:t>
      </w:r>
      <w:r w:rsidR="00270711">
        <w:rPr>
          <w:rFonts w:ascii="CorpoS" w:hAnsi="CorpoS"/>
          <w:szCs w:val="22"/>
        </w:rPr>
        <w:t> </w:t>
      </w:r>
      <w:r w:rsidR="00DB0780" w:rsidRPr="006C38B0">
        <w:rPr>
          <w:rFonts w:ascii="CorpoS" w:hAnsi="CorpoS"/>
          <w:szCs w:val="22"/>
        </w:rPr>
        <w:t>1</w:t>
      </w:r>
      <w:r>
        <w:rPr>
          <w:rFonts w:ascii="CorpoS" w:hAnsi="CorpoS"/>
          <w:szCs w:val="22"/>
        </w:rPr>
        <w:t>39</w:t>
      </w:r>
      <w:r w:rsidR="000F7AF9">
        <w:rPr>
          <w:rFonts w:ascii="CorpoS" w:hAnsi="CorpoS"/>
          <w:szCs w:val="22"/>
        </w:rPr>
        <w:t>,0</w:t>
      </w:r>
      <w:r w:rsidR="00856DFB" w:rsidRPr="006C38B0">
        <w:rPr>
          <w:rFonts w:ascii="CorpoS" w:hAnsi="CorpoS"/>
          <w:szCs w:val="22"/>
        </w:rPr>
        <w:t xml:space="preserve"> Mio. Euro). </w:t>
      </w:r>
      <w:r>
        <w:rPr>
          <w:rFonts w:ascii="CorpoS" w:hAnsi="CorpoS"/>
          <w:szCs w:val="22"/>
        </w:rPr>
        <w:t>Damit zahlte sich der Ausbau der Leistungen in der Anlageberatung aus. Im Wertpapiergeschäft mit Privatkunden, namentlich in der Vermögensverwaltung, wurde die Zahl der Kunden als auch das Volumen ausgebaut. Das Depotvolumen</w:t>
      </w:r>
      <w:r w:rsidR="0029695A">
        <w:rPr>
          <w:rFonts w:ascii="CorpoS" w:hAnsi="CorpoS"/>
          <w:szCs w:val="22"/>
        </w:rPr>
        <w:t xml:space="preserve"> erreichte 8</w:t>
      </w:r>
      <w:r w:rsidR="00BD1608">
        <w:rPr>
          <w:rFonts w:ascii="CorpoS" w:hAnsi="CorpoS"/>
          <w:szCs w:val="22"/>
        </w:rPr>
        <w:t>,0</w:t>
      </w:r>
      <w:r w:rsidR="0029695A">
        <w:rPr>
          <w:rFonts w:ascii="CorpoS" w:hAnsi="CorpoS"/>
          <w:szCs w:val="22"/>
        </w:rPr>
        <w:t xml:space="preserve"> Mrd. Euro. Davon wu</w:t>
      </w:r>
      <w:r>
        <w:rPr>
          <w:rFonts w:ascii="CorpoS" w:hAnsi="CorpoS"/>
          <w:szCs w:val="22"/>
        </w:rPr>
        <w:t>rden 3,2 Mrd. Euro in der Vermögensverwaltung betreut. P</w:t>
      </w:r>
      <w:r w:rsidR="000F7AF9">
        <w:rPr>
          <w:rFonts w:ascii="CorpoS" w:hAnsi="CorpoS"/>
          <w:szCs w:val="22"/>
        </w:rPr>
        <w:t>ositiv</w:t>
      </w:r>
      <w:r>
        <w:rPr>
          <w:rFonts w:ascii="CorpoS" w:hAnsi="CorpoS"/>
          <w:szCs w:val="22"/>
        </w:rPr>
        <w:t xml:space="preserve"> verlief</w:t>
      </w:r>
      <w:r w:rsidR="00407CF5">
        <w:rPr>
          <w:rFonts w:ascii="CorpoS" w:hAnsi="CorpoS"/>
          <w:szCs w:val="22"/>
        </w:rPr>
        <w:t xml:space="preserve"> auch </w:t>
      </w:r>
      <w:r w:rsidR="00492B6F">
        <w:rPr>
          <w:rFonts w:ascii="CorpoS" w:hAnsi="CorpoS"/>
          <w:szCs w:val="22"/>
        </w:rPr>
        <w:t>das Geschäft mit</w:t>
      </w:r>
      <w:r w:rsidR="00407CF5">
        <w:rPr>
          <w:rFonts w:ascii="CorpoS" w:hAnsi="CorpoS"/>
          <w:szCs w:val="22"/>
        </w:rPr>
        <w:t xml:space="preserve"> </w:t>
      </w:r>
      <w:r w:rsidR="00492B6F">
        <w:rPr>
          <w:rFonts w:ascii="CorpoS" w:hAnsi="CorpoS"/>
          <w:szCs w:val="22"/>
        </w:rPr>
        <w:t>den</w:t>
      </w:r>
      <w:r>
        <w:rPr>
          <w:rFonts w:ascii="CorpoS" w:hAnsi="CorpoS"/>
          <w:szCs w:val="22"/>
        </w:rPr>
        <w:t xml:space="preserve"> </w:t>
      </w:r>
      <w:r w:rsidR="00407CF5">
        <w:rPr>
          <w:rFonts w:ascii="CorpoS" w:hAnsi="CorpoS"/>
          <w:szCs w:val="22"/>
        </w:rPr>
        <w:t>institutionelle</w:t>
      </w:r>
      <w:r>
        <w:rPr>
          <w:rFonts w:ascii="CorpoS" w:hAnsi="CorpoS"/>
          <w:szCs w:val="22"/>
        </w:rPr>
        <w:t>n</w:t>
      </w:r>
      <w:r w:rsidR="00407CF5">
        <w:rPr>
          <w:rFonts w:ascii="CorpoS" w:hAnsi="CorpoS"/>
          <w:szCs w:val="22"/>
        </w:rPr>
        <w:t xml:space="preserve"> Anleger</w:t>
      </w:r>
      <w:r w:rsidR="00492B6F">
        <w:rPr>
          <w:rFonts w:ascii="CorpoS" w:hAnsi="CorpoS"/>
          <w:szCs w:val="22"/>
        </w:rPr>
        <w:t>n</w:t>
      </w:r>
      <w:r w:rsidR="000F7AF9">
        <w:rPr>
          <w:rFonts w:ascii="CorpoS" w:hAnsi="CorpoS"/>
          <w:szCs w:val="22"/>
        </w:rPr>
        <w:t xml:space="preserve">. </w:t>
      </w:r>
    </w:p>
    <w:p w:rsidR="00856DFB" w:rsidRPr="006C38B0" w:rsidRDefault="000F7AF9" w:rsidP="00385FCA">
      <w:pPr>
        <w:spacing w:afterLines="50" w:after="120" w:line="280" w:lineRule="atLeast"/>
        <w:rPr>
          <w:rFonts w:ascii="CorpoS" w:hAnsi="CorpoS"/>
          <w:szCs w:val="22"/>
        </w:rPr>
      </w:pPr>
      <w:r>
        <w:rPr>
          <w:rFonts w:ascii="CorpoS" w:hAnsi="CorpoS"/>
          <w:color w:val="auto"/>
          <w:szCs w:val="22"/>
        </w:rPr>
        <w:t xml:space="preserve">Der </w:t>
      </w:r>
      <w:r w:rsidRPr="00305BD7">
        <w:rPr>
          <w:rFonts w:ascii="CorpoS" w:hAnsi="CorpoS"/>
          <w:b/>
          <w:color w:val="auto"/>
          <w:szCs w:val="22"/>
        </w:rPr>
        <w:t>Verwaltungsaufwand</w:t>
      </w:r>
      <w:r>
        <w:rPr>
          <w:rFonts w:ascii="CorpoS" w:hAnsi="CorpoS"/>
          <w:color w:val="auto"/>
          <w:szCs w:val="22"/>
        </w:rPr>
        <w:t xml:space="preserve"> </w:t>
      </w:r>
      <w:r w:rsidR="004D3A4D">
        <w:rPr>
          <w:rFonts w:ascii="CorpoS" w:hAnsi="CorpoS"/>
          <w:color w:val="auto"/>
          <w:szCs w:val="22"/>
        </w:rPr>
        <w:t xml:space="preserve">stieg </w:t>
      </w:r>
      <w:r w:rsidR="00327036">
        <w:rPr>
          <w:rFonts w:ascii="CorpoS" w:hAnsi="CorpoS"/>
          <w:color w:val="auto"/>
          <w:szCs w:val="22"/>
        </w:rPr>
        <w:t>nur</w:t>
      </w:r>
      <w:r>
        <w:rPr>
          <w:rFonts w:ascii="CorpoS" w:hAnsi="CorpoS"/>
          <w:color w:val="auto"/>
          <w:szCs w:val="22"/>
        </w:rPr>
        <w:t xml:space="preserve"> leicht um </w:t>
      </w:r>
      <w:r w:rsidR="00327036">
        <w:rPr>
          <w:rFonts w:ascii="CorpoS" w:hAnsi="CorpoS"/>
          <w:color w:val="auto"/>
          <w:szCs w:val="22"/>
        </w:rPr>
        <w:t>2,6</w:t>
      </w:r>
      <w:r w:rsidR="00484970">
        <w:rPr>
          <w:rFonts w:ascii="CorpoS" w:hAnsi="CorpoS"/>
          <w:color w:val="auto"/>
          <w:szCs w:val="22"/>
        </w:rPr>
        <w:t> </w:t>
      </w:r>
      <w:r w:rsidR="00F1304C">
        <w:rPr>
          <w:rFonts w:ascii="CorpoS" w:hAnsi="CorpoS"/>
          <w:szCs w:val="22"/>
        </w:rPr>
        <w:t xml:space="preserve">% </w:t>
      </w:r>
      <w:r>
        <w:rPr>
          <w:rFonts w:ascii="CorpoS" w:hAnsi="CorpoS"/>
          <w:color w:val="auto"/>
          <w:szCs w:val="22"/>
        </w:rPr>
        <w:t xml:space="preserve">auf </w:t>
      </w:r>
      <w:r w:rsidR="00327036">
        <w:rPr>
          <w:rFonts w:ascii="CorpoS" w:hAnsi="CorpoS"/>
          <w:color w:val="auto"/>
          <w:szCs w:val="22"/>
        </w:rPr>
        <w:t>530,1</w:t>
      </w:r>
      <w:r>
        <w:rPr>
          <w:rFonts w:ascii="CorpoS" w:hAnsi="CorpoS"/>
          <w:color w:val="auto"/>
          <w:szCs w:val="22"/>
        </w:rPr>
        <w:t xml:space="preserve"> Mio. Euro </w:t>
      </w:r>
      <w:r w:rsidR="00305BD7">
        <w:rPr>
          <w:rFonts w:ascii="CorpoS" w:hAnsi="CorpoS"/>
          <w:color w:val="auto"/>
          <w:szCs w:val="22"/>
        </w:rPr>
        <w:t>(201</w:t>
      </w:r>
      <w:r w:rsidR="00327036">
        <w:rPr>
          <w:rFonts w:ascii="CorpoS" w:hAnsi="CorpoS"/>
          <w:color w:val="auto"/>
          <w:szCs w:val="22"/>
        </w:rPr>
        <w:t>6</w:t>
      </w:r>
      <w:r w:rsidR="00305BD7">
        <w:rPr>
          <w:rFonts w:ascii="CorpoS" w:hAnsi="CorpoS"/>
          <w:color w:val="auto"/>
          <w:szCs w:val="22"/>
        </w:rPr>
        <w:t>:</w:t>
      </w:r>
      <w:r w:rsidR="00F1304C">
        <w:rPr>
          <w:rFonts w:ascii="CorpoS" w:hAnsi="CorpoS"/>
          <w:color w:val="auto"/>
          <w:szCs w:val="22"/>
        </w:rPr>
        <w:t xml:space="preserve"> </w:t>
      </w:r>
      <w:r w:rsidR="00327036">
        <w:rPr>
          <w:rFonts w:ascii="CorpoS" w:hAnsi="CorpoS"/>
          <w:color w:val="auto"/>
          <w:szCs w:val="22"/>
        </w:rPr>
        <w:t>516,4</w:t>
      </w:r>
      <w:r w:rsidR="008C496C">
        <w:rPr>
          <w:rFonts w:ascii="CorpoS" w:hAnsi="CorpoS"/>
          <w:color w:val="auto"/>
          <w:szCs w:val="22"/>
        </w:rPr>
        <w:t> </w:t>
      </w:r>
      <w:r w:rsidR="00305BD7">
        <w:rPr>
          <w:rFonts w:ascii="CorpoS" w:hAnsi="CorpoS"/>
          <w:color w:val="auto"/>
          <w:szCs w:val="22"/>
        </w:rPr>
        <w:t>Mio.</w:t>
      </w:r>
      <w:r w:rsidR="008C496C">
        <w:rPr>
          <w:rFonts w:ascii="CorpoS" w:hAnsi="CorpoS"/>
          <w:color w:val="auto"/>
          <w:szCs w:val="22"/>
        </w:rPr>
        <w:t> </w:t>
      </w:r>
      <w:r w:rsidR="00305BD7">
        <w:rPr>
          <w:rFonts w:ascii="CorpoS" w:hAnsi="CorpoS"/>
          <w:color w:val="auto"/>
          <w:szCs w:val="22"/>
        </w:rPr>
        <w:t>Euro)</w:t>
      </w:r>
      <w:r>
        <w:rPr>
          <w:rFonts w:ascii="CorpoS" w:hAnsi="CorpoS"/>
          <w:color w:val="auto"/>
          <w:szCs w:val="22"/>
        </w:rPr>
        <w:t xml:space="preserve">. </w:t>
      </w:r>
      <w:r w:rsidR="00327036">
        <w:rPr>
          <w:rFonts w:ascii="CorpoS" w:hAnsi="CorpoS"/>
          <w:color w:val="auto"/>
          <w:szCs w:val="22"/>
        </w:rPr>
        <w:t>Maßgeblich für den Anstieg waren Kosten für die IT-Migration.</w:t>
      </w:r>
      <w:r>
        <w:rPr>
          <w:rFonts w:ascii="CorpoS" w:hAnsi="CorpoS"/>
          <w:szCs w:val="22"/>
        </w:rPr>
        <w:t xml:space="preserve"> </w:t>
      </w:r>
    </w:p>
    <w:p w:rsidR="00856DFB" w:rsidRPr="006C38B0" w:rsidRDefault="00305BD7" w:rsidP="00385FCA">
      <w:pPr>
        <w:spacing w:afterLines="50" w:after="120" w:line="280" w:lineRule="atLeast"/>
        <w:rPr>
          <w:rFonts w:ascii="CorpoS" w:hAnsi="CorpoS"/>
          <w:szCs w:val="22"/>
        </w:rPr>
      </w:pPr>
      <w:r>
        <w:rPr>
          <w:rFonts w:ascii="CorpoS" w:hAnsi="CorpoS"/>
          <w:szCs w:val="22"/>
        </w:rPr>
        <w:t>Insgesamt</w:t>
      </w:r>
      <w:r w:rsidR="00157949" w:rsidRPr="006C38B0">
        <w:rPr>
          <w:rFonts w:ascii="CorpoS" w:hAnsi="CorpoS"/>
          <w:szCs w:val="22"/>
        </w:rPr>
        <w:t xml:space="preserve"> </w:t>
      </w:r>
      <w:r w:rsidR="00DB0780">
        <w:rPr>
          <w:rFonts w:ascii="CorpoS" w:hAnsi="CorpoS"/>
          <w:szCs w:val="22"/>
        </w:rPr>
        <w:t>blieb das</w:t>
      </w:r>
      <w:r w:rsidR="00856DFB" w:rsidRPr="006C38B0">
        <w:rPr>
          <w:rFonts w:ascii="CorpoS" w:hAnsi="CorpoS"/>
          <w:szCs w:val="22"/>
        </w:rPr>
        <w:t xml:space="preserve"> operative Ergebnis, d. h. das </w:t>
      </w:r>
      <w:r w:rsidR="00856DFB" w:rsidRPr="006C38B0">
        <w:rPr>
          <w:rFonts w:ascii="CorpoS" w:hAnsi="CorpoS"/>
          <w:b/>
          <w:szCs w:val="22"/>
        </w:rPr>
        <w:t>Teilbetriebsergebnis vor Risikovorsorge</w:t>
      </w:r>
      <w:r w:rsidR="00856DFB" w:rsidRPr="006C38B0">
        <w:rPr>
          <w:rFonts w:ascii="CorpoS" w:hAnsi="CorpoS"/>
          <w:szCs w:val="22"/>
        </w:rPr>
        <w:t xml:space="preserve">, </w:t>
      </w:r>
      <w:r>
        <w:rPr>
          <w:rFonts w:ascii="CorpoS" w:hAnsi="CorpoS"/>
          <w:szCs w:val="22"/>
        </w:rPr>
        <w:t xml:space="preserve">mit </w:t>
      </w:r>
      <w:r w:rsidR="00327036">
        <w:rPr>
          <w:rFonts w:ascii="CorpoS" w:hAnsi="CorpoS"/>
          <w:szCs w:val="22"/>
        </w:rPr>
        <w:t>223,7</w:t>
      </w:r>
      <w:r w:rsidR="00157949" w:rsidRPr="006C38B0">
        <w:rPr>
          <w:rFonts w:ascii="CorpoS" w:hAnsi="CorpoS"/>
          <w:szCs w:val="22"/>
        </w:rPr>
        <w:t> </w:t>
      </w:r>
      <w:r w:rsidR="00856DFB" w:rsidRPr="006C38B0">
        <w:rPr>
          <w:rFonts w:ascii="CorpoS" w:hAnsi="CorpoS"/>
          <w:szCs w:val="22"/>
        </w:rPr>
        <w:t xml:space="preserve">Mio. Euro </w:t>
      </w:r>
      <w:r w:rsidR="005D7A16">
        <w:rPr>
          <w:rFonts w:ascii="CorpoS" w:hAnsi="CorpoS"/>
          <w:szCs w:val="22"/>
        </w:rPr>
        <w:t xml:space="preserve">wie erwartet </w:t>
      </w:r>
      <w:r w:rsidR="00DB0780">
        <w:rPr>
          <w:rFonts w:ascii="CorpoS" w:hAnsi="CorpoS"/>
          <w:szCs w:val="22"/>
        </w:rPr>
        <w:t xml:space="preserve">hinter dem </w:t>
      </w:r>
      <w:r w:rsidR="00856DFB" w:rsidRPr="006C38B0">
        <w:rPr>
          <w:rFonts w:ascii="CorpoS" w:hAnsi="CorpoS"/>
          <w:szCs w:val="22"/>
        </w:rPr>
        <w:t xml:space="preserve">Vorjahresergebnis </w:t>
      </w:r>
      <w:r w:rsidR="00DB0780">
        <w:rPr>
          <w:rFonts w:ascii="CorpoS" w:hAnsi="CorpoS"/>
          <w:szCs w:val="22"/>
        </w:rPr>
        <w:t>zurück</w:t>
      </w:r>
      <w:r w:rsidR="00990373">
        <w:rPr>
          <w:rFonts w:ascii="CorpoS" w:hAnsi="CorpoS"/>
          <w:szCs w:val="22"/>
        </w:rPr>
        <w:t xml:space="preserve"> </w:t>
      </w:r>
      <w:r w:rsidR="00990373" w:rsidRPr="006C38B0">
        <w:rPr>
          <w:rFonts w:ascii="CorpoS" w:hAnsi="CorpoS"/>
          <w:szCs w:val="22"/>
        </w:rPr>
        <w:t>(201</w:t>
      </w:r>
      <w:r w:rsidR="00327036">
        <w:rPr>
          <w:rFonts w:ascii="CorpoS" w:hAnsi="CorpoS"/>
          <w:szCs w:val="22"/>
        </w:rPr>
        <w:t>6</w:t>
      </w:r>
      <w:r w:rsidR="00990373" w:rsidRPr="006C38B0">
        <w:rPr>
          <w:rFonts w:ascii="CorpoS" w:hAnsi="CorpoS"/>
          <w:szCs w:val="22"/>
        </w:rPr>
        <w:t>: </w:t>
      </w:r>
      <w:r w:rsidR="00327036">
        <w:rPr>
          <w:rFonts w:ascii="CorpoS" w:hAnsi="CorpoS"/>
          <w:szCs w:val="22"/>
        </w:rPr>
        <w:t>249,2</w:t>
      </w:r>
      <w:r w:rsidR="00327036" w:rsidRPr="006C38B0">
        <w:rPr>
          <w:rFonts w:ascii="CorpoS" w:hAnsi="CorpoS"/>
          <w:szCs w:val="22"/>
        </w:rPr>
        <w:t> </w:t>
      </w:r>
      <w:r w:rsidR="00990373" w:rsidRPr="006C38B0">
        <w:rPr>
          <w:rFonts w:ascii="CorpoS" w:hAnsi="CorpoS"/>
          <w:szCs w:val="22"/>
        </w:rPr>
        <w:t>Mio. Euro)</w:t>
      </w:r>
      <w:r w:rsidR="00856DFB" w:rsidRPr="006C38B0">
        <w:rPr>
          <w:rFonts w:ascii="CorpoS" w:hAnsi="CorpoS"/>
          <w:szCs w:val="22"/>
        </w:rPr>
        <w:t xml:space="preserve">. </w:t>
      </w:r>
    </w:p>
    <w:p w:rsidR="00305BD7" w:rsidRDefault="00780F0D" w:rsidP="00385FCA">
      <w:pPr>
        <w:spacing w:afterLines="50" w:after="120" w:line="280" w:lineRule="atLeast"/>
        <w:rPr>
          <w:rFonts w:ascii="CorpoS" w:hAnsi="CorpoS"/>
          <w:szCs w:val="22"/>
        </w:rPr>
      </w:pPr>
      <w:r w:rsidRPr="00780F0D">
        <w:rPr>
          <w:rFonts w:ascii="CorpoS" w:hAnsi="CorpoS"/>
          <w:szCs w:val="22"/>
        </w:rPr>
        <w:t xml:space="preserve">Die </w:t>
      </w:r>
      <w:r w:rsidRPr="00780F0D">
        <w:rPr>
          <w:rFonts w:ascii="CorpoS" w:hAnsi="CorpoS"/>
          <w:b/>
          <w:szCs w:val="22"/>
        </w:rPr>
        <w:t>Risikovorsorge für das operative Geschäft</w:t>
      </w:r>
      <w:r w:rsidRPr="00780F0D">
        <w:rPr>
          <w:rFonts w:ascii="CorpoS" w:hAnsi="CorpoS"/>
          <w:szCs w:val="22"/>
        </w:rPr>
        <w:t xml:space="preserve"> </w:t>
      </w:r>
      <w:r w:rsidR="00305BD7">
        <w:rPr>
          <w:rFonts w:ascii="CorpoS" w:hAnsi="CorpoS"/>
          <w:szCs w:val="22"/>
        </w:rPr>
        <w:t>war</w:t>
      </w:r>
      <w:r>
        <w:rPr>
          <w:rFonts w:ascii="CorpoS" w:hAnsi="CorpoS"/>
          <w:szCs w:val="22"/>
        </w:rPr>
        <w:t xml:space="preserve"> </w:t>
      </w:r>
      <w:r w:rsidRPr="00780F0D">
        <w:rPr>
          <w:rFonts w:ascii="CorpoS" w:hAnsi="CorpoS"/>
          <w:szCs w:val="22"/>
        </w:rPr>
        <w:t xml:space="preserve">mit </w:t>
      </w:r>
      <w:r w:rsidR="00327036">
        <w:rPr>
          <w:rFonts w:ascii="CorpoS" w:hAnsi="CorpoS"/>
          <w:szCs w:val="22"/>
        </w:rPr>
        <w:t>12,1</w:t>
      </w:r>
      <w:r w:rsidRPr="00780F0D">
        <w:rPr>
          <w:rFonts w:ascii="CorpoS" w:hAnsi="CorpoS"/>
          <w:szCs w:val="22"/>
        </w:rPr>
        <w:t xml:space="preserve"> Mio. Euro </w:t>
      </w:r>
      <w:r w:rsidR="00327036">
        <w:rPr>
          <w:rFonts w:ascii="CorpoS" w:hAnsi="CorpoS"/>
          <w:szCs w:val="22"/>
        </w:rPr>
        <w:t xml:space="preserve">wieder </w:t>
      </w:r>
      <w:r w:rsidR="00305BD7">
        <w:rPr>
          <w:rFonts w:ascii="CorpoS" w:hAnsi="CorpoS"/>
          <w:szCs w:val="22"/>
        </w:rPr>
        <w:t>positiv</w:t>
      </w:r>
      <w:r>
        <w:rPr>
          <w:rFonts w:ascii="CorpoS" w:hAnsi="CorpoS"/>
          <w:szCs w:val="22"/>
        </w:rPr>
        <w:t xml:space="preserve"> </w:t>
      </w:r>
      <w:r w:rsidR="00327036">
        <w:rPr>
          <w:rFonts w:ascii="CorpoS" w:hAnsi="CorpoS"/>
          <w:szCs w:val="22"/>
        </w:rPr>
        <w:t>(2016</w:t>
      </w:r>
      <w:r w:rsidR="00305BD7">
        <w:rPr>
          <w:rFonts w:ascii="CorpoS" w:hAnsi="CorpoS"/>
          <w:szCs w:val="22"/>
        </w:rPr>
        <w:t xml:space="preserve">: </w:t>
      </w:r>
      <w:r w:rsidR="00327036">
        <w:rPr>
          <w:rFonts w:ascii="CorpoS" w:hAnsi="CorpoS"/>
          <w:szCs w:val="22"/>
        </w:rPr>
        <w:t>5,7</w:t>
      </w:r>
      <w:r w:rsidR="00990373">
        <w:rPr>
          <w:rFonts w:ascii="CorpoS" w:hAnsi="CorpoS"/>
          <w:szCs w:val="22"/>
        </w:rPr>
        <w:t> </w:t>
      </w:r>
      <w:r w:rsidRPr="00780F0D">
        <w:rPr>
          <w:rFonts w:ascii="CorpoS" w:hAnsi="CorpoS"/>
          <w:szCs w:val="22"/>
        </w:rPr>
        <w:t>Mio.</w:t>
      </w:r>
      <w:r w:rsidR="00990373">
        <w:rPr>
          <w:rFonts w:ascii="CorpoS" w:hAnsi="CorpoS"/>
          <w:szCs w:val="22"/>
        </w:rPr>
        <w:t> </w:t>
      </w:r>
      <w:r w:rsidRPr="00780F0D">
        <w:rPr>
          <w:rFonts w:ascii="CorpoS" w:hAnsi="CorpoS"/>
          <w:szCs w:val="22"/>
        </w:rPr>
        <w:t xml:space="preserve">Euro). </w:t>
      </w:r>
      <w:r w:rsidR="00327036">
        <w:rPr>
          <w:rFonts w:ascii="CorpoS" w:hAnsi="CorpoS"/>
          <w:szCs w:val="22"/>
        </w:rPr>
        <w:t>Zum einen verzeichnete</w:t>
      </w:r>
      <w:r w:rsidR="00393D79">
        <w:rPr>
          <w:rFonts w:ascii="CorpoS" w:hAnsi="CorpoS"/>
          <w:szCs w:val="22"/>
        </w:rPr>
        <w:t xml:space="preserve"> die Bank </w:t>
      </w:r>
      <w:r w:rsidR="00327036">
        <w:rPr>
          <w:rFonts w:ascii="CorpoS" w:hAnsi="CorpoS"/>
          <w:szCs w:val="22"/>
        </w:rPr>
        <w:t xml:space="preserve">hohe Nettoauflösungen von Einzelwertberichtigungen aufgrund </w:t>
      </w:r>
      <w:r w:rsidR="00393D79">
        <w:rPr>
          <w:rFonts w:ascii="CorpoS" w:hAnsi="CorpoS"/>
          <w:szCs w:val="22"/>
        </w:rPr>
        <w:t xml:space="preserve">ihres </w:t>
      </w:r>
      <w:r w:rsidR="00327036">
        <w:rPr>
          <w:rFonts w:ascii="CorpoS" w:hAnsi="CorpoS"/>
          <w:szCs w:val="22"/>
        </w:rPr>
        <w:t>erfolgreichen Risikomanagement</w:t>
      </w:r>
      <w:r w:rsidR="00393D79">
        <w:rPr>
          <w:rFonts w:ascii="CorpoS" w:hAnsi="CorpoS"/>
          <w:szCs w:val="22"/>
        </w:rPr>
        <w:t>s</w:t>
      </w:r>
      <w:r w:rsidR="00327036">
        <w:rPr>
          <w:rFonts w:ascii="CorpoS" w:hAnsi="CorpoS"/>
          <w:szCs w:val="22"/>
        </w:rPr>
        <w:t xml:space="preserve">. </w:t>
      </w:r>
      <w:r w:rsidR="00AE250C">
        <w:rPr>
          <w:rFonts w:ascii="CorpoS" w:hAnsi="CorpoS"/>
          <w:szCs w:val="22"/>
        </w:rPr>
        <w:t>Zum anderen</w:t>
      </w:r>
      <w:r w:rsidR="00327036">
        <w:rPr>
          <w:rFonts w:ascii="CorpoS" w:hAnsi="CorpoS"/>
          <w:szCs w:val="22"/>
        </w:rPr>
        <w:t xml:space="preserve"> stiegen im Berichtsjahr die Eingänge auf abgeschriebene Forderungen </w:t>
      </w:r>
      <w:r w:rsidR="00AE250C">
        <w:rPr>
          <w:rFonts w:ascii="CorpoS" w:hAnsi="CorpoS"/>
          <w:szCs w:val="22"/>
        </w:rPr>
        <w:t>erneut</w:t>
      </w:r>
      <w:r w:rsidR="00327036">
        <w:rPr>
          <w:rFonts w:ascii="CorpoS" w:hAnsi="CorpoS"/>
          <w:szCs w:val="22"/>
        </w:rPr>
        <w:t xml:space="preserve"> an.</w:t>
      </w:r>
      <w:r w:rsidR="00305BD7" w:rsidRPr="00305BD7">
        <w:rPr>
          <w:rFonts w:ascii="CorpoS" w:hAnsi="CorpoS"/>
          <w:szCs w:val="22"/>
        </w:rPr>
        <w:t xml:space="preserve"> </w:t>
      </w:r>
    </w:p>
    <w:p w:rsidR="001509D4" w:rsidRDefault="00327036" w:rsidP="00385FCA">
      <w:pPr>
        <w:spacing w:afterLines="50" w:after="120" w:line="280" w:lineRule="atLeast"/>
        <w:rPr>
          <w:rFonts w:ascii="CorpoS" w:hAnsi="CorpoS"/>
          <w:szCs w:val="22"/>
        </w:rPr>
      </w:pPr>
      <w:r>
        <w:rPr>
          <w:rFonts w:ascii="CorpoS" w:hAnsi="CorpoS"/>
          <w:szCs w:val="22"/>
        </w:rPr>
        <w:t>Aufgrund der günstigen Entwicklung war es möglich, d</w:t>
      </w:r>
      <w:r w:rsidR="00305BD7" w:rsidRPr="00305BD7">
        <w:rPr>
          <w:rFonts w:ascii="CorpoS" w:hAnsi="CorpoS"/>
          <w:szCs w:val="22"/>
        </w:rPr>
        <w:t xml:space="preserve">ie </w:t>
      </w:r>
      <w:r w:rsidR="00305BD7" w:rsidRPr="00305BD7">
        <w:rPr>
          <w:rFonts w:ascii="CorpoS" w:hAnsi="CorpoS"/>
          <w:b/>
          <w:szCs w:val="22"/>
        </w:rPr>
        <w:t>Risikovorsorge mit Reservecharakter</w:t>
      </w:r>
      <w:r w:rsidR="00305BD7" w:rsidRPr="00305BD7">
        <w:rPr>
          <w:rFonts w:ascii="CorpoS" w:hAnsi="CorpoS"/>
          <w:szCs w:val="22"/>
        </w:rPr>
        <w:t xml:space="preserve"> </w:t>
      </w:r>
      <w:r>
        <w:rPr>
          <w:rFonts w:ascii="CorpoS" w:hAnsi="CorpoS"/>
          <w:szCs w:val="22"/>
        </w:rPr>
        <w:t>gegenüber 2016 noch einmal zu erhöhen. Sie betrug 103,0 Mio. Euro (2016</w:t>
      </w:r>
      <w:r w:rsidR="00305BD7" w:rsidRPr="00305BD7">
        <w:rPr>
          <w:rFonts w:ascii="CorpoS" w:hAnsi="CorpoS"/>
          <w:szCs w:val="22"/>
        </w:rPr>
        <w:t xml:space="preserve">: </w:t>
      </w:r>
      <w:r>
        <w:rPr>
          <w:rFonts w:ascii="CorpoS" w:hAnsi="CorpoS"/>
          <w:szCs w:val="22"/>
        </w:rPr>
        <w:t>95,3</w:t>
      </w:r>
      <w:r w:rsidR="00305BD7" w:rsidRPr="00305BD7">
        <w:rPr>
          <w:rFonts w:ascii="CorpoS" w:hAnsi="CorpoS"/>
          <w:szCs w:val="22"/>
        </w:rPr>
        <w:t xml:space="preserve"> Mio. Euro). Diese Position umfasst Vorsorgemaßnahmen für etwaige zukünftige Belastungen. </w:t>
      </w:r>
      <w:r w:rsidR="00AE250C">
        <w:rPr>
          <w:rFonts w:ascii="CorpoS" w:hAnsi="CorpoS"/>
          <w:szCs w:val="22"/>
        </w:rPr>
        <w:t>Darin enthalten</w:t>
      </w:r>
      <w:r w:rsidR="00305BD7" w:rsidRPr="00305BD7">
        <w:rPr>
          <w:rFonts w:ascii="CorpoS" w:hAnsi="CorpoS"/>
          <w:szCs w:val="22"/>
        </w:rPr>
        <w:t xml:space="preserve"> ist auch der Fonds für allgemeine Bankrisiken, </w:t>
      </w:r>
      <w:r w:rsidR="008C496C">
        <w:rPr>
          <w:rFonts w:ascii="CorpoS" w:hAnsi="CorpoS"/>
          <w:szCs w:val="22"/>
        </w:rPr>
        <w:t>der</w:t>
      </w:r>
      <w:r w:rsidR="008C496C" w:rsidRPr="00305BD7">
        <w:rPr>
          <w:rFonts w:ascii="CorpoS" w:hAnsi="CorpoS"/>
          <w:szCs w:val="22"/>
        </w:rPr>
        <w:t xml:space="preserve"> </w:t>
      </w:r>
      <w:r w:rsidR="001A5638">
        <w:rPr>
          <w:rFonts w:ascii="CorpoS" w:hAnsi="CorpoS"/>
          <w:szCs w:val="22"/>
        </w:rPr>
        <w:t xml:space="preserve">mit </w:t>
      </w:r>
      <w:r>
        <w:rPr>
          <w:rFonts w:ascii="CorpoS" w:hAnsi="CorpoS"/>
          <w:szCs w:val="22"/>
        </w:rPr>
        <w:t>60</w:t>
      </w:r>
      <w:r w:rsidR="001A5638">
        <w:rPr>
          <w:rFonts w:ascii="CorpoS" w:hAnsi="CorpoS"/>
          <w:szCs w:val="22"/>
        </w:rPr>
        <w:t>,0 Mio. Euro dotiert wurde</w:t>
      </w:r>
      <w:r w:rsidR="00305BD7" w:rsidRPr="00305BD7">
        <w:rPr>
          <w:rFonts w:ascii="CorpoS" w:hAnsi="CorpoS"/>
          <w:szCs w:val="22"/>
        </w:rPr>
        <w:t>.</w:t>
      </w:r>
    </w:p>
    <w:p w:rsidR="00375B44" w:rsidRPr="006C38B0" w:rsidRDefault="00856DFB" w:rsidP="00385FCA">
      <w:pPr>
        <w:spacing w:afterLines="50" w:after="120" w:line="280" w:lineRule="atLeast"/>
        <w:rPr>
          <w:rFonts w:ascii="CorpoS" w:hAnsi="CorpoS"/>
          <w:szCs w:val="22"/>
        </w:rPr>
      </w:pPr>
      <w:r w:rsidRPr="006C38B0">
        <w:rPr>
          <w:rFonts w:ascii="CorpoS" w:hAnsi="CorpoS"/>
          <w:szCs w:val="22"/>
        </w:rPr>
        <w:t xml:space="preserve">Der </w:t>
      </w:r>
      <w:r w:rsidR="00E265BE">
        <w:rPr>
          <w:rFonts w:ascii="CorpoS" w:hAnsi="CorpoS"/>
          <w:b/>
          <w:szCs w:val="22"/>
        </w:rPr>
        <w:t>Jahresübersch</w:t>
      </w:r>
      <w:r w:rsidRPr="006C38B0">
        <w:rPr>
          <w:rFonts w:ascii="CorpoS" w:hAnsi="CorpoS"/>
          <w:b/>
          <w:szCs w:val="22"/>
        </w:rPr>
        <w:t>uss</w:t>
      </w:r>
      <w:r w:rsidR="00270227">
        <w:rPr>
          <w:rFonts w:ascii="CorpoS" w:hAnsi="CorpoS"/>
          <w:b/>
          <w:szCs w:val="22"/>
        </w:rPr>
        <w:t xml:space="preserve"> nach Steuern</w:t>
      </w:r>
      <w:r w:rsidR="00B308A6" w:rsidRPr="006C38B0">
        <w:rPr>
          <w:rFonts w:ascii="CorpoS" w:hAnsi="CorpoS"/>
          <w:szCs w:val="22"/>
        </w:rPr>
        <w:t xml:space="preserve"> </w:t>
      </w:r>
      <w:r w:rsidRPr="006C38B0">
        <w:rPr>
          <w:rFonts w:ascii="CorpoS" w:hAnsi="CorpoS"/>
          <w:szCs w:val="22"/>
        </w:rPr>
        <w:t xml:space="preserve">erreichte </w:t>
      </w:r>
      <w:r w:rsidR="00327036">
        <w:rPr>
          <w:rFonts w:ascii="CorpoS" w:hAnsi="CorpoS"/>
          <w:szCs w:val="22"/>
        </w:rPr>
        <w:t>61,9</w:t>
      </w:r>
      <w:r w:rsidR="00B308A6" w:rsidRPr="006C38B0">
        <w:rPr>
          <w:rFonts w:ascii="CorpoS" w:hAnsi="CorpoS"/>
          <w:szCs w:val="22"/>
        </w:rPr>
        <w:t> </w:t>
      </w:r>
      <w:r w:rsidRPr="006C38B0">
        <w:rPr>
          <w:rFonts w:ascii="CorpoS" w:hAnsi="CorpoS"/>
          <w:szCs w:val="22"/>
        </w:rPr>
        <w:t>Mio. Euro (201</w:t>
      </w:r>
      <w:r w:rsidR="00327036">
        <w:rPr>
          <w:rFonts w:ascii="CorpoS" w:hAnsi="CorpoS"/>
          <w:szCs w:val="22"/>
        </w:rPr>
        <w:t>6</w:t>
      </w:r>
      <w:r w:rsidRPr="006C38B0">
        <w:rPr>
          <w:rFonts w:ascii="CorpoS" w:hAnsi="CorpoS"/>
          <w:szCs w:val="22"/>
        </w:rPr>
        <w:t>:</w:t>
      </w:r>
      <w:r w:rsidR="00B308A6" w:rsidRPr="006C38B0">
        <w:rPr>
          <w:rFonts w:ascii="CorpoS" w:hAnsi="CorpoS"/>
          <w:szCs w:val="22"/>
        </w:rPr>
        <w:t> </w:t>
      </w:r>
      <w:r w:rsidR="00327036">
        <w:rPr>
          <w:rFonts w:ascii="CorpoS" w:hAnsi="CorpoS"/>
          <w:szCs w:val="22"/>
        </w:rPr>
        <w:t>61,0</w:t>
      </w:r>
      <w:r w:rsidRPr="006C38B0">
        <w:rPr>
          <w:rFonts w:ascii="CorpoS" w:hAnsi="CorpoS"/>
          <w:szCs w:val="22"/>
        </w:rPr>
        <w:t xml:space="preserve"> Mio. Euro). </w:t>
      </w:r>
      <w:r w:rsidR="00375B44" w:rsidRPr="006C38B0">
        <w:rPr>
          <w:rFonts w:ascii="CorpoS" w:hAnsi="CorpoS"/>
          <w:szCs w:val="22"/>
        </w:rPr>
        <w:t>Vorbehaltlich der Zustimmung der Vertre</w:t>
      </w:r>
      <w:r w:rsidR="00DB0780">
        <w:rPr>
          <w:rFonts w:ascii="CorpoS" w:hAnsi="CorpoS"/>
          <w:szCs w:val="22"/>
        </w:rPr>
        <w:t>terversammlung werden hiervon 1</w:t>
      </w:r>
      <w:r w:rsidR="00305BD7">
        <w:rPr>
          <w:rFonts w:ascii="CorpoS" w:hAnsi="CorpoS"/>
          <w:szCs w:val="22"/>
        </w:rPr>
        <w:t>6</w:t>
      </w:r>
      <w:r w:rsidR="00B308A6" w:rsidRPr="006C38B0">
        <w:rPr>
          <w:rFonts w:ascii="CorpoS" w:hAnsi="CorpoS"/>
          <w:szCs w:val="22"/>
        </w:rPr>
        <w:t>,0 </w:t>
      </w:r>
      <w:r w:rsidR="00375B44" w:rsidRPr="006C38B0">
        <w:rPr>
          <w:rFonts w:ascii="CorpoS" w:hAnsi="CorpoS"/>
          <w:szCs w:val="22"/>
        </w:rPr>
        <w:t>Mio.</w:t>
      </w:r>
      <w:r w:rsidR="00B308A6" w:rsidRPr="006C38B0">
        <w:rPr>
          <w:rFonts w:ascii="CorpoS" w:hAnsi="CorpoS"/>
          <w:szCs w:val="22"/>
        </w:rPr>
        <w:t> </w:t>
      </w:r>
      <w:r w:rsidR="00375B44" w:rsidRPr="006C38B0">
        <w:rPr>
          <w:rFonts w:ascii="CorpoS" w:hAnsi="CorpoS"/>
          <w:szCs w:val="22"/>
        </w:rPr>
        <w:t xml:space="preserve">Euro den Ergebnisrücklagen zugeführt. </w:t>
      </w:r>
    </w:p>
    <w:p w:rsidR="00B308A6" w:rsidRPr="000753BE" w:rsidRDefault="00375B44" w:rsidP="00385FCA">
      <w:pPr>
        <w:spacing w:afterLines="50" w:after="120" w:line="280" w:lineRule="atLeast"/>
        <w:rPr>
          <w:rFonts w:ascii="CorpoS" w:hAnsi="CorpoS"/>
          <w:szCs w:val="22"/>
        </w:rPr>
      </w:pPr>
      <w:r w:rsidRPr="006C38B0">
        <w:rPr>
          <w:rFonts w:ascii="CorpoS" w:hAnsi="CorpoS"/>
          <w:szCs w:val="22"/>
        </w:rPr>
        <w:t xml:space="preserve">Die </w:t>
      </w:r>
      <w:r w:rsidRPr="006C38B0">
        <w:rPr>
          <w:rFonts w:ascii="CorpoS" w:hAnsi="CorpoS"/>
          <w:b/>
          <w:szCs w:val="22"/>
        </w:rPr>
        <w:t>Bilanzsumme</w:t>
      </w:r>
      <w:r w:rsidRPr="006C38B0">
        <w:rPr>
          <w:rFonts w:ascii="CorpoS" w:hAnsi="CorpoS"/>
          <w:szCs w:val="22"/>
        </w:rPr>
        <w:t xml:space="preserve"> lag mit </w:t>
      </w:r>
      <w:r w:rsidR="00327036">
        <w:rPr>
          <w:rFonts w:ascii="CorpoS" w:hAnsi="CorpoS"/>
          <w:szCs w:val="22"/>
        </w:rPr>
        <w:t>41,4</w:t>
      </w:r>
      <w:r w:rsidR="00B308A6" w:rsidRPr="006C38B0">
        <w:rPr>
          <w:rFonts w:ascii="CorpoS" w:hAnsi="CorpoS"/>
          <w:szCs w:val="22"/>
        </w:rPr>
        <w:t> </w:t>
      </w:r>
      <w:r w:rsidRPr="006C38B0">
        <w:rPr>
          <w:rFonts w:ascii="CorpoS" w:hAnsi="CorpoS"/>
          <w:szCs w:val="22"/>
        </w:rPr>
        <w:t>Mrd.</w:t>
      </w:r>
      <w:r w:rsidR="00B308A6" w:rsidRPr="006C38B0">
        <w:rPr>
          <w:rFonts w:ascii="CorpoS" w:hAnsi="CorpoS"/>
          <w:szCs w:val="22"/>
        </w:rPr>
        <w:t> </w:t>
      </w:r>
      <w:r w:rsidRPr="006C38B0">
        <w:rPr>
          <w:rFonts w:ascii="CorpoS" w:hAnsi="CorpoS"/>
          <w:szCs w:val="22"/>
        </w:rPr>
        <w:t xml:space="preserve">Euro </w:t>
      </w:r>
      <w:r w:rsidR="003021A4">
        <w:rPr>
          <w:rFonts w:ascii="CorpoS" w:hAnsi="CorpoS"/>
          <w:szCs w:val="22"/>
        </w:rPr>
        <w:t xml:space="preserve">und einem Plus von </w:t>
      </w:r>
      <w:r w:rsidR="00327036">
        <w:rPr>
          <w:rFonts w:ascii="CorpoS" w:hAnsi="CorpoS"/>
          <w:szCs w:val="22"/>
        </w:rPr>
        <w:t>7,2</w:t>
      </w:r>
      <w:r w:rsidR="00484970">
        <w:rPr>
          <w:rFonts w:ascii="CorpoS" w:hAnsi="CorpoS"/>
          <w:szCs w:val="22"/>
        </w:rPr>
        <w:t> </w:t>
      </w:r>
      <w:r w:rsidR="00F1304C">
        <w:rPr>
          <w:rFonts w:ascii="CorpoS" w:hAnsi="CorpoS"/>
          <w:szCs w:val="22"/>
        </w:rPr>
        <w:t>%</w:t>
      </w:r>
      <w:r w:rsidR="00305BD7">
        <w:rPr>
          <w:rFonts w:ascii="CorpoS" w:hAnsi="CorpoS"/>
          <w:szCs w:val="22"/>
        </w:rPr>
        <w:t xml:space="preserve"> deutlich</w:t>
      </w:r>
      <w:r w:rsidR="00780F0D">
        <w:rPr>
          <w:rFonts w:ascii="CorpoS" w:hAnsi="CorpoS"/>
          <w:szCs w:val="22"/>
        </w:rPr>
        <w:t xml:space="preserve"> über dem Vorjahreswert (201</w:t>
      </w:r>
      <w:r w:rsidR="00327036">
        <w:rPr>
          <w:rFonts w:ascii="CorpoS" w:hAnsi="CorpoS"/>
          <w:szCs w:val="22"/>
        </w:rPr>
        <w:t>6</w:t>
      </w:r>
      <w:r w:rsidRPr="006C38B0">
        <w:rPr>
          <w:rFonts w:ascii="CorpoS" w:hAnsi="CorpoS"/>
          <w:szCs w:val="22"/>
        </w:rPr>
        <w:t>:</w:t>
      </w:r>
      <w:r w:rsidR="00B308A6" w:rsidRPr="006C38B0">
        <w:rPr>
          <w:rFonts w:ascii="CorpoS" w:hAnsi="CorpoS"/>
          <w:szCs w:val="22"/>
        </w:rPr>
        <w:t> </w:t>
      </w:r>
      <w:r w:rsidR="00327036">
        <w:rPr>
          <w:rFonts w:ascii="CorpoS" w:hAnsi="CorpoS"/>
          <w:szCs w:val="22"/>
        </w:rPr>
        <w:t>38,6</w:t>
      </w:r>
      <w:r w:rsidRPr="006C38B0">
        <w:rPr>
          <w:rFonts w:ascii="CorpoS" w:hAnsi="CorpoS"/>
          <w:szCs w:val="22"/>
        </w:rPr>
        <w:t> Mrd. Euro).</w:t>
      </w:r>
      <w:r>
        <w:rPr>
          <w:rFonts w:ascii="CorpoS" w:hAnsi="CorpoS"/>
          <w:szCs w:val="22"/>
        </w:rPr>
        <w:t xml:space="preserve"> </w:t>
      </w:r>
      <w:r w:rsidR="00327036">
        <w:rPr>
          <w:rFonts w:ascii="CorpoS" w:hAnsi="CorpoS"/>
          <w:szCs w:val="22"/>
        </w:rPr>
        <w:t>Treiber war das wachsende Kundengeschäft.</w:t>
      </w:r>
    </w:p>
    <w:p w:rsidR="00C17FA5" w:rsidRDefault="00C17FA5" w:rsidP="00263104">
      <w:pPr>
        <w:widowControl/>
        <w:suppressAutoHyphens w:val="0"/>
        <w:spacing w:afterLines="120" w:after="288"/>
        <w:rPr>
          <w:rFonts w:ascii="CorpoS" w:hAnsi="CorpoS" w:cs="Arial"/>
          <w:b/>
          <w:bCs/>
          <w:color w:val="1E325F"/>
        </w:rPr>
      </w:pPr>
    </w:p>
    <w:p w:rsidR="00150A68" w:rsidRDefault="00150A68" w:rsidP="00263104">
      <w:pPr>
        <w:widowControl/>
        <w:suppressAutoHyphens w:val="0"/>
        <w:spacing w:afterLines="120" w:after="288"/>
        <w:rPr>
          <w:rFonts w:ascii="CorpoS" w:hAnsi="CorpoS" w:cs="Arial"/>
          <w:b/>
          <w:bCs/>
          <w:color w:val="1E325F"/>
        </w:rPr>
      </w:pPr>
      <w:r>
        <w:rPr>
          <w:rFonts w:ascii="CorpoS" w:hAnsi="CorpoS" w:cs="Arial"/>
          <w:b/>
          <w:bCs/>
          <w:color w:val="1E325F"/>
        </w:rPr>
        <w:br w:type="page"/>
      </w:r>
    </w:p>
    <w:p w:rsidR="00DF7049" w:rsidRPr="00BC437F" w:rsidRDefault="00DF7049" w:rsidP="00263104">
      <w:pPr>
        <w:spacing w:afterLines="120" w:after="288" w:line="280" w:lineRule="atLeast"/>
        <w:rPr>
          <w:rFonts w:ascii="CorpoS" w:eastAsia="Times New Roman" w:hAnsi="CorpoS" w:cs="Arial"/>
          <w:spacing w:val="1"/>
        </w:rPr>
      </w:pPr>
      <w:r w:rsidRPr="00BC437F">
        <w:rPr>
          <w:rFonts w:ascii="CorpoS" w:hAnsi="CorpoS" w:cs="Arial"/>
          <w:b/>
          <w:bCs/>
          <w:color w:val="1E325F"/>
        </w:rPr>
        <w:lastRenderedPageBreak/>
        <w:t>apoBank in Zahlen</w:t>
      </w:r>
    </w:p>
    <w:tbl>
      <w:tblPr>
        <w:tblW w:w="4649" w:type="pct"/>
        <w:tblInd w:w="15" w:type="dxa"/>
        <w:tblLayout w:type="fixed"/>
        <w:tblCellMar>
          <w:top w:w="15" w:type="dxa"/>
          <w:left w:w="15" w:type="dxa"/>
          <w:bottom w:w="15" w:type="dxa"/>
          <w:right w:w="15" w:type="dxa"/>
        </w:tblCellMar>
        <w:tblLook w:val="0000" w:firstRow="0" w:lastRow="0" w:firstColumn="0" w:lastColumn="0" w:noHBand="0" w:noVBand="0"/>
      </w:tblPr>
      <w:tblGrid>
        <w:gridCol w:w="4070"/>
        <w:gridCol w:w="1450"/>
        <w:gridCol w:w="1450"/>
        <w:gridCol w:w="1450"/>
      </w:tblGrid>
      <w:tr w:rsidR="00DF7049" w:rsidRPr="00BC437F" w:rsidTr="00327036">
        <w:trPr>
          <w:trHeight w:val="397"/>
        </w:trPr>
        <w:tc>
          <w:tcPr>
            <w:tcW w:w="2417" w:type="pct"/>
            <w:tcBorders>
              <w:top w:val="single" w:sz="6" w:space="0" w:color="8C91A0"/>
              <w:left w:val="single" w:sz="6" w:space="0" w:color="8C91A0"/>
              <w:bottom w:val="single" w:sz="6" w:space="0" w:color="8C91A0"/>
              <w:right w:val="single" w:sz="12" w:space="0" w:color="1E325F"/>
            </w:tcBorders>
          </w:tcPr>
          <w:p w:rsidR="00DF7049" w:rsidRPr="00BC437F" w:rsidRDefault="00DF7049" w:rsidP="00263104">
            <w:pPr>
              <w:tabs>
                <w:tab w:val="left" w:pos="1095"/>
              </w:tabs>
              <w:spacing w:afterLines="120" w:after="288"/>
              <w:ind w:left="127" w:right="267"/>
              <w:rPr>
                <w:rFonts w:ascii="CorpoS" w:hAnsi="CorpoS" w:cs="Arial"/>
                <w:b/>
                <w:bCs/>
                <w:color w:val="58595B"/>
                <w:sz w:val="19"/>
                <w:szCs w:val="19"/>
              </w:rPr>
            </w:pPr>
            <w:r w:rsidRPr="00BC437F">
              <w:rPr>
                <w:rFonts w:ascii="CorpoS" w:hAnsi="CorpoS" w:cs="Arial"/>
                <w:b/>
                <w:bCs/>
                <w:color w:val="58595B"/>
                <w:sz w:val="19"/>
                <w:szCs w:val="19"/>
              </w:rPr>
              <w:t>in Mio. €</w:t>
            </w:r>
            <w:r w:rsidRPr="00BC437F">
              <w:rPr>
                <w:rFonts w:ascii="CorpoS" w:hAnsi="CorpoS" w:cs="Arial"/>
                <w:b/>
                <w:bCs/>
                <w:color w:val="58595B"/>
                <w:sz w:val="19"/>
                <w:szCs w:val="19"/>
                <w:vertAlign w:val="superscript"/>
              </w:rPr>
              <w:t> </w:t>
            </w:r>
          </w:p>
        </w:tc>
        <w:tc>
          <w:tcPr>
            <w:tcW w:w="861" w:type="pct"/>
            <w:tcBorders>
              <w:top w:val="single" w:sz="12" w:space="0" w:color="1E325F"/>
              <w:left w:val="single" w:sz="12" w:space="0" w:color="1E325F"/>
              <w:bottom w:val="single" w:sz="6" w:space="0" w:color="8C91A0"/>
              <w:right w:val="single" w:sz="6" w:space="0" w:color="8C91A0"/>
            </w:tcBorders>
            <w:shd w:val="clear" w:color="auto" w:fill="EEECE1"/>
          </w:tcPr>
          <w:p w:rsidR="00DF7049" w:rsidRPr="00D432FB" w:rsidRDefault="00DF7049" w:rsidP="00263104">
            <w:pPr>
              <w:spacing w:afterLines="120" w:after="288"/>
              <w:ind w:left="-58" w:right="350"/>
              <w:jc w:val="right"/>
              <w:rPr>
                <w:rFonts w:ascii="CorpoS" w:hAnsi="CorpoS" w:cs="Arial"/>
                <w:b/>
                <w:bCs/>
                <w:color w:val="1F497D"/>
                <w:sz w:val="19"/>
                <w:szCs w:val="19"/>
              </w:rPr>
            </w:pPr>
            <w:r w:rsidRPr="00D432FB">
              <w:rPr>
                <w:rFonts w:ascii="CorpoS" w:hAnsi="CorpoS" w:cs="Arial"/>
                <w:b/>
                <w:bCs/>
                <w:color w:val="1F497D"/>
                <w:sz w:val="19"/>
                <w:szCs w:val="19"/>
              </w:rPr>
              <w:t>201</w:t>
            </w:r>
            <w:r w:rsidR="00327036">
              <w:rPr>
                <w:rFonts w:ascii="CorpoS" w:hAnsi="CorpoS" w:cs="Arial"/>
                <w:b/>
                <w:bCs/>
                <w:color w:val="1F497D"/>
                <w:sz w:val="19"/>
                <w:szCs w:val="19"/>
              </w:rPr>
              <w:t>7</w:t>
            </w:r>
          </w:p>
        </w:tc>
        <w:tc>
          <w:tcPr>
            <w:tcW w:w="861" w:type="pct"/>
            <w:tcBorders>
              <w:top w:val="single" w:sz="8" w:space="0" w:color="A6A6A6"/>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tcPr>
          <w:p w:rsidR="00DF7049" w:rsidRPr="00BC437F" w:rsidRDefault="00DF7049" w:rsidP="00263104">
            <w:pPr>
              <w:spacing w:afterLines="120" w:after="288"/>
              <w:ind w:left="-58" w:right="267"/>
              <w:jc w:val="right"/>
              <w:rPr>
                <w:rFonts w:ascii="CorpoS" w:hAnsi="CorpoS" w:cs="Arial"/>
                <w:b/>
                <w:bCs/>
                <w:color w:val="58595B"/>
                <w:sz w:val="19"/>
                <w:szCs w:val="19"/>
              </w:rPr>
            </w:pPr>
            <w:r>
              <w:rPr>
                <w:rFonts w:ascii="CorpoS" w:hAnsi="CorpoS" w:cs="Arial"/>
                <w:b/>
                <w:bCs/>
                <w:color w:val="58595B"/>
                <w:sz w:val="19"/>
                <w:szCs w:val="19"/>
              </w:rPr>
              <w:t>201</w:t>
            </w:r>
            <w:r w:rsidR="00327036">
              <w:rPr>
                <w:rFonts w:ascii="CorpoS" w:hAnsi="CorpoS" w:cs="Arial"/>
                <w:b/>
                <w:bCs/>
                <w:color w:val="58595B"/>
                <w:sz w:val="19"/>
                <w:szCs w:val="19"/>
              </w:rPr>
              <w:t>6</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tcPr>
          <w:p w:rsidR="00DF7049" w:rsidRPr="00BC437F" w:rsidRDefault="00DF7049" w:rsidP="00263104">
            <w:pPr>
              <w:spacing w:afterLines="120" w:after="288"/>
              <w:jc w:val="center"/>
              <w:rPr>
                <w:rFonts w:ascii="CorpoS" w:hAnsi="CorpoS" w:cs="Arial"/>
                <w:b/>
                <w:bCs/>
                <w:color w:val="58595B"/>
                <w:sz w:val="19"/>
                <w:szCs w:val="19"/>
              </w:rPr>
            </w:pPr>
            <w:r w:rsidRPr="00BC437F">
              <w:rPr>
                <w:rFonts w:ascii="CorpoS" w:hAnsi="CorpoS" w:cs="Arial"/>
                <w:b/>
                <w:bCs/>
                <w:color w:val="58595B"/>
                <w:sz w:val="19"/>
                <w:szCs w:val="19"/>
              </w:rPr>
              <w:t>Veränderung</w:t>
            </w:r>
            <w:r w:rsidRPr="00BC437F">
              <w:rPr>
                <w:rFonts w:ascii="CorpoS" w:hAnsi="CorpoS" w:cs="Arial"/>
                <w:b/>
                <w:bCs/>
                <w:color w:val="58595B"/>
                <w:sz w:val="19"/>
                <w:szCs w:val="19"/>
              </w:rPr>
              <w:br/>
            </w:r>
            <w:r w:rsidR="005D7A16">
              <w:rPr>
                <w:rFonts w:ascii="CorpoS" w:hAnsi="CorpoS" w:cs="Arial"/>
                <w:b/>
                <w:bCs/>
                <w:color w:val="58595B"/>
                <w:sz w:val="19"/>
                <w:szCs w:val="19"/>
              </w:rPr>
              <w:t xml:space="preserve">in </w:t>
            </w:r>
            <w:r w:rsidRPr="00BC437F">
              <w:rPr>
                <w:rFonts w:ascii="CorpoS" w:hAnsi="CorpoS" w:cs="Arial"/>
                <w:b/>
                <w:bCs/>
                <w:color w:val="58595B"/>
                <w:sz w:val="19"/>
                <w:szCs w:val="19"/>
              </w:rPr>
              <w:t>%</w:t>
            </w:r>
          </w:p>
        </w:tc>
      </w:tr>
      <w:tr w:rsidR="00327036" w:rsidRPr="00BC437F" w:rsidTr="00327036">
        <w:trPr>
          <w:trHeight w:hRule="exact" w:val="340"/>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Pr="00BC437F" w:rsidRDefault="00327036" w:rsidP="00327036">
            <w:pPr>
              <w:spacing w:afterLines="120" w:after="288"/>
              <w:ind w:left="127" w:right="267"/>
              <w:rPr>
                <w:rFonts w:ascii="CorpoS" w:hAnsi="CorpoS" w:cs="Arial"/>
                <w:color w:val="58595B"/>
                <w:sz w:val="19"/>
                <w:szCs w:val="19"/>
              </w:rPr>
            </w:pPr>
            <w:r w:rsidRPr="00BC437F">
              <w:rPr>
                <w:rFonts w:ascii="CorpoS" w:hAnsi="CorpoS" w:cs="Arial"/>
                <w:color w:val="58595B"/>
                <w:sz w:val="19"/>
                <w:szCs w:val="19"/>
              </w:rPr>
              <w:t>Zinsüberschuss</w:t>
            </w:r>
          </w:p>
        </w:tc>
        <w:tc>
          <w:tcPr>
            <w:tcW w:w="861" w:type="pct"/>
            <w:tcBorders>
              <w:top w:val="single" w:sz="6" w:space="0" w:color="8C91A0"/>
              <w:left w:val="single" w:sz="12" w:space="0" w:color="1E325F"/>
              <w:bottom w:val="single" w:sz="6" w:space="0" w:color="8C91A0"/>
              <w:right w:val="single" w:sz="6" w:space="0" w:color="8C91A0"/>
            </w:tcBorders>
            <w:shd w:val="clear" w:color="auto" w:fill="EEECE1"/>
          </w:tcPr>
          <w:p w:rsidR="00327036" w:rsidRPr="00D432FB" w:rsidRDefault="00A54272"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606,2</w:t>
            </w: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tcPr>
          <w:p w:rsidR="00327036" w:rsidRPr="00D432FB" w:rsidRDefault="00327036"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625,6</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tcPr>
          <w:p w:rsidR="00327036" w:rsidRPr="00DF7049" w:rsidRDefault="00A54272" w:rsidP="00327036">
            <w:pPr>
              <w:tabs>
                <w:tab w:val="left" w:pos="1095"/>
              </w:tabs>
              <w:spacing w:afterLines="120" w:after="288"/>
              <w:ind w:left="127" w:right="267"/>
              <w:jc w:val="right"/>
              <w:rPr>
                <w:rFonts w:ascii="CorpoS" w:hAnsi="CorpoS" w:cs="Arial"/>
                <w:bCs/>
                <w:color w:val="58595B"/>
                <w:sz w:val="19"/>
                <w:szCs w:val="19"/>
              </w:rPr>
            </w:pPr>
            <w:r>
              <w:rPr>
                <w:rFonts w:ascii="CorpoS" w:hAnsi="CorpoS" w:cs="Arial"/>
                <w:bCs/>
                <w:color w:val="58595B"/>
                <w:sz w:val="19"/>
                <w:szCs w:val="19"/>
              </w:rPr>
              <w:t>- 3,1</w:t>
            </w:r>
          </w:p>
        </w:tc>
      </w:tr>
      <w:tr w:rsidR="00327036" w:rsidRPr="00BC437F" w:rsidTr="00327036">
        <w:trPr>
          <w:trHeight w:hRule="exact" w:val="340"/>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Pr="00BC437F" w:rsidRDefault="00327036" w:rsidP="00327036">
            <w:pPr>
              <w:spacing w:afterLines="120" w:after="288"/>
              <w:ind w:left="127" w:right="267"/>
              <w:rPr>
                <w:rFonts w:ascii="CorpoS" w:hAnsi="CorpoS" w:cs="Arial"/>
                <w:color w:val="58595B"/>
                <w:sz w:val="19"/>
                <w:szCs w:val="19"/>
              </w:rPr>
            </w:pPr>
            <w:r w:rsidRPr="00BC437F">
              <w:rPr>
                <w:rFonts w:ascii="CorpoS" w:hAnsi="CorpoS" w:cs="Arial"/>
                <w:color w:val="58595B"/>
                <w:sz w:val="19"/>
                <w:szCs w:val="19"/>
              </w:rPr>
              <w:t>Provisionsüberschuss</w:t>
            </w:r>
          </w:p>
        </w:tc>
        <w:tc>
          <w:tcPr>
            <w:tcW w:w="861" w:type="pct"/>
            <w:tcBorders>
              <w:top w:val="single" w:sz="6" w:space="0" w:color="8C91A0"/>
              <w:left w:val="single" w:sz="12" w:space="0" w:color="1E325F"/>
              <w:bottom w:val="single" w:sz="6" w:space="0" w:color="8C91A0"/>
              <w:right w:val="single" w:sz="6" w:space="0" w:color="8C91A0"/>
            </w:tcBorders>
            <w:shd w:val="clear" w:color="auto" w:fill="EEECE1"/>
          </w:tcPr>
          <w:p w:rsidR="00327036" w:rsidRPr="00D432FB" w:rsidRDefault="00A54272"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156,3</w:t>
            </w: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tcPr>
          <w:p w:rsidR="00327036" w:rsidRPr="00D432FB" w:rsidRDefault="00327036"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139,0</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tcPr>
          <w:p w:rsidR="00327036" w:rsidRPr="00DF7049" w:rsidRDefault="00A54272" w:rsidP="00327036">
            <w:pPr>
              <w:tabs>
                <w:tab w:val="left" w:pos="1095"/>
              </w:tabs>
              <w:spacing w:afterLines="120" w:after="288"/>
              <w:ind w:left="127" w:right="267"/>
              <w:jc w:val="right"/>
              <w:rPr>
                <w:rFonts w:ascii="CorpoS" w:hAnsi="CorpoS" w:cs="Arial"/>
                <w:bCs/>
                <w:color w:val="58595B"/>
                <w:sz w:val="19"/>
                <w:szCs w:val="19"/>
              </w:rPr>
            </w:pPr>
            <w:r>
              <w:rPr>
                <w:rFonts w:ascii="CorpoS" w:hAnsi="CorpoS" w:cs="Arial"/>
                <w:bCs/>
                <w:color w:val="58595B"/>
                <w:sz w:val="19"/>
                <w:szCs w:val="19"/>
              </w:rPr>
              <w:t>12,5</w:t>
            </w:r>
          </w:p>
        </w:tc>
      </w:tr>
      <w:tr w:rsidR="00327036" w:rsidRPr="00BC437F" w:rsidTr="00327036">
        <w:trPr>
          <w:trHeight w:hRule="exact" w:val="340"/>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Pr="00BC437F" w:rsidRDefault="00327036" w:rsidP="00327036">
            <w:pPr>
              <w:spacing w:afterLines="120" w:after="288"/>
              <w:ind w:left="127" w:right="267"/>
              <w:rPr>
                <w:rFonts w:ascii="CorpoS" w:hAnsi="CorpoS" w:cs="Arial"/>
                <w:color w:val="58595B"/>
                <w:sz w:val="19"/>
                <w:szCs w:val="19"/>
              </w:rPr>
            </w:pPr>
            <w:r w:rsidRPr="00BC437F">
              <w:rPr>
                <w:rFonts w:ascii="CorpoS" w:hAnsi="CorpoS" w:cs="Arial"/>
                <w:color w:val="58595B"/>
                <w:sz w:val="19"/>
                <w:szCs w:val="19"/>
              </w:rPr>
              <w:t>Verwaltungsaufwand</w:t>
            </w:r>
          </w:p>
        </w:tc>
        <w:tc>
          <w:tcPr>
            <w:tcW w:w="861" w:type="pct"/>
            <w:tcBorders>
              <w:top w:val="single" w:sz="6" w:space="0" w:color="8C91A0"/>
              <w:left w:val="single" w:sz="12" w:space="0" w:color="1E325F"/>
              <w:bottom w:val="single" w:sz="6" w:space="0" w:color="8C91A0"/>
              <w:right w:val="single" w:sz="6" w:space="0" w:color="8C91A0"/>
            </w:tcBorders>
            <w:shd w:val="clear" w:color="auto" w:fill="EEECE1"/>
          </w:tcPr>
          <w:p w:rsidR="00327036" w:rsidRDefault="00327036" w:rsidP="00327036">
            <w:pPr>
              <w:tabs>
                <w:tab w:val="left" w:pos="1095"/>
              </w:tabs>
              <w:spacing w:afterLines="120" w:after="288"/>
              <w:ind w:left="127" w:right="267"/>
              <w:jc w:val="right"/>
              <w:rPr>
                <w:rFonts w:ascii="CorpoS" w:hAnsi="CorpoS" w:cs="Arial"/>
                <w:bCs/>
                <w:color w:val="1F497D"/>
                <w:sz w:val="19"/>
                <w:szCs w:val="19"/>
              </w:rPr>
            </w:pPr>
            <w:r w:rsidRPr="00D432FB">
              <w:rPr>
                <w:rFonts w:ascii="CorpoS" w:hAnsi="CorpoS" w:cs="Arial"/>
                <w:bCs/>
                <w:color w:val="1F497D"/>
                <w:sz w:val="19"/>
                <w:szCs w:val="19"/>
              </w:rPr>
              <w:t>-</w:t>
            </w:r>
            <w:r w:rsidR="00A54272">
              <w:rPr>
                <w:rFonts w:ascii="CorpoS" w:hAnsi="CorpoS" w:cs="Arial"/>
                <w:bCs/>
                <w:color w:val="1F497D"/>
                <w:sz w:val="19"/>
                <w:szCs w:val="19"/>
              </w:rPr>
              <w:t xml:space="preserve"> 530,1</w:t>
            </w:r>
          </w:p>
          <w:p w:rsidR="00A54272" w:rsidRDefault="00A54272" w:rsidP="00327036">
            <w:pPr>
              <w:tabs>
                <w:tab w:val="left" w:pos="1095"/>
              </w:tabs>
              <w:spacing w:afterLines="120" w:after="288"/>
              <w:ind w:left="127" w:right="267"/>
              <w:jc w:val="right"/>
              <w:rPr>
                <w:rFonts w:ascii="CorpoS" w:hAnsi="CorpoS" w:cs="Arial"/>
                <w:bCs/>
                <w:color w:val="1F497D"/>
                <w:sz w:val="19"/>
                <w:szCs w:val="19"/>
              </w:rPr>
            </w:pPr>
          </w:p>
          <w:p w:rsidR="00A54272" w:rsidRDefault="00A54272" w:rsidP="00327036">
            <w:pPr>
              <w:tabs>
                <w:tab w:val="left" w:pos="1095"/>
              </w:tabs>
              <w:spacing w:afterLines="120" w:after="288"/>
              <w:ind w:left="127" w:right="267"/>
              <w:jc w:val="right"/>
              <w:rPr>
                <w:rFonts w:ascii="CorpoS" w:hAnsi="CorpoS" w:cs="Arial"/>
                <w:bCs/>
                <w:color w:val="1F497D"/>
                <w:sz w:val="19"/>
                <w:szCs w:val="19"/>
              </w:rPr>
            </w:pPr>
          </w:p>
          <w:p w:rsidR="00A54272" w:rsidRDefault="00A54272" w:rsidP="00327036">
            <w:pPr>
              <w:tabs>
                <w:tab w:val="left" w:pos="1095"/>
              </w:tabs>
              <w:spacing w:afterLines="120" w:after="288"/>
              <w:ind w:left="127" w:right="267"/>
              <w:jc w:val="right"/>
              <w:rPr>
                <w:rFonts w:ascii="CorpoS" w:hAnsi="CorpoS" w:cs="Arial"/>
                <w:bCs/>
                <w:color w:val="1F497D"/>
                <w:sz w:val="19"/>
                <w:szCs w:val="19"/>
              </w:rPr>
            </w:pPr>
          </w:p>
          <w:p w:rsidR="00A54272" w:rsidRPr="00D432FB" w:rsidRDefault="00A54272" w:rsidP="00A54272">
            <w:pPr>
              <w:tabs>
                <w:tab w:val="left" w:pos="1095"/>
              </w:tabs>
              <w:spacing w:afterLines="120" w:after="288"/>
              <w:ind w:right="267"/>
              <w:rPr>
                <w:rFonts w:ascii="CorpoS" w:hAnsi="CorpoS" w:cs="Arial"/>
                <w:bCs/>
                <w:color w:val="1F497D"/>
                <w:sz w:val="19"/>
                <w:szCs w:val="19"/>
              </w:rPr>
            </w:pP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tcPr>
          <w:p w:rsidR="00327036" w:rsidRPr="00D432FB" w:rsidRDefault="00327036" w:rsidP="00327036">
            <w:pPr>
              <w:tabs>
                <w:tab w:val="left" w:pos="1095"/>
              </w:tabs>
              <w:spacing w:afterLines="120" w:after="288"/>
              <w:ind w:left="127" w:right="267"/>
              <w:jc w:val="right"/>
              <w:rPr>
                <w:rFonts w:ascii="CorpoS" w:hAnsi="CorpoS" w:cs="Arial"/>
                <w:bCs/>
                <w:color w:val="1F497D"/>
                <w:sz w:val="19"/>
                <w:szCs w:val="19"/>
              </w:rPr>
            </w:pPr>
            <w:r w:rsidRPr="00D432FB">
              <w:rPr>
                <w:rFonts w:ascii="CorpoS" w:hAnsi="CorpoS" w:cs="Arial"/>
                <w:bCs/>
                <w:color w:val="1F497D"/>
                <w:sz w:val="19"/>
                <w:szCs w:val="19"/>
              </w:rPr>
              <w:t>-</w:t>
            </w:r>
            <w:r>
              <w:rPr>
                <w:rFonts w:ascii="CorpoS" w:hAnsi="CorpoS" w:cs="Arial"/>
                <w:bCs/>
                <w:color w:val="1F497D"/>
                <w:sz w:val="19"/>
                <w:szCs w:val="19"/>
              </w:rPr>
              <w:t xml:space="preserve"> 516,4</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tcPr>
          <w:p w:rsidR="00327036" w:rsidRPr="00DF7049" w:rsidRDefault="00A54272" w:rsidP="00327036">
            <w:pPr>
              <w:tabs>
                <w:tab w:val="left" w:pos="1095"/>
              </w:tabs>
              <w:spacing w:afterLines="120" w:after="288"/>
              <w:ind w:left="127" w:right="267"/>
              <w:jc w:val="right"/>
              <w:rPr>
                <w:rFonts w:ascii="CorpoS" w:hAnsi="CorpoS" w:cs="Arial"/>
                <w:bCs/>
                <w:color w:val="58595B"/>
                <w:sz w:val="19"/>
                <w:szCs w:val="19"/>
              </w:rPr>
            </w:pPr>
            <w:r>
              <w:rPr>
                <w:rFonts w:ascii="CorpoS" w:hAnsi="CorpoS" w:cs="Arial"/>
                <w:bCs/>
                <w:color w:val="58595B"/>
                <w:sz w:val="19"/>
                <w:szCs w:val="19"/>
              </w:rPr>
              <w:t>2,6</w:t>
            </w:r>
          </w:p>
        </w:tc>
      </w:tr>
      <w:tr w:rsidR="00327036" w:rsidRPr="00BC437F" w:rsidTr="00327036">
        <w:trPr>
          <w:trHeight w:hRule="exact" w:val="340"/>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Pr="00BC437F" w:rsidRDefault="00327036" w:rsidP="00327036">
            <w:pPr>
              <w:spacing w:afterLines="120" w:after="288"/>
              <w:ind w:left="127" w:right="267"/>
              <w:rPr>
                <w:rFonts w:ascii="CorpoS" w:hAnsi="CorpoS" w:cs="Arial"/>
                <w:color w:val="58595B"/>
                <w:sz w:val="19"/>
                <w:szCs w:val="19"/>
              </w:rPr>
            </w:pPr>
            <w:r w:rsidRPr="00BC437F">
              <w:rPr>
                <w:rFonts w:ascii="CorpoS" w:hAnsi="CorpoS" w:cs="Arial"/>
                <w:color w:val="58595B"/>
                <w:sz w:val="19"/>
                <w:szCs w:val="19"/>
              </w:rPr>
              <w:t>Teilbetriebsergebnis vor Risikovorsorge</w:t>
            </w:r>
          </w:p>
        </w:tc>
        <w:tc>
          <w:tcPr>
            <w:tcW w:w="861" w:type="pct"/>
            <w:tcBorders>
              <w:top w:val="single" w:sz="6" w:space="0" w:color="8C91A0"/>
              <w:left w:val="single" w:sz="12" w:space="0" w:color="1E325F"/>
              <w:bottom w:val="single" w:sz="6" w:space="0" w:color="8C91A0"/>
              <w:right w:val="single" w:sz="6" w:space="0" w:color="8C91A0"/>
            </w:tcBorders>
            <w:shd w:val="clear" w:color="auto" w:fill="EEECE1"/>
          </w:tcPr>
          <w:p w:rsidR="00327036" w:rsidRPr="00D432FB" w:rsidRDefault="00A54272"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223,7</w:t>
            </w: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tcPr>
          <w:p w:rsidR="00327036" w:rsidRPr="00D432FB" w:rsidRDefault="00327036"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249,2</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tcPr>
          <w:p w:rsidR="00327036" w:rsidRPr="00DF7049" w:rsidRDefault="00A54272" w:rsidP="00327036">
            <w:pPr>
              <w:tabs>
                <w:tab w:val="left" w:pos="1095"/>
              </w:tabs>
              <w:spacing w:afterLines="120" w:after="288"/>
              <w:ind w:left="127" w:right="267"/>
              <w:jc w:val="right"/>
              <w:rPr>
                <w:rFonts w:ascii="CorpoS" w:hAnsi="CorpoS" w:cs="Arial"/>
                <w:bCs/>
                <w:color w:val="58595B"/>
                <w:sz w:val="19"/>
                <w:szCs w:val="19"/>
              </w:rPr>
            </w:pPr>
            <w:r>
              <w:rPr>
                <w:rFonts w:ascii="CorpoS" w:hAnsi="CorpoS" w:cs="Arial"/>
                <w:bCs/>
                <w:color w:val="58595B"/>
                <w:sz w:val="19"/>
                <w:szCs w:val="19"/>
              </w:rPr>
              <w:t>- 10,2</w:t>
            </w:r>
          </w:p>
        </w:tc>
      </w:tr>
      <w:tr w:rsidR="00327036" w:rsidRPr="00BC437F" w:rsidTr="00327036">
        <w:trPr>
          <w:trHeight w:hRule="exact" w:val="284"/>
        </w:trPr>
        <w:tc>
          <w:tcPr>
            <w:tcW w:w="2417" w:type="pct"/>
            <w:tcBorders>
              <w:top w:val="single" w:sz="6" w:space="0" w:color="8C91A0"/>
              <w:left w:val="single" w:sz="6" w:space="0" w:color="8C91A0"/>
              <w:right w:val="single" w:sz="12" w:space="0" w:color="1E325F"/>
            </w:tcBorders>
            <w:vAlign w:val="center"/>
          </w:tcPr>
          <w:p w:rsidR="00327036" w:rsidRPr="00BC437F" w:rsidRDefault="00327036" w:rsidP="00327036">
            <w:pPr>
              <w:spacing w:afterLines="120" w:after="288"/>
              <w:ind w:left="127" w:right="267"/>
              <w:rPr>
                <w:rFonts w:ascii="CorpoS" w:hAnsi="CorpoS" w:cs="Arial"/>
                <w:color w:val="58595B"/>
                <w:sz w:val="19"/>
                <w:szCs w:val="19"/>
              </w:rPr>
            </w:pPr>
            <w:r>
              <w:rPr>
                <w:rFonts w:ascii="CorpoS" w:hAnsi="CorpoS" w:cs="Arial"/>
                <w:color w:val="58595B"/>
                <w:sz w:val="19"/>
                <w:szCs w:val="19"/>
              </w:rPr>
              <w:t>Risikovorsorge aus dem operativen Geschäft</w:t>
            </w:r>
          </w:p>
        </w:tc>
        <w:tc>
          <w:tcPr>
            <w:tcW w:w="861" w:type="pct"/>
            <w:tcBorders>
              <w:top w:val="single" w:sz="6" w:space="0" w:color="8C91A0"/>
              <w:left w:val="single" w:sz="12" w:space="0" w:color="1E325F"/>
              <w:right w:val="single" w:sz="6" w:space="0" w:color="8C91A0"/>
            </w:tcBorders>
            <w:shd w:val="clear" w:color="auto" w:fill="EEECE1"/>
            <w:vAlign w:val="center"/>
          </w:tcPr>
          <w:p w:rsidR="00327036" w:rsidRPr="00A04174" w:rsidRDefault="00A54272"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12,1</w:t>
            </w:r>
          </w:p>
        </w:tc>
        <w:tc>
          <w:tcPr>
            <w:tcW w:w="861" w:type="pct"/>
            <w:tcBorders>
              <w:top w:val="single" w:sz="6" w:space="0" w:color="8C91A0"/>
              <w:left w:val="single" w:sz="12" w:space="0" w:color="1E325F"/>
              <w:right w:val="single" w:sz="8" w:space="0" w:color="A6A6A6"/>
            </w:tcBorders>
            <w:shd w:val="clear" w:color="auto" w:fill="FFFFFF"/>
            <w:tcMar>
              <w:top w:w="60" w:type="dxa"/>
              <w:left w:w="120" w:type="dxa"/>
              <w:bottom w:w="60" w:type="dxa"/>
              <w:right w:w="60" w:type="dxa"/>
            </w:tcMar>
            <w:vAlign w:val="center"/>
          </w:tcPr>
          <w:p w:rsidR="00327036" w:rsidRPr="00A04174" w:rsidRDefault="00327036"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5,7</w:t>
            </w:r>
          </w:p>
        </w:tc>
        <w:tc>
          <w:tcPr>
            <w:tcW w:w="861" w:type="pct"/>
            <w:tcBorders>
              <w:top w:val="single" w:sz="6" w:space="0" w:color="8C91A0"/>
              <w:left w:val="single" w:sz="8" w:space="0" w:color="A6A6A6"/>
              <w:right w:val="single" w:sz="6" w:space="0" w:color="8C91A0"/>
            </w:tcBorders>
            <w:shd w:val="clear" w:color="auto" w:fill="auto"/>
            <w:tcMar>
              <w:top w:w="60" w:type="dxa"/>
              <w:left w:w="120" w:type="dxa"/>
              <w:bottom w:w="60" w:type="dxa"/>
              <w:right w:w="60" w:type="dxa"/>
            </w:tcMar>
            <w:vAlign w:val="center"/>
          </w:tcPr>
          <w:p w:rsidR="00327036" w:rsidRPr="00D06280" w:rsidRDefault="00A54272" w:rsidP="00327036">
            <w:pPr>
              <w:tabs>
                <w:tab w:val="left" w:pos="1095"/>
              </w:tabs>
              <w:spacing w:afterLines="120" w:after="288"/>
              <w:ind w:left="127" w:right="267"/>
              <w:jc w:val="right"/>
              <w:rPr>
                <w:rFonts w:ascii="CorpoS" w:hAnsi="CorpoS" w:cs="Arial"/>
                <w:bCs/>
                <w:color w:val="58595B"/>
                <w:sz w:val="19"/>
                <w:szCs w:val="19"/>
              </w:rPr>
            </w:pPr>
            <w:r>
              <w:rPr>
                <w:rFonts w:ascii="CorpoS" w:hAnsi="CorpoS" w:cs="Arial"/>
                <w:bCs/>
                <w:color w:val="58595B"/>
                <w:sz w:val="19"/>
                <w:szCs w:val="19"/>
              </w:rPr>
              <w:t>&gt;</w:t>
            </w:r>
            <w:r w:rsidR="00327036">
              <w:rPr>
                <w:rFonts w:ascii="CorpoS" w:hAnsi="CorpoS" w:cs="Arial"/>
                <w:bCs/>
                <w:color w:val="58595B"/>
                <w:sz w:val="19"/>
                <w:szCs w:val="19"/>
              </w:rPr>
              <w:t>100</w:t>
            </w:r>
          </w:p>
        </w:tc>
      </w:tr>
      <w:tr w:rsidR="00327036" w:rsidRPr="00BC437F" w:rsidTr="00327036">
        <w:trPr>
          <w:trHeight w:hRule="exact" w:val="284"/>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Pr="00BC437F" w:rsidRDefault="00327036" w:rsidP="00327036">
            <w:pPr>
              <w:spacing w:afterLines="120" w:after="288"/>
              <w:ind w:left="127" w:right="267"/>
              <w:rPr>
                <w:rFonts w:ascii="CorpoS" w:hAnsi="CorpoS" w:cs="Arial"/>
                <w:color w:val="58595B"/>
                <w:sz w:val="19"/>
                <w:szCs w:val="19"/>
              </w:rPr>
            </w:pPr>
            <w:r>
              <w:rPr>
                <w:rFonts w:ascii="CorpoS" w:hAnsi="CorpoS" w:cs="Arial"/>
                <w:color w:val="58595B"/>
                <w:sz w:val="19"/>
                <w:szCs w:val="19"/>
              </w:rPr>
              <w:t>Risikovorsorge mit Reservecharakter</w:t>
            </w:r>
          </w:p>
        </w:tc>
        <w:tc>
          <w:tcPr>
            <w:tcW w:w="861" w:type="pct"/>
            <w:tcBorders>
              <w:top w:val="single" w:sz="6" w:space="0" w:color="8C91A0"/>
              <w:left w:val="single" w:sz="12" w:space="0" w:color="1E325F"/>
              <w:bottom w:val="single" w:sz="6" w:space="0" w:color="8C91A0"/>
              <w:right w:val="single" w:sz="6" w:space="0" w:color="8C91A0"/>
            </w:tcBorders>
            <w:shd w:val="clear" w:color="auto" w:fill="EEECE1"/>
          </w:tcPr>
          <w:p w:rsidR="00327036" w:rsidRPr="00D432FB" w:rsidRDefault="00A54272"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- 103,0</w:t>
            </w: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tcPr>
          <w:p w:rsidR="00327036" w:rsidRPr="00D432FB" w:rsidRDefault="00327036"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- 95,3</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tcPr>
          <w:p w:rsidR="00327036" w:rsidRPr="00DF7049" w:rsidRDefault="00A54272" w:rsidP="00327036">
            <w:pPr>
              <w:tabs>
                <w:tab w:val="left" w:pos="1095"/>
              </w:tabs>
              <w:spacing w:afterLines="120" w:after="288"/>
              <w:ind w:left="127" w:right="267"/>
              <w:jc w:val="right"/>
              <w:rPr>
                <w:rFonts w:ascii="CorpoS" w:hAnsi="CorpoS" w:cs="Arial"/>
                <w:bCs/>
                <w:color w:val="58595B"/>
                <w:sz w:val="19"/>
                <w:szCs w:val="19"/>
              </w:rPr>
            </w:pPr>
            <w:r>
              <w:rPr>
                <w:rFonts w:ascii="CorpoS" w:hAnsi="CorpoS" w:cs="Arial"/>
                <w:bCs/>
                <w:color w:val="58595B"/>
                <w:sz w:val="19"/>
                <w:szCs w:val="19"/>
              </w:rPr>
              <w:t>8,1</w:t>
            </w:r>
          </w:p>
        </w:tc>
      </w:tr>
      <w:tr w:rsidR="00327036" w:rsidRPr="00BC437F" w:rsidTr="00327036">
        <w:trPr>
          <w:trHeight w:hRule="exact" w:val="284"/>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Pr="00BC437F" w:rsidRDefault="00327036" w:rsidP="00327036">
            <w:pPr>
              <w:spacing w:afterLines="120" w:after="288"/>
              <w:ind w:left="127" w:right="267"/>
              <w:rPr>
                <w:rFonts w:ascii="CorpoS" w:hAnsi="CorpoS" w:cs="Arial"/>
                <w:color w:val="58595B"/>
                <w:sz w:val="19"/>
                <w:szCs w:val="19"/>
              </w:rPr>
            </w:pPr>
            <w:r>
              <w:rPr>
                <w:rFonts w:ascii="CorpoS" w:hAnsi="CorpoS" w:cs="Arial"/>
                <w:color w:val="58595B"/>
                <w:sz w:val="19"/>
                <w:szCs w:val="19"/>
              </w:rPr>
              <w:t>Betriebsergebnis vor Steuern</w:t>
            </w:r>
          </w:p>
        </w:tc>
        <w:tc>
          <w:tcPr>
            <w:tcW w:w="861" w:type="pct"/>
            <w:tcBorders>
              <w:top w:val="single" w:sz="6" w:space="0" w:color="8C91A0"/>
              <w:left w:val="single" w:sz="12" w:space="0" w:color="1E325F"/>
              <w:bottom w:val="single" w:sz="8" w:space="0" w:color="808080"/>
              <w:right w:val="single" w:sz="6" w:space="0" w:color="8C91A0"/>
            </w:tcBorders>
            <w:shd w:val="clear" w:color="auto" w:fill="EEECE1"/>
          </w:tcPr>
          <w:p w:rsidR="00327036" w:rsidRPr="00D432FB" w:rsidRDefault="00A54272"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132,8</w:t>
            </w: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tcPr>
          <w:p w:rsidR="00327036" w:rsidRPr="00D432FB" w:rsidRDefault="00327036"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159,6</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tcPr>
          <w:p w:rsidR="00327036" w:rsidRPr="00A54272" w:rsidRDefault="00A54272" w:rsidP="00A54272">
            <w:pPr>
              <w:tabs>
                <w:tab w:val="left" w:pos="1095"/>
              </w:tabs>
              <w:spacing w:afterLines="120" w:after="288"/>
              <w:ind w:left="127" w:right="267"/>
              <w:jc w:val="right"/>
              <w:rPr>
                <w:rFonts w:ascii="CorpoS" w:hAnsi="CorpoS" w:cs="Arial"/>
                <w:bCs/>
                <w:color w:val="58595B"/>
                <w:sz w:val="19"/>
                <w:szCs w:val="19"/>
              </w:rPr>
            </w:pPr>
            <w:r w:rsidRPr="00A54272">
              <w:rPr>
                <w:rFonts w:ascii="CorpoS" w:hAnsi="CorpoS" w:cs="Arial"/>
                <w:bCs/>
                <w:color w:val="58595B"/>
                <w:sz w:val="19"/>
                <w:szCs w:val="19"/>
              </w:rPr>
              <w:t>-</w:t>
            </w:r>
            <w:r>
              <w:rPr>
                <w:rFonts w:ascii="CorpoS" w:hAnsi="CorpoS" w:cs="Arial"/>
                <w:bCs/>
                <w:color w:val="58595B"/>
                <w:sz w:val="19"/>
                <w:szCs w:val="19"/>
              </w:rPr>
              <w:t xml:space="preserve"> </w:t>
            </w:r>
            <w:r w:rsidRPr="00A54272">
              <w:rPr>
                <w:rFonts w:ascii="CorpoS" w:hAnsi="CorpoS" w:cs="Arial"/>
                <w:bCs/>
                <w:color w:val="58595B"/>
                <w:sz w:val="19"/>
                <w:szCs w:val="19"/>
              </w:rPr>
              <w:t>16,8</w:t>
            </w:r>
          </w:p>
        </w:tc>
      </w:tr>
      <w:tr w:rsidR="00327036" w:rsidRPr="00BC437F" w:rsidTr="00327036">
        <w:trPr>
          <w:trHeight w:hRule="exact" w:val="340"/>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Default="00327036" w:rsidP="00327036">
            <w:pPr>
              <w:spacing w:afterLines="120" w:after="288"/>
              <w:ind w:left="127" w:right="267"/>
              <w:rPr>
                <w:rFonts w:ascii="CorpoS" w:hAnsi="CorpoS" w:cs="Arial"/>
                <w:color w:val="58595B"/>
                <w:sz w:val="19"/>
                <w:szCs w:val="19"/>
              </w:rPr>
            </w:pPr>
            <w:r>
              <w:rPr>
                <w:rFonts w:ascii="CorpoS" w:hAnsi="CorpoS" w:cs="Arial"/>
                <w:color w:val="58595B"/>
                <w:sz w:val="19"/>
                <w:szCs w:val="19"/>
              </w:rPr>
              <w:t>Steuern</w:t>
            </w:r>
          </w:p>
        </w:tc>
        <w:tc>
          <w:tcPr>
            <w:tcW w:w="861" w:type="pct"/>
            <w:tcBorders>
              <w:top w:val="single" w:sz="6" w:space="0" w:color="8C91A0"/>
              <w:left w:val="single" w:sz="12" w:space="0" w:color="1E325F"/>
              <w:bottom w:val="single" w:sz="8" w:space="0" w:color="808080"/>
              <w:right w:val="single" w:sz="6" w:space="0" w:color="8C91A0"/>
            </w:tcBorders>
            <w:shd w:val="clear" w:color="auto" w:fill="EEECE1"/>
          </w:tcPr>
          <w:p w:rsidR="00327036" w:rsidRDefault="00A54272"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- 70,9</w:t>
            </w: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tcPr>
          <w:p w:rsidR="00327036" w:rsidRDefault="00327036"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- 98,6</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tcPr>
          <w:p w:rsidR="00327036" w:rsidRDefault="00A54272" w:rsidP="00327036">
            <w:pPr>
              <w:tabs>
                <w:tab w:val="left" w:pos="1095"/>
              </w:tabs>
              <w:spacing w:afterLines="120" w:after="288"/>
              <w:ind w:left="127" w:right="267"/>
              <w:jc w:val="right"/>
              <w:rPr>
                <w:rFonts w:ascii="CorpoS" w:hAnsi="CorpoS" w:cs="Arial"/>
                <w:bCs/>
                <w:color w:val="58595B"/>
                <w:sz w:val="19"/>
                <w:szCs w:val="19"/>
              </w:rPr>
            </w:pPr>
            <w:r>
              <w:rPr>
                <w:rFonts w:ascii="CorpoS" w:hAnsi="CorpoS" w:cs="Arial"/>
                <w:bCs/>
                <w:color w:val="58595B"/>
                <w:sz w:val="19"/>
                <w:szCs w:val="19"/>
              </w:rPr>
              <w:t>- 28,1</w:t>
            </w:r>
          </w:p>
        </w:tc>
      </w:tr>
      <w:tr w:rsidR="00327036" w:rsidRPr="00BC437F" w:rsidTr="00327036">
        <w:trPr>
          <w:trHeight w:hRule="exact" w:val="340"/>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Pr="00BC437F" w:rsidRDefault="00327036" w:rsidP="00327036">
            <w:pPr>
              <w:spacing w:afterLines="120" w:after="288"/>
              <w:ind w:left="127" w:right="267"/>
              <w:rPr>
                <w:rFonts w:ascii="CorpoS" w:hAnsi="CorpoS" w:cs="Arial"/>
                <w:color w:val="58595B"/>
                <w:sz w:val="19"/>
                <w:szCs w:val="19"/>
              </w:rPr>
            </w:pPr>
            <w:r w:rsidRPr="00BC437F">
              <w:rPr>
                <w:rFonts w:ascii="CorpoS" w:hAnsi="CorpoS" w:cs="Arial"/>
                <w:color w:val="58595B"/>
                <w:sz w:val="19"/>
                <w:szCs w:val="19"/>
              </w:rPr>
              <w:t>Jahresüberschuss</w:t>
            </w:r>
            <w:r>
              <w:rPr>
                <w:rFonts w:ascii="CorpoS" w:hAnsi="CorpoS" w:cs="Arial"/>
                <w:color w:val="58595B"/>
                <w:sz w:val="19"/>
                <w:szCs w:val="19"/>
              </w:rPr>
              <w:t xml:space="preserve"> nach Steuern</w:t>
            </w:r>
          </w:p>
        </w:tc>
        <w:tc>
          <w:tcPr>
            <w:tcW w:w="861" w:type="pct"/>
            <w:tcBorders>
              <w:top w:val="single" w:sz="8" w:space="0" w:color="808080"/>
              <w:left w:val="single" w:sz="12" w:space="0" w:color="1E325F"/>
              <w:bottom w:val="single" w:sz="12" w:space="0" w:color="1E325F"/>
              <w:right w:val="single" w:sz="6" w:space="0" w:color="8C91A0"/>
            </w:tcBorders>
            <w:shd w:val="clear" w:color="auto" w:fill="EEECE1"/>
          </w:tcPr>
          <w:p w:rsidR="00327036" w:rsidRPr="00D432FB" w:rsidRDefault="00A54272"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61,9</w:t>
            </w: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tcPr>
          <w:p w:rsidR="00327036" w:rsidRPr="00D432FB" w:rsidRDefault="00327036" w:rsidP="00327036">
            <w:pPr>
              <w:tabs>
                <w:tab w:val="left" w:pos="1095"/>
              </w:tabs>
              <w:spacing w:afterLines="120" w:after="288"/>
              <w:ind w:left="127" w:right="267"/>
              <w:jc w:val="right"/>
              <w:rPr>
                <w:rFonts w:ascii="CorpoS" w:hAnsi="CorpoS" w:cs="Arial"/>
                <w:bCs/>
                <w:color w:val="1F497D"/>
                <w:sz w:val="19"/>
                <w:szCs w:val="19"/>
              </w:rPr>
            </w:pPr>
            <w:r>
              <w:rPr>
                <w:rFonts w:ascii="CorpoS" w:hAnsi="CorpoS" w:cs="Arial"/>
                <w:bCs/>
                <w:color w:val="1F497D"/>
                <w:sz w:val="19"/>
                <w:szCs w:val="19"/>
              </w:rPr>
              <w:t>61,0</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tcPr>
          <w:p w:rsidR="00327036" w:rsidRPr="00DF7049" w:rsidRDefault="00A54272" w:rsidP="00327036">
            <w:pPr>
              <w:tabs>
                <w:tab w:val="left" w:pos="1095"/>
              </w:tabs>
              <w:spacing w:afterLines="120" w:after="288"/>
              <w:ind w:left="127" w:right="267"/>
              <w:jc w:val="right"/>
              <w:rPr>
                <w:rFonts w:ascii="CorpoS" w:hAnsi="CorpoS" w:cs="Arial"/>
                <w:bCs/>
                <w:color w:val="58595B"/>
                <w:sz w:val="19"/>
                <w:szCs w:val="19"/>
              </w:rPr>
            </w:pPr>
            <w:r>
              <w:rPr>
                <w:rFonts w:ascii="CorpoS" w:hAnsi="CorpoS" w:cs="Arial"/>
                <w:bCs/>
                <w:color w:val="58595B"/>
                <w:sz w:val="19"/>
                <w:szCs w:val="19"/>
              </w:rPr>
              <w:t>1,5</w:t>
            </w:r>
          </w:p>
        </w:tc>
      </w:tr>
      <w:tr w:rsidR="002D051E" w:rsidRPr="00BC437F" w:rsidTr="00612ECB">
        <w:trPr>
          <w:trHeight w:hRule="exact" w:val="340"/>
        </w:trPr>
        <w:tc>
          <w:tcPr>
            <w:tcW w:w="2417" w:type="pct"/>
            <w:tcBorders>
              <w:bottom w:val="single" w:sz="6" w:space="0" w:color="8C91A0"/>
            </w:tcBorders>
            <w:shd w:val="clear" w:color="auto" w:fill="FFFFFF"/>
            <w:vAlign w:val="center"/>
          </w:tcPr>
          <w:p w:rsidR="002D051E" w:rsidRPr="00BC437F" w:rsidRDefault="002D051E" w:rsidP="00263104">
            <w:pPr>
              <w:spacing w:afterLines="120" w:after="288"/>
              <w:ind w:left="127" w:right="267"/>
              <w:rPr>
                <w:rFonts w:ascii="CorpoS" w:hAnsi="CorpoS" w:cs="Arial"/>
                <w:color w:val="58595B"/>
                <w:sz w:val="19"/>
                <w:szCs w:val="19"/>
              </w:rPr>
            </w:pPr>
          </w:p>
        </w:tc>
        <w:tc>
          <w:tcPr>
            <w:tcW w:w="861" w:type="pct"/>
            <w:tcBorders>
              <w:bottom w:val="single" w:sz="12" w:space="0" w:color="1F497D"/>
            </w:tcBorders>
            <w:shd w:val="clear" w:color="auto" w:fill="FFFFFF"/>
            <w:vAlign w:val="center"/>
          </w:tcPr>
          <w:p w:rsidR="002D051E" w:rsidRPr="00D432FB" w:rsidDel="0061506D" w:rsidRDefault="002D051E" w:rsidP="00263104">
            <w:pPr>
              <w:spacing w:afterLines="120" w:after="288"/>
              <w:ind w:left="-58" w:right="350"/>
              <w:jc w:val="right"/>
              <w:rPr>
                <w:rFonts w:ascii="CorpoS" w:hAnsi="CorpoS" w:cs="Arial"/>
                <w:color w:val="1F497D"/>
                <w:sz w:val="19"/>
                <w:szCs w:val="19"/>
              </w:rPr>
            </w:pPr>
          </w:p>
        </w:tc>
        <w:tc>
          <w:tcPr>
            <w:tcW w:w="861" w:type="pct"/>
            <w:tcBorders>
              <w:bottom w:val="single" w:sz="6" w:space="0" w:color="8C91A0"/>
            </w:tcBorders>
            <w:shd w:val="clear" w:color="auto" w:fill="FFFFFF"/>
            <w:tcMar>
              <w:top w:w="60" w:type="dxa"/>
              <w:left w:w="120" w:type="dxa"/>
              <w:bottom w:w="60" w:type="dxa"/>
              <w:right w:w="60" w:type="dxa"/>
            </w:tcMar>
            <w:vAlign w:val="center"/>
          </w:tcPr>
          <w:p w:rsidR="002D051E" w:rsidRPr="00D432FB" w:rsidDel="0061506D" w:rsidRDefault="002D051E" w:rsidP="00263104">
            <w:pPr>
              <w:spacing w:afterLines="120" w:after="288"/>
              <w:ind w:left="-58" w:right="350"/>
              <w:jc w:val="right"/>
              <w:rPr>
                <w:rFonts w:ascii="CorpoS" w:hAnsi="CorpoS" w:cs="Arial"/>
                <w:color w:val="1F497D"/>
                <w:sz w:val="19"/>
                <w:szCs w:val="19"/>
              </w:rPr>
            </w:pPr>
          </w:p>
        </w:tc>
        <w:tc>
          <w:tcPr>
            <w:tcW w:w="861" w:type="pct"/>
            <w:tcBorders>
              <w:bottom w:val="single" w:sz="6" w:space="0" w:color="8C91A0"/>
            </w:tcBorders>
            <w:shd w:val="clear" w:color="auto" w:fill="FFFFFF"/>
            <w:tcMar>
              <w:top w:w="60" w:type="dxa"/>
              <w:left w:w="120" w:type="dxa"/>
              <w:bottom w:w="60" w:type="dxa"/>
              <w:right w:w="60" w:type="dxa"/>
            </w:tcMar>
            <w:vAlign w:val="center"/>
          </w:tcPr>
          <w:p w:rsidR="002D051E" w:rsidRPr="00BC437F" w:rsidDel="0061506D" w:rsidRDefault="002D051E" w:rsidP="00263104">
            <w:pPr>
              <w:spacing w:afterLines="120" w:after="288"/>
              <w:ind w:right="324"/>
              <w:jc w:val="right"/>
              <w:rPr>
                <w:rFonts w:ascii="CorpoS" w:hAnsi="CorpoS" w:cs="Arial"/>
                <w:color w:val="58595B"/>
                <w:sz w:val="19"/>
                <w:szCs w:val="19"/>
              </w:rPr>
            </w:pPr>
          </w:p>
        </w:tc>
      </w:tr>
      <w:tr w:rsidR="002D051E" w:rsidRPr="00BC437F" w:rsidTr="00327036">
        <w:trPr>
          <w:trHeight w:hRule="exact" w:val="340"/>
        </w:trPr>
        <w:tc>
          <w:tcPr>
            <w:tcW w:w="2417" w:type="pct"/>
            <w:tcBorders>
              <w:top w:val="single" w:sz="6" w:space="0" w:color="8C91A0"/>
              <w:left w:val="single" w:sz="6" w:space="0" w:color="8C91A0"/>
              <w:bottom w:val="single" w:sz="6" w:space="0" w:color="8C91A0"/>
              <w:right w:val="single" w:sz="12" w:space="0" w:color="1E325F"/>
            </w:tcBorders>
            <w:vAlign w:val="center"/>
          </w:tcPr>
          <w:p w:rsidR="002D051E" w:rsidRPr="00BC437F" w:rsidRDefault="002D051E" w:rsidP="00263104">
            <w:pPr>
              <w:tabs>
                <w:tab w:val="left" w:pos="1095"/>
              </w:tabs>
              <w:spacing w:afterLines="120" w:after="288"/>
              <w:ind w:left="127" w:right="267"/>
              <w:rPr>
                <w:rFonts w:ascii="CorpoS" w:hAnsi="CorpoS" w:cs="Arial"/>
                <w:b/>
                <w:bCs/>
                <w:color w:val="58595B"/>
                <w:sz w:val="19"/>
                <w:szCs w:val="19"/>
              </w:rPr>
            </w:pPr>
            <w:r w:rsidRPr="00BC437F">
              <w:rPr>
                <w:rFonts w:ascii="CorpoS" w:hAnsi="CorpoS" w:cs="Arial"/>
                <w:b/>
                <w:bCs/>
                <w:color w:val="58595B"/>
                <w:sz w:val="19"/>
                <w:szCs w:val="19"/>
              </w:rPr>
              <w:t>in %</w:t>
            </w:r>
          </w:p>
        </w:tc>
        <w:tc>
          <w:tcPr>
            <w:tcW w:w="861" w:type="pct"/>
            <w:tcBorders>
              <w:top w:val="single" w:sz="12" w:space="0" w:color="1F497D"/>
              <w:left w:val="single" w:sz="12" w:space="0" w:color="1E325F"/>
              <w:bottom w:val="single" w:sz="6" w:space="0" w:color="8C91A0"/>
              <w:right w:val="single" w:sz="6" w:space="0" w:color="8C91A0"/>
            </w:tcBorders>
            <w:shd w:val="clear" w:color="auto" w:fill="EEECE1"/>
            <w:vAlign w:val="center"/>
          </w:tcPr>
          <w:p w:rsidR="002D051E" w:rsidRPr="00D432FB" w:rsidRDefault="002D051E" w:rsidP="00EB54BC">
            <w:pPr>
              <w:spacing w:afterLines="120" w:after="288"/>
              <w:ind w:left="-58" w:right="350"/>
              <w:jc w:val="right"/>
              <w:rPr>
                <w:rFonts w:ascii="CorpoS" w:hAnsi="CorpoS" w:cs="Arial"/>
                <w:b/>
                <w:bCs/>
                <w:color w:val="1F497D"/>
                <w:sz w:val="19"/>
                <w:szCs w:val="19"/>
              </w:rPr>
            </w:pPr>
            <w:r w:rsidRPr="00D432FB">
              <w:rPr>
                <w:rFonts w:ascii="CorpoS" w:hAnsi="CorpoS" w:cs="Arial"/>
                <w:b/>
                <w:bCs/>
                <w:color w:val="1F497D"/>
                <w:sz w:val="19"/>
                <w:szCs w:val="19"/>
              </w:rPr>
              <w:t>201</w:t>
            </w:r>
            <w:r w:rsidR="00A54272">
              <w:rPr>
                <w:rFonts w:ascii="CorpoS" w:hAnsi="CorpoS" w:cs="Arial"/>
                <w:b/>
                <w:bCs/>
                <w:color w:val="1F497D"/>
                <w:sz w:val="19"/>
                <w:szCs w:val="19"/>
              </w:rPr>
              <w:t>7</w:t>
            </w: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vAlign w:val="center"/>
          </w:tcPr>
          <w:p w:rsidR="002D051E" w:rsidRPr="00D432FB" w:rsidRDefault="00EB54BC" w:rsidP="00EB54BC">
            <w:pPr>
              <w:spacing w:afterLines="120" w:after="288"/>
              <w:ind w:left="-58" w:right="350"/>
              <w:jc w:val="right"/>
              <w:rPr>
                <w:rFonts w:ascii="CorpoS" w:hAnsi="CorpoS" w:cs="Arial"/>
                <w:b/>
                <w:bCs/>
                <w:color w:val="1F497D"/>
                <w:sz w:val="19"/>
                <w:szCs w:val="19"/>
              </w:rPr>
            </w:pPr>
            <w:r w:rsidRPr="00D432FB">
              <w:rPr>
                <w:rFonts w:ascii="CorpoS" w:hAnsi="CorpoS" w:cs="Arial"/>
                <w:b/>
                <w:bCs/>
                <w:color w:val="1F497D"/>
                <w:sz w:val="19"/>
                <w:szCs w:val="19"/>
              </w:rPr>
              <w:t>201</w:t>
            </w:r>
            <w:r w:rsidR="00327036">
              <w:rPr>
                <w:rFonts w:ascii="CorpoS" w:hAnsi="CorpoS" w:cs="Arial"/>
                <w:b/>
                <w:bCs/>
                <w:color w:val="1F497D"/>
                <w:sz w:val="19"/>
                <w:szCs w:val="19"/>
              </w:rPr>
              <w:t>6</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vAlign w:val="center"/>
          </w:tcPr>
          <w:p w:rsidR="002D051E" w:rsidRPr="00BC437F" w:rsidRDefault="002D051E" w:rsidP="00263104">
            <w:pPr>
              <w:spacing w:afterLines="120" w:after="288"/>
              <w:ind w:right="324"/>
              <w:jc w:val="right"/>
              <w:rPr>
                <w:rFonts w:ascii="CorpoS" w:hAnsi="CorpoS" w:cs="Arial"/>
                <w:b/>
                <w:bCs/>
                <w:color w:val="58595B"/>
                <w:sz w:val="19"/>
                <w:szCs w:val="19"/>
              </w:rPr>
            </w:pPr>
            <w:r w:rsidRPr="00BC437F">
              <w:rPr>
                <w:rFonts w:ascii="CorpoS" w:hAnsi="CorpoS" w:cs="Arial"/>
                <w:b/>
                <w:bCs/>
                <w:color w:val="58595B"/>
                <w:sz w:val="19"/>
                <w:szCs w:val="19"/>
              </w:rPr>
              <w:t>%-</w:t>
            </w:r>
            <w:proofErr w:type="spellStart"/>
            <w:r w:rsidRPr="00BC437F">
              <w:rPr>
                <w:rFonts w:ascii="CorpoS" w:hAnsi="CorpoS" w:cs="Arial"/>
                <w:b/>
                <w:bCs/>
                <w:color w:val="58595B"/>
                <w:sz w:val="19"/>
                <w:szCs w:val="19"/>
              </w:rPr>
              <w:t>Pkte</w:t>
            </w:r>
            <w:proofErr w:type="spellEnd"/>
          </w:p>
        </w:tc>
      </w:tr>
      <w:tr w:rsidR="00327036" w:rsidRPr="00BC437F" w:rsidTr="00327036">
        <w:trPr>
          <w:trHeight w:hRule="exact" w:val="340"/>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Pr="00BC437F" w:rsidRDefault="00327036" w:rsidP="00327036">
            <w:pPr>
              <w:spacing w:afterLines="120" w:after="288"/>
              <w:ind w:left="127" w:right="566"/>
              <w:rPr>
                <w:rFonts w:ascii="CorpoS" w:hAnsi="CorpoS" w:cs="Arial"/>
                <w:color w:val="58595B"/>
                <w:sz w:val="19"/>
                <w:szCs w:val="19"/>
              </w:rPr>
            </w:pPr>
            <w:r w:rsidRPr="00BC437F" w:rsidDel="0061506D">
              <w:rPr>
                <w:rFonts w:ascii="CorpoS" w:hAnsi="CorpoS" w:cs="Arial"/>
                <w:color w:val="58595B"/>
                <w:sz w:val="19"/>
                <w:szCs w:val="19"/>
              </w:rPr>
              <w:t>Eigenmittelquote</w:t>
            </w:r>
          </w:p>
        </w:tc>
        <w:tc>
          <w:tcPr>
            <w:tcW w:w="861" w:type="pct"/>
            <w:tcBorders>
              <w:top w:val="single" w:sz="6" w:space="0" w:color="8C91A0"/>
              <w:left w:val="single" w:sz="12" w:space="0" w:color="1E325F"/>
              <w:bottom w:val="single" w:sz="6" w:space="0" w:color="8C91A0"/>
              <w:right w:val="single" w:sz="6" w:space="0" w:color="8C91A0"/>
            </w:tcBorders>
            <w:shd w:val="clear" w:color="auto" w:fill="EEECE1"/>
            <w:vAlign w:val="center"/>
          </w:tcPr>
          <w:p w:rsidR="00327036" w:rsidRPr="00D432FB" w:rsidRDefault="00327036" w:rsidP="00327036">
            <w:pPr>
              <w:spacing w:afterLines="120" w:after="288"/>
              <w:ind w:left="-58" w:right="350"/>
              <w:jc w:val="right"/>
              <w:rPr>
                <w:rFonts w:ascii="CorpoS" w:hAnsi="CorpoS" w:cs="Arial"/>
                <w:color w:val="1F497D"/>
                <w:sz w:val="19"/>
                <w:szCs w:val="19"/>
              </w:rPr>
            </w:pPr>
            <w:r w:rsidRPr="00D432FB">
              <w:rPr>
                <w:rFonts w:ascii="CorpoS" w:hAnsi="CorpoS" w:cs="Arial"/>
                <w:color w:val="1F497D"/>
                <w:sz w:val="19"/>
                <w:szCs w:val="19"/>
              </w:rPr>
              <w:t>2</w:t>
            </w:r>
            <w:r w:rsidR="00A54272">
              <w:rPr>
                <w:rFonts w:ascii="CorpoS" w:hAnsi="CorpoS" w:cs="Arial"/>
                <w:color w:val="1F497D"/>
                <w:sz w:val="19"/>
                <w:szCs w:val="19"/>
              </w:rPr>
              <w:t>1,8</w:t>
            </w:r>
            <w:r w:rsidRPr="00D432FB" w:rsidDel="0061506D">
              <w:rPr>
                <w:rFonts w:ascii="CorpoS" w:hAnsi="CorpoS" w:cs="Arial"/>
                <w:color w:val="1F497D"/>
                <w:sz w:val="19"/>
                <w:szCs w:val="19"/>
              </w:rPr>
              <w:t xml:space="preserve"> </w:t>
            </w:r>
          </w:p>
        </w:tc>
        <w:tc>
          <w:tcPr>
            <w:tcW w:w="861" w:type="pct"/>
            <w:tcBorders>
              <w:top w:val="single" w:sz="6" w:space="0" w:color="8C91A0"/>
              <w:left w:val="single" w:sz="12" w:space="0" w:color="1E325F"/>
              <w:bottom w:val="single" w:sz="6" w:space="0" w:color="8C91A0"/>
              <w:right w:val="single" w:sz="8" w:space="0" w:color="A6A6A6"/>
            </w:tcBorders>
            <w:shd w:val="clear" w:color="auto" w:fill="FFFFFF"/>
            <w:tcMar>
              <w:top w:w="60" w:type="dxa"/>
              <w:left w:w="120" w:type="dxa"/>
              <w:bottom w:w="60" w:type="dxa"/>
              <w:right w:w="60" w:type="dxa"/>
            </w:tcMar>
            <w:vAlign w:val="center"/>
          </w:tcPr>
          <w:p w:rsidR="00327036" w:rsidRPr="00D432FB" w:rsidRDefault="00327036" w:rsidP="00327036">
            <w:pPr>
              <w:spacing w:afterLines="120" w:after="288"/>
              <w:ind w:left="-58" w:right="350"/>
              <w:jc w:val="right"/>
              <w:rPr>
                <w:rFonts w:ascii="CorpoS" w:hAnsi="CorpoS" w:cs="Arial"/>
                <w:color w:val="1F497D"/>
                <w:sz w:val="19"/>
                <w:szCs w:val="19"/>
              </w:rPr>
            </w:pPr>
            <w:r w:rsidRPr="00D432FB">
              <w:rPr>
                <w:rFonts w:ascii="CorpoS" w:hAnsi="CorpoS" w:cs="Arial"/>
                <w:color w:val="1F497D"/>
                <w:sz w:val="19"/>
                <w:szCs w:val="19"/>
              </w:rPr>
              <w:t>2</w:t>
            </w:r>
            <w:r>
              <w:rPr>
                <w:rFonts w:ascii="CorpoS" w:hAnsi="CorpoS" w:cs="Arial"/>
                <w:color w:val="1F497D"/>
                <w:sz w:val="19"/>
                <w:szCs w:val="19"/>
              </w:rPr>
              <w:t>6</w:t>
            </w:r>
            <w:r w:rsidRPr="00D432FB">
              <w:rPr>
                <w:rFonts w:ascii="CorpoS" w:hAnsi="CorpoS" w:cs="Arial"/>
                <w:color w:val="1F497D"/>
                <w:sz w:val="19"/>
                <w:szCs w:val="19"/>
              </w:rPr>
              <w:t>,</w:t>
            </w:r>
            <w:r>
              <w:rPr>
                <w:rFonts w:ascii="CorpoS" w:hAnsi="CorpoS" w:cs="Arial"/>
                <w:color w:val="1F497D"/>
                <w:sz w:val="19"/>
                <w:szCs w:val="19"/>
              </w:rPr>
              <w:t>1</w:t>
            </w:r>
            <w:r w:rsidRPr="00D432FB" w:rsidDel="0061506D">
              <w:rPr>
                <w:rFonts w:ascii="CorpoS" w:hAnsi="CorpoS" w:cs="Arial"/>
                <w:color w:val="1F497D"/>
                <w:sz w:val="19"/>
                <w:szCs w:val="19"/>
              </w:rPr>
              <w:t xml:space="preserve"> </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vAlign w:val="center"/>
          </w:tcPr>
          <w:p w:rsidR="00327036" w:rsidRPr="00BC437F" w:rsidRDefault="00A54272" w:rsidP="00A54272">
            <w:pPr>
              <w:spacing w:afterLines="120" w:after="288"/>
              <w:ind w:right="324"/>
              <w:jc w:val="right"/>
              <w:rPr>
                <w:rFonts w:ascii="CorpoS" w:hAnsi="CorpoS" w:cs="Arial"/>
                <w:color w:val="58595B"/>
                <w:sz w:val="19"/>
                <w:szCs w:val="19"/>
              </w:rPr>
            </w:pPr>
            <w:r>
              <w:rPr>
                <w:rFonts w:ascii="CorpoS" w:hAnsi="CorpoS" w:cs="Arial"/>
                <w:color w:val="58595B"/>
                <w:sz w:val="19"/>
                <w:szCs w:val="19"/>
              </w:rPr>
              <w:t>-4,3</w:t>
            </w:r>
          </w:p>
        </w:tc>
      </w:tr>
      <w:tr w:rsidR="00327036" w:rsidRPr="00BC437F" w:rsidTr="00612ECB">
        <w:trPr>
          <w:trHeight w:hRule="exact" w:val="340"/>
        </w:trPr>
        <w:tc>
          <w:tcPr>
            <w:tcW w:w="2417" w:type="pct"/>
            <w:tcBorders>
              <w:top w:val="single" w:sz="6" w:space="0" w:color="8C91A0"/>
              <w:left w:val="single" w:sz="6" w:space="0" w:color="8C91A0"/>
              <w:bottom w:val="single" w:sz="6" w:space="0" w:color="8C91A0"/>
              <w:right w:val="single" w:sz="12" w:space="0" w:color="1E325F"/>
            </w:tcBorders>
            <w:vAlign w:val="center"/>
          </w:tcPr>
          <w:p w:rsidR="00327036" w:rsidRPr="00BC437F" w:rsidRDefault="00327036" w:rsidP="00327036">
            <w:pPr>
              <w:spacing w:afterLines="120" w:after="288"/>
              <w:ind w:left="127" w:right="566"/>
              <w:rPr>
                <w:rFonts w:ascii="CorpoS" w:hAnsi="CorpoS" w:cs="Arial"/>
                <w:color w:val="58595B"/>
                <w:sz w:val="19"/>
                <w:szCs w:val="19"/>
              </w:rPr>
            </w:pPr>
            <w:r>
              <w:rPr>
                <w:rFonts w:ascii="CorpoS" w:hAnsi="CorpoS" w:cs="Arial"/>
                <w:color w:val="58595B"/>
                <w:sz w:val="19"/>
                <w:szCs w:val="19"/>
              </w:rPr>
              <w:t xml:space="preserve">Harte </w:t>
            </w:r>
            <w:r w:rsidRPr="00BC437F">
              <w:rPr>
                <w:rFonts w:ascii="CorpoS" w:hAnsi="CorpoS" w:cs="Arial"/>
                <w:color w:val="58595B"/>
                <w:sz w:val="19"/>
                <w:szCs w:val="19"/>
              </w:rPr>
              <w:t>Kernkapitalquote</w:t>
            </w:r>
          </w:p>
        </w:tc>
        <w:tc>
          <w:tcPr>
            <w:tcW w:w="861" w:type="pct"/>
            <w:tcBorders>
              <w:top w:val="single" w:sz="6" w:space="0" w:color="8C91A0"/>
              <w:left w:val="single" w:sz="12" w:space="0" w:color="1E325F"/>
              <w:bottom w:val="single" w:sz="12" w:space="0" w:color="1F497D"/>
              <w:right w:val="single" w:sz="6" w:space="0" w:color="8C91A0"/>
            </w:tcBorders>
            <w:shd w:val="clear" w:color="auto" w:fill="EEECE1"/>
            <w:vAlign w:val="center"/>
          </w:tcPr>
          <w:p w:rsidR="00327036" w:rsidRPr="00D06280" w:rsidRDefault="00A54272" w:rsidP="00327036">
            <w:pPr>
              <w:spacing w:afterLines="120" w:after="288"/>
              <w:ind w:left="-58" w:right="350"/>
              <w:jc w:val="right"/>
              <w:rPr>
                <w:rFonts w:ascii="CorpoS" w:hAnsi="CorpoS" w:cs="Arial"/>
                <w:color w:val="1F497D"/>
                <w:sz w:val="19"/>
                <w:szCs w:val="19"/>
              </w:rPr>
            </w:pPr>
            <w:r>
              <w:rPr>
                <w:rFonts w:ascii="CorpoS" w:hAnsi="CorpoS" w:cs="Arial"/>
                <w:color w:val="1F497D"/>
                <w:sz w:val="19"/>
                <w:szCs w:val="19"/>
              </w:rPr>
              <w:t>19,5</w:t>
            </w:r>
          </w:p>
        </w:tc>
        <w:tc>
          <w:tcPr>
            <w:tcW w:w="861" w:type="pct"/>
            <w:tcBorders>
              <w:top w:val="single" w:sz="6" w:space="0" w:color="8C91A0"/>
              <w:left w:val="single" w:sz="12" w:space="0" w:color="1E325F"/>
              <w:bottom w:val="single" w:sz="8" w:space="0" w:color="A6A6A6"/>
              <w:right w:val="single" w:sz="8" w:space="0" w:color="A6A6A6"/>
            </w:tcBorders>
            <w:shd w:val="clear" w:color="auto" w:fill="FFFFFF"/>
            <w:tcMar>
              <w:top w:w="60" w:type="dxa"/>
              <w:left w:w="120" w:type="dxa"/>
              <w:bottom w:w="60" w:type="dxa"/>
              <w:right w:w="60" w:type="dxa"/>
            </w:tcMar>
            <w:vAlign w:val="center"/>
          </w:tcPr>
          <w:p w:rsidR="00327036" w:rsidRPr="00D06280" w:rsidRDefault="00327036" w:rsidP="00327036">
            <w:pPr>
              <w:spacing w:afterLines="120" w:after="288"/>
              <w:ind w:left="-58" w:right="350"/>
              <w:jc w:val="right"/>
              <w:rPr>
                <w:rFonts w:ascii="CorpoS" w:hAnsi="CorpoS" w:cs="Arial"/>
                <w:color w:val="1F497D"/>
                <w:sz w:val="19"/>
                <w:szCs w:val="19"/>
              </w:rPr>
            </w:pPr>
            <w:r>
              <w:rPr>
                <w:rFonts w:ascii="CorpoS" w:hAnsi="CorpoS" w:cs="Arial"/>
                <w:color w:val="1F497D"/>
                <w:sz w:val="19"/>
                <w:szCs w:val="19"/>
              </w:rPr>
              <w:t>22,6</w:t>
            </w:r>
          </w:p>
        </w:tc>
        <w:tc>
          <w:tcPr>
            <w:tcW w:w="861" w:type="pct"/>
            <w:tcBorders>
              <w:top w:val="single" w:sz="6" w:space="0" w:color="8C91A0"/>
              <w:left w:val="single" w:sz="8" w:space="0" w:color="A6A6A6"/>
              <w:bottom w:val="single" w:sz="6" w:space="0" w:color="8C91A0"/>
              <w:right w:val="single" w:sz="6" w:space="0" w:color="8C91A0"/>
            </w:tcBorders>
            <w:shd w:val="clear" w:color="auto" w:fill="auto"/>
            <w:tcMar>
              <w:top w:w="60" w:type="dxa"/>
              <w:left w:w="120" w:type="dxa"/>
              <w:bottom w:w="60" w:type="dxa"/>
              <w:right w:w="60" w:type="dxa"/>
            </w:tcMar>
            <w:vAlign w:val="center"/>
          </w:tcPr>
          <w:p w:rsidR="00327036" w:rsidRPr="00BC437F" w:rsidRDefault="00A54272" w:rsidP="00A54272">
            <w:pPr>
              <w:spacing w:afterLines="120" w:after="288"/>
              <w:ind w:right="324"/>
              <w:jc w:val="right"/>
              <w:rPr>
                <w:rFonts w:ascii="CorpoS" w:hAnsi="CorpoS" w:cs="Arial"/>
                <w:color w:val="58595B"/>
                <w:sz w:val="19"/>
                <w:szCs w:val="19"/>
              </w:rPr>
            </w:pPr>
            <w:r>
              <w:rPr>
                <w:rFonts w:ascii="CorpoS" w:hAnsi="CorpoS" w:cs="Arial"/>
                <w:color w:val="58595B"/>
                <w:sz w:val="19"/>
                <w:szCs w:val="19"/>
              </w:rPr>
              <w:t>-</w:t>
            </w:r>
            <w:r w:rsidR="00327036">
              <w:rPr>
                <w:rFonts w:ascii="CorpoS" w:hAnsi="CorpoS" w:cs="Arial"/>
                <w:color w:val="58595B"/>
                <w:sz w:val="19"/>
                <w:szCs w:val="19"/>
              </w:rPr>
              <w:t xml:space="preserve"> </w:t>
            </w:r>
            <w:r>
              <w:rPr>
                <w:rFonts w:ascii="CorpoS" w:hAnsi="CorpoS" w:cs="Arial"/>
                <w:color w:val="58595B"/>
                <w:sz w:val="19"/>
                <w:szCs w:val="19"/>
              </w:rPr>
              <w:t>3,1</w:t>
            </w:r>
          </w:p>
        </w:tc>
      </w:tr>
    </w:tbl>
    <w:p w:rsidR="00DF7049" w:rsidRDefault="00DF7049" w:rsidP="00FA30E2">
      <w:pPr>
        <w:tabs>
          <w:tab w:val="left" w:pos="2009"/>
        </w:tabs>
        <w:spacing w:after="120" w:line="360" w:lineRule="auto"/>
        <w:ind w:left="284" w:hanging="284"/>
        <w:rPr>
          <w:rFonts w:ascii="CorpoS" w:eastAsia="Calibri" w:hAnsi="CorpoS" w:cs="Arial"/>
          <w:color w:val="595959"/>
          <w:sz w:val="16"/>
          <w:szCs w:val="16"/>
          <w:lang w:eastAsia="en-US"/>
        </w:rPr>
      </w:pPr>
    </w:p>
    <w:tbl>
      <w:tblPr>
        <w:tblW w:w="4648" w:type="pct"/>
        <w:tblInd w:w="15" w:type="dxa"/>
        <w:tblLayout w:type="fixed"/>
        <w:tblCellMar>
          <w:top w:w="15" w:type="dxa"/>
          <w:left w:w="15" w:type="dxa"/>
          <w:bottom w:w="15" w:type="dxa"/>
          <w:right w:w="15" w:type="dxa"/>
        </w:tblCellMar>
        <w:tblLook w:val="0000" w:firstRow="0" w:lastRow="0" w:firstColumn="0" w:lastColumn="0" w:noHBand="0" w:noVBand="0"/>
      </w:tblPr>
      <w:tblGrid>
        <w:gridCol w:w="4070"/>
        <w:gridCol w:w="1451"/>
        <w:gridCol w:w="1451"/>
        <w:gridCol w:w="1446"/>
      </w:tblGrid>
      <w:tr w:rsidR="00327036" w:rsidRPr="00BC437F" w:rsidTr="00736FEA">
        <w:trPr>
          <w:trHeight w:hRule="exact" w:val="625"/>
        </w:trPr>
        <w:tc>
          <w:tcPr>
            <w:tcW w:w="2417" w:type="pct"/>
            <w:tcBorders>
              <w:top w:val="single" w:sz="6" w:space="0" w:color="8C91A0"/>
              <w:left w:val="single" w:sz="6" w:space="0" w:color="8C91A0"/>
              <w:bottom w:val="single" w:sz="6" w:space="0" w:color="8C91A0"/>
              <w:right w:val="single" w:sz="12" w:space="0" w:color="1F497D"/>
            </w:tcBorders>
            <w:vAlign w:val="center"/>
          </w:tcPr>
          <w:p w:rsidR="00327036" w:rsidRPr="00BC437F" w:rsidRDefault="00327036" w:rsidP="00327036">
            <w:pPr>
              <w:tabs>
                <w:tab w:val="left" w:pos="1095"/>
              </w:tabs>
              <w:spacing w:afterLines="120" w:after="288"/>
              <w:ind w:left="127" w:right="267"/>
              <w:rPr>
                <w:rFonts w:ascii="CorpoS" w:hAnsi="CorpoS" w:cs="Arial"/>
                <w:b/>
                <w:bCs/>
                <w:color w:val="58595B"/>
                <w:sz w:val="19"/>
                <w:szCs w:val="19"/>
              </w:rPr>
            </w:pPr>
            <w:r w:rsidRPr="00BC437F">
              <w:rPr>
                <w:rFonts w:ascii="CorpoS" w:hAnsi="CorpoS" w:cs="Arial"/>
                <w:b/>
                <w:bCs/>
                <w:color w:val="58595B"/>
                <w:sz w:val="19"/>
                <w:szCs w:val="19"/>
              </w:rPr>
              <w:t>in Mio. €</w:t>
            </w:r>
            <w:r w:rsidRPr="00BC437F">
              <w:rPr>
                <w:rFonts w:ascii="CorpoS" w:hAnsi="CorpoS" w:cs="Arial"/>
                <w:b/>
                <w:bCs/>
                <w:color w:val="58595B"/>
                <w:sz w:val="19"/>
                <w:szCs w:val="19"/>
                <w:vertAlign w:val="superscript"/>
              </w:rPr>
              <w:t> </w:t>
            </w:r>
          </w:p>
        </w:tc>
        <w:tc>
          <w:tcPr>
            <w:tcW w:w="862" w:type="pct"/>
            <w:tcBorders>
              <w:top w:val="single" w:sz="12" w:space="0" w:color="1F497D"/>
              <w:left w:val="single" w:sz="12" w:space="0" w:color="1F497D"/>
              <w:bottom w:val="single" w:sz="6" w:space="0" w:color="8C91A0"/>
              <w:right w:val="single" w:sz="12" w:space="0" w:color="1F497D"/>
            </w:tcBorders>
            <w:shd w:val="clear" w:color="auto" w:fill="EEECE1"/>
            <w:vAlign w:val="center"/>
          </w:tcPr>
          <w:p w:rsidR="00327036" w:rsidRPr="00D432FB" w:rsidRDefault="00327036" w:rsidP="00327036">
            <w:pPr>
              <w:spacing w:afterLines="120" w:after="288"/>
              <w:ind w:left="-58" w:right="350"/>
              <w:jc w:val="right"/>
              <w:rPr>
                <w:rFonts w:ascii="CorpoS" w:hAnsi="CorpoS" w:cs="Arial"/>
                <w:b/>
                <w:bCs/>
                <w:color w:val="1F497D"/>
                <w:sz w:val="19"/>
                <w:szCs w:val="19"/>
              </w:rPr>
            </w:pPr>
            <w:r w:rsidRPr="00D432FB">
              <w:rPr>
                <w:rFonts w:ascii="CorpoS" w:hAnsi="CorpoS" w:cs="Arial"/>
                <w:b/>
                <w:bCs/>
                <w:color w:val="1F497D"/>
                <w:sz w:val="19"/>
                <w:szCs w:val="19"/>
              </w:rPr>
              <w:t>201</w:t>
            </w:r>
            <w:r>
              <w:rPr>
                <w:rFonts w:ascii="CorpoS" w:hAnsi="CorpoS" w:cs="Arial"/>
                <w:b/>
                <w:bCs/>
                <w:color w:val="1F497D"/>
                <w:sz w:val="19"/>
                <w:szCs w:val="19"/>
              </w:rPr>
              <w:t>7</w:t>
            </w:r>
          </w:p>
        </w:tc>
        <w:tc>
          <w:tcPr>
            <w:tcW w:w="862" w:type="pct"/>
            <w:tcBorders>
              <w:top w:val="single" w:sz="6" w:space="0" w:color="8C91A0"/>
              <w:left w:val="single" w:sz="12" w:space="0" w:color="1F497D"/>
              <w:bottom w:val="single" w:sz="6" w:space="0" w:color="8C91A0"/>
              <w:right w:val="single" w:sz="6" w:space="0" w:color="8C91A0"/>
            </w:tcBorders>
            <w:shd w:val="clear" w:color="auto" w:fill="FFFFFF"/>
            <w:vAlign w:val="center"/>
          </w:tcPr>
          <w:p w:rsidR="00327036" w:rsidRPr="00D432FB" w:rsidRDefault="00327036" w:rsidP="00327036">
            <w:pPr>
              <w:spacing w:afterLines="120" w:after="288"/>
              <w:ind w:left="-58" w:right="350"/>
              <w:jc w:val="right"/>
              <w:rPr>
                <w:rFonts w:ascii="CorpoS" w:hAnsi="CorpoS" w:cs="Arial"/>
                <w:b/>
                <w:bCs/>
                <w:color w:val="1F497D"/>
                <w:sz w:val="19"/>
                <w:szCs w:val="19"/>
              </w:rPr>
            </w:pPr>
            <w:r w:rsidRPr="00D432FB">
              <w:rPr>
                <w:rFonts w:ascii="CorpoS" w:hAnsi="CorpoS" w:cs="Arial"/>
                <w:b/>
                <w:bCs/>
                <w:color w:val="1F497D"/>
                <w:sz w:val="19"/>
                <w:szCs w:val="19"/>
              </w:rPr>
              <w:t>201</w:t>
            </w:r>
            <w:r>
              <w:rPr>
                <w:rFonts w:ascii="CorpoS" w:hAnsi="CorpoS" w:cs="Arial"/>
                <w:b/>
                <w:bCs/>
                <w:color w:val="1F497D"/>
                <w:sz w:val="19"/>
                <w:szCs w:val="19"/>
              </w:rPr>
              <w:t>6</w:t>
            </w:r>
          </w:p>
        </w:tc>
        <w:tc>
          <w:tcPr>
            <w:tcW w:w="859" w:type="pct"/>
            <w:tcBorders>
              <w:top w:val="single" w:sz="6" w:space="0" w:color="8C91A0"/>
              <w:left w:val="single" w:sz="6" w:space="0" w:color="8C91A0"/>
              <w:bottom w:val="single" w:sz="6" w:space="0" w:color="8C91A0"/>
              <w:right w:val="single" w:sz="6" w:space="0" w:color="8C91A0"/>
            </w:tcBorders>
            <w:shd w:val="clear" w:color="auto" w:fill="auto"/>
            <w:tcMar>
              <w:top w:w="60" w:type="dxa"/>
              <w:left w:w="120" w:type="dxa"/>
              <w:bottom w:w="60" w:type="dxa"/>
              <w:right w:w="60" w:type="dxa"/>
            </w:tcMar>
            <w:vAlign w:val="center"/>
          </w:tcPr>
          <w:p w:rsidR="00327036" w:rsidRPr="00BC437F" w:rsidRDefault="00327036" w:rsidP="00327036">
            <w:pPr>
              <w:spacing w:afterLines="120" w:after="288"/>
              <w:jc w:val="center"/>
              <w:rPr>
                <w:rFonts w:ascii="CorpoS" w:hAnsi="CorpoS" w:cs="Arial"/>
                <w:b/>
                <w:bCs/>
                <w:color w:val="58595B"/>
                <w:sz w:val="19"/>
                <w:szCs w:val="19"/>
              </w:rPr>
            </w:pPr>
            <w:r w:rsidRPr="00BC437F">
              <w:rPr>
                <w:rFonts w:ascii="CorpoS" w:hAnsi="CorpoS" w:cs="Arial"/>
                <w:b/>
                <w:bCs/>
                <w:color w:val="58595B"/>
                <w:sz w:val="19"/>
                <w:szCs w:val="19"/>
              </w:rPr>
              <w:t>Veränderung</w:t>
            </w:r>
            <w:r w:rsidRPr="00BC437F">
              <w:rPr>
                <w:rFonts w:ascii="CorpoS" w:hAnsi="CorpoS" w:cs="Arial"/>
                <w:b/>
                <w:bCs/>
                <w:color w:val="58595B"/>
                <w:sz w:val="19"/>
                <w:szCs w:val="19"/>
              </w:rPr>
              <w:br/>
            </w:r>
            <w:r>
              <w:rPr>
                <w:rFonts w:ascii="CorpoS" w:hAnsi="CorpoS" w:cs="Arial"/>
                <w:b/>
                <w:bCs/>
                <w:color w:val="58595B"/>
                <w:sz w:val="19"/>
                <w:szCs w:val="19"/>
              </w:rPr>
              <w:t xml:space="preserve">in </w:t>
            </w:r>
            <w:r w:rsidRPr="00BC437F">
              <w:rPr>
                <w:rFonts w:ascii="CorpoS" w:hAnsi="CorpoS" w:cs="Arial"/>
                <w:b/>
                <w:bCs/>
                <w:color w:val="58595B"/>
                <w:sz w:val="19"/>
                <w:szCs w:val="19"/>
              </w:rPr>
              <w:t>%</w:t>
            </w:r>
          </w:p>
        </w:tc>
      </w:tr>
      <w:tr w:rsidR="00327036" w:rsidRPr="00BC437F" w:rsidTr="00736FEA">
        <w:trPr>
          <w:trHeight w:hRule="exact" w:val="340"/>
        </w:trPr>
        <w:tc>
          <w:tcPr>
            <w:tcW w:w="2417" w:type="pct"/>
            <w:tcBorders>
              <w:top w:val="single" w:sz="6" w:space="0" w:color="8C91A0"/>
              <w:left w:val="single" w:sz="6" w:space="0" w:color="8C91A0"/>
              <w:bottom w:val="single" w:sz="6" w:space="0" w:color="8C91A0"/>
              <w:right w:val="single" w:sz="12" w:space="0" w:color="1F497D"/>
            </w:tcBorders>
            <w:vAlign w:val="center"/>
          </w:tcPr>
          <w:p w:rsidR="00327036" w:rsidRPr="00BC437F" w:rsidRDefault="00327036" w:rsidP="00327036">
            <w:pPr>
              <w:spacing w:afterLines="120" w:after="288"/>
              <w:ind w:left="127" w:right="566"/>
              <w:rPr>
                <w:rFonts w:ascii="CorpoS" w:hAnsi="CorpoS" w:cs="Arial"/>
                <w:color w:val="58595B"/>
                <w:sz w:val="19"/>
                <w:szCs w:val="19"/>
              </w:rPr>
            </w:pPr>
            <w:r>
              <w:rPr>
                <w:rFonts w:ascii="CorpoS" w:hAnsi="CorpoS" w:cs="Arial"/>
                <w:color w:val="58595B"/>
                <w:sz w:val="19"/>
                <w:szCs w:val="19"/>
              </w:rPr>
              <w:t>Bilanzsumme</w:t>
            </w:r>
          </w:p>
        </w:tc>
        <w:tc>
          <w:tcPr>
            <w:tcW w:w="862" w:type="pct"/>
            <w:tcBorders>
              <w:top w:val="single" w:sz="6" w:space="0" w:color="8C91A0"/>
              <w:left w:val="single" w:sz="12" w:space="0" w:color="1F497D"/>
              <w:bottom w:val="single" w:sz="6" w:space="0" w:color="8C91A0"/>
              <w:right w:val="single" w:sz="12" w:space="0" w:color="1F497D"/>
            </w:tcBorders>
            <w:shd w:val="clear" w:color="auto" w:fill="EEECE1"/>
            <w:vAlign w:val="center"/>
          </w:tcPr>
          <w:p w:rsidR="00327036" w:rsidRPr="00D432FB" w:rsidRDefault="009D4AC1" w:rsidP="00327036">
            <w:pPr>
              <w:spacing w:afterLines="120" w:after="288"/>
              <w:ind w:left="-58" w:right="350"/>
              <w:jc w:val="right"/>
              <w:rPr>
                <w:rFonts w:ascii="CorpoS" w:hAnsi="CorpoS" w:cs="Arial"/>
                <w:color w:val="1F497D"/>
                <w:sz w:val="19"/>
                <w:szCs w:val="19"/>
              </w:rPr>
            </w:pPr>
            <w:r>
              <w:rPr>
                <w:rFonts w:ascii="CorpoS" w:hAnsi="CorpoS" w:cs="Arial"/>
                <w:color w:val="1F497D"/>
                <w:sz w:val="19"/>
                <w:szCs w:val="19"/>
              </w:rPr>
              <w:t>41.369</w:t>
            </w:r>
            <w:r w:rsidR="00327036" w:rsidRPr="00D432FB" w:rsidDel="0061506D">
              <w:rPr>
                <w:rFonts w:ascii="CorpoS" w:hAnsi="CorpoS" w:cs="Arial"/>
                <w:color w:val="1F497D"/>
                <w:sz w:val="19"/>
                <w:szCs w:val="19"/>
              </w:rPr>
              <w:t xml:space="preserve"> </w:t>
            </w:r>
          </w:p>
        </w:tc>
        <w:tc>
          <w:tcPr>
            <w:tcW w:w="862" w:type="pct"/>
            <w:tcBorders>
              <w:top w:val="single" w:sz="6" w:space="0" w:color="8C91A0"/>
              <w:left w:val="single" w:sz="12" w:space="0" w:color="1F497D"/>
              <w:bottom w:val="single" w:sz="6" w:space="0" w:color="8C91A0"/>
              <w:right w:val="single" w:sz="6" w:space="0" w:color="8C91A0"/>
            </w:tcBorders>
            <w:shd w:val="clear" w:color="auto" w:fill="FFFFFF"/>
            <w:vAlign w:val="center"/>
          </w:tcPr>
          <w:p w:rsidR="00327036" w:rsidRDefault="00327036" w:rsidP="00327036">
            <w:pPr>
              <w:spacing w:afterLines="120" w:after="288"/>
              <w:ind w:left="-58" w:right="350"/>
              <w:jc w:val="right"/>
              <w:rPr>
                <w:rFonts w:ascii="CorpoS" w:hAnsi="CorpoS" w:cs="Arial"/>
                <w:color w:val="1F497D"/>
                <w:sz w:val="19"/>
                <w:szCs w:val="19"/>
              </w:rPr>
            </w:pPr>
            <w:r>
              <w:rPr>
                <w:rFonts w:ascii="CorpoS" w:hAnsi="CorpoS" w:cs="Arial"/>
                <w:color w:val="1F497D"/>
                <w:sz w:val="19"/>
                <w:szCs w:val="19"/>
              </w:rPr>
              <w:t>38.604</w:t>
            </w:r>
            <w:r w:rsidRPr="00D432FB" w:rsidDel="0061506D">
              <w:rPr>
                <w:rFonts w:ascii="CorpoS" w:hAnsi="CorpoS" w:cs="Arial"/>
                <w:color w:val="1F497D"/>
                <w:sz w:val="19"/>
                <w:szCs w:val="19"/>
              </w:rPr>
              <w:t xml:space="preserve"> </w:t>
            </w:r>
          </w:p>
        </w:tc>
        <w:tc>
          <w:tcPr>
            <w:tcW w:w="859" w:type="pct"/>
            <w:tcBorders>
              <w:top w:val="single" w:sz="6" w:space="0" w:color="8C91A0"/>
              <w:left w:val="single" w:sz="6" w:space="0" w:color="8C91A0"/>
              <w:bottom w:val="single" w:sz="6" w:space="0" w:color="8C91A0"/>
              <w:right w:val="single" w:sz="6" w:space="0" w:color="8C91A0"/>
            </w:tcBorders>
            <w:shd w:val="clear" w:color="auto" w:fill="auto"/>
            <w:tcMar>
              <w:top w:w="60" w:type="dxa"/>
              <w:left w:w="120" w:type="dxa"/>
              <w:bottom w:w="60" w:type="dxa"/>
              <w:right w:w="60" w:type="dxa"/>
            </w:tcMar>
            <w:vAlign w:val="center"/>
          </w:tcPr>
          <w:p w:rsidR="00327036" w:rsidRPr="00BC437F" w:rsidRDefault="00A54272" w:rsidP="00327036">
            <w:pPr>
              <w:spacing w:afterLines="120" w:after="288"/>
              <w:ind w:right="324"/>
              <w:jc w:val="right"/>
              <w:rPr>
                <w:rFonts w:ascii="CorpoS" w:hAnsi="CorpoS" w:cs="Arial"/>
                <w:color w:val="58595B"/>
                <w:sz w:val="19"/>
                <w:szCs w:val="19"/>
              </w:rPr>
            </w:pPr>
            <w:r>
              <w:rPr>
                <w:rFonts w:ascii="CorpoS" w:hAnsi="CorpoS" w:cs="Arial"/>
                <w:color w:val="58595B"/>
                <w:sz w:val="19"/>
                <w:szCs w:val="19"/>
              </w:rPr>
              <w:t>7,2</w:t>
            </w:r>
          </w:p>
        </w:tc>
      </w:tr>
      <w:tr w:rsidR="00327036" w:rsidRPr="00BC437F" w:rsidTr="00736FEA">
        <w:trPr>
          <w:trHeight w:hRule="exact" w:val="340"/>
        </w:trPr>
        <w:tc>
          <w:tcPr>
            <w:tcW w:w="2417" w:type="pct"/>
            <w:tcBorders>
              <w:top w:val="single" w:sz="6" w:space="0" w:color="8C91A0"/>
              <w:left w:val="single" w:sz="6" w:space="0" w:color="8C91A0"/>
              <w:bottom w:val="single" w:sz="6" w:space="0" w:color="8C91A0"/>
              <w:right w:val="single" w:sz="12" w:space="0" w:color="1F497D"/>
            </w:tcBorders>
            <w:vAlign w:val="center"/>
          </w:tcPr>
          <w:p w:rsidR="00327036" w:rsidRPr="00BC437F" w:rsidRDefault="00327036" w:rsidP="00327036">
            <w:pPr>
              <w:spacing w:afterLines="120" w:after="288"/>
              <w:ind w:left="127" w:right="566"/>
              <w:rPr>
                <w:rFonts w:ascii="CorpoS" w:hAnsi="CorpoS" w:cs="Arial"/>
                <w:color w:val="58595B"/>
                <w:sz w:val="19"/>
                <w:szCs w:val="19"/>
              </w:rPr>
            </w:pPr>
            <w:r>
              <w:rPr>
                <w:rFonts w:ascii="CorpoS" w:hAnsi="CorpoS" w:cs="Arial"/>
                <w:color w:val="58595B"/>
                <w:sz w:val="19"/>
                <w:szCs w:val="19"/>
              </w:rPr>
              <w:t>Kundenkredite</w:t>
            </w:r>
          </w:p>
        </w:tc>
        <w:tc>
          <w:tcPr>
            <w:tcW w:w="862" w:type="pct"/>
            <w:tcBorders>
              <w:top w:val="single" w:sz="6" w:space="0" w:color="8C91A0"/>
              <w:left w:val="single" w:sz="12" w:space="0" w:color="1F497D"/>
              <w:bottom w:val="single" w:sz="6" w:space="0" w:color="8C91A0"/>
              <w:right w:val="single" w:sz="12" w:space="0" w:color="1F497D"/>
            </w:tcBorders>
            <w:shd w:val="clear" w:color="auto" w:fill="EEECE1"/>
            <w:vAlign w:val="center"/>
          </w:tcPr>
          <w:p w:rsidR="00327036" w:rsidRPr="00D06280" w:rsidRDefault="00A54272" w:rsidP="00327036">
            <w:pPr>
              <w:spacing w:afterLines="120" w:after="288"/>
              <w:ind w:left="-58" w:right="350"/>
              <w:jc w:val="right"/>
              <w:rPr>
                <w:rFonts w:ascii="CorpoS" w:hAnsi="CorpoS" w:cs="Arial"/>
                <w:color w:val="1F497D"/>
                <w:sz w:val="19"/>
                <w:szCs w:val="19"/>
              </w:rPr>
            </w:pPr>
            <w:r>
              <w:rPr>
                <w:rFonts w:ascii="CorpoS" w:hAnsi="CorpoS" w:cs="Arial"/>
                <w:color w:val="1F497D"/>
                <w:sz w:val="19"/>
                <w:szCs w:val="19"/>
              </w:rPr>
              <w:t>32.013</w:t>
            </w:r>
          </w:p>
        </w:tc>
        <w:tc>
          <w:tcPr>
            <w:tcW w:w="862" w:type="pct"/>
            <w:tcBorders>
              <w:top w:val="single" w:sz="6" w:space="0" w:color="8C91A0"/>
              <w:left w:val="single" w:sz="12" w:space="0" w:color="1F497D"/>
              <w:bottom w:val="single" w:sz="6" w:space="0" w:color="8C91A0"/>
              <w:right w:val="single" w:sz="6" w:space="0" w:color="8C91A0"/>
            </w:tcBorders>
            <w:shd w:val="clear" w:color="auto" w:fill="FFFFFF"/>
            <w:vAlign w:val="center"/>
          </w:tcPr>
          <w:p w:rsidR="00327036" w:rsidRDefault="00327036" w:rsidP="00327036">
            <w:pPr>
              <w:spacing w:afterLines="120" w:after="288"/>
              <w:ind w:left="-58" w:right="350"/>
              <w:jc w:val="right"/>
              <w:rPr>
                <w:rFonts w:ascii="CorpoS" w:hAnsi="CorpoS" w:cs="Arial"/>
                <w:color w:val="1F497D"/>
                <w:sz w:val="19"/>
                <w:szCs w:val="19"/>
              </w:rPr>
            </w:pPr>
            <w:r>
              <w:rPr>
                <w:rFonts w:ascii="CorpoS" w:hAnsi="CorpoS" w:cs="Arial"/>
                <w:color w:val="1F497D"/>
                <w:sz w:val="19"/>
                <w:szCs w:val="19"/>
              </w:rPr>
              <w:t>29.492</w:t>
            </w:r>
          </w:p>
        </w:tc>
        <w:tc>
          <w:tcPr>
            <w:tcW w:w="859" w:type="pct"/>
            <w:tcBorders>
              <w:top w:val="single" w:sz="6" w:space="0" w:color="8C91A0"/>
              <w:left w:val="single" w:sz="6" w:space="0" w:color="8C91A0"/>
              <w:bottom w:val="single" w:sz="6" w:space="0" w:color="8C91A0"/>
              <w:right w:val="single" w:sz="6" w:space="0" w:color="8C91A0"/>
            </w:tcBorders>
            <w:shd w:val="clear" w:color="auto" w:fill="auto"/>
            <w:tcMar>
              <w:top w:w="60" w:type="dxa"/>
              <w:left w:w="120" w:type="dxa"/>
              <w:bottom w:w="60" w:type="dxa"/>
              <w:right w:w="60" w:type="dxa"/>
            </w:tcMar>
            <w:vAlign w:val="center"/>
          </w:tcPr>
          <w:p w:rsidR="00327036" w:rsidRPr="00BC437F" w:rsidRDefault="00A54272" w:rsidP="00327036">
            <w:pPr>
              <w:spacing w:afterLines="120" w:after="288"/>
              <w:ind w:right="324"/>
              <w:jc w:val="right"/>
              <w:rPr>
                <w:rFonts w:ascii="CorpoS" w:hAnsi="CorpoS" w:cs="Arial"/>
                <w:color w:val="58595B"/>
                <w:sz w:val="19"/>
                <w:szCs w:val="19"/>
              </w:rPr>
            </w:pPr>
            <w:r>
              <w:rPr>
                <w:rFonts w:ascii="CorpoS" w:hAnsi="CorpoS" w:cs="Arial"/>
                <w:color w:val="58595B"/>
                <w:sz w:val="19"/>
                <w:szCs w:val="19"/>
              </w:rPr>
              <w:t>8,5</w:t>
            </w:r>
          </w:p>
        </w:tc>
      </w:tr>
      <w:tr w:rsidR="00327036" w:rsidRPr="00BC437F" w:rsidTr="00736FEA">
        <w:trPr>
          <w:trHeight w:hRule="exact" w:val="340"/>
        </w:trPr>
        <w:tc>
          <w:tcPr>
            <w:tcW w:w="2417" w:type="pct"/>
            <w:tcBorders>
              <w:top w:val="single" w:sz="6" w:space="0" w:color="8C91A0"/>
              <w:left w:val="single" w:sz="6" w:space="0" w:color="8C91A0"/>
              <w:bottom w:val="single" w:sz="6" w:space="0" w:color="8C91A0"/>
              <w:right w:val="single" w:sz="12" w:space="0" w:color="1F497D"/>
            </w:tcBorders>
            <w:vAlign w:val="center"/>
          </w:tcPr>
          <w:p w:rsidR="00327036" w:rsidRDefault="00327036" w:rsidP="00327036">
            <w:pPr>
              <w:spacing w:afterLines="120" w:after="288"/>
              <w:ind w:left="127" w:right="566"/>
              <w:rPr>
                <w:rFonts w:ascii="CorpoS" w:hAnsi="CorpoS" w:cs="Arial"/>
                <w:color w:val="58595B"/>
                <w:sz w:val="19"/>
                <w:szCs w:val="19"/>
              </w:rPr>
            </w:pPr>
            <w:r>
              <w:rPr>
                <w:rFonts w:ascii="CorpoS" w:hAnsi="CorpoS" w:cs="Arial"/>
                <w:color w:val="58595B"/>
                <w:sz w:val="19"/>
                <w:szCs w:val="19"/>
              </w:rPr>
              <w:t>Kundeneinlagen</w:t>
            </w:r>
          </w:p>
        </w:tc>
        <w:tc>
          <w:tcPr>
            <w:tcW w:w="862" w:type="pct"/>
            <w:tcBorders>
              <w:top w:val="single" w:sz="6" w:space="0" w:color="8C91A0"/>
              <w:left w:val="single" w:sz="12" w:space="0" w:color="1F497D"/>
              <w:bottom w:val="single" w:sz="12" w:space="0" w:color="1F497D"/>
              <w:right w:val="single" w:sz="12" w:space="0" w:color="1F497D"/>
            </w:tcBorders>
            <w:shd w:val="clear" w:color="auto" w:fill="EEECE1"/>
            <w:vAlign w:val="center"/>
          </w:tcPr>
          <w:p w:rsidR="00327036" w:rsidRDefault="00A54272" w:rsidP="00327036">
            <w:pPr>
              <w:spacing w:afterLines="120" w:after="288"/>
              <w:ind w:left="-58" w:right="350"/>
              <w:jc w:val="right"/>
              <w:rPr>
                <w:rFonts w:ascii="CorpoS" w:hAnsi="CorpoS" w:cs="Arial"/>
                <w:color w:val="1F497D"/>
                <w:sz w:val="19"/>
                <w:szCs w:val="19"/>
              </w:rPr>
            </w:pPr>
            <w:r>
              <w:rPr>
                <w:rFonts w:ascii="CorpoS" w:hAnsi="CorpoS" w:cs="Arial"/>
                <w:color w:val="1F497D"/>
                <w:sz w:val="19"/>
                <w:szCs w:val="19"/>
              </w:rPr>
              <w:t>26.037</w:t>
            </w:r>
          </w:p>
        </w:tc>
        <w:tc>
          <w:tcPr>
            <w:tcW w:w="862" w:type="pct"/>
            <w:tcBorders>
              <w:top w:val="single" w:sz="6" w:space="0" w:color="8C91A0"/>
              <w:left w:val="single" w:sz="12" w:space="0" w:color="1F497D"/>
              <w:bottom w:val="single" w:sz="8" w:space="0" w:color="A6A6A6"/>
              <w:right w:val="single" w:sz="6" w:space="0" w:color="8C91A0"/>
            </w:tcBorders>
            <w:shd w:val="clear" w:color="auto" w:fill="FFFFFF"/>
            <w:vAlign w:val="center"/>
          </w:tcPr>
          <w:p w:rsidR="00327036" w:rsidRDefault="00327036" w:rsidP="00327036">
            <w:pPr>
              <w:spacing w:afterLines="120" w:after="288"/>
              <w:ind w:left="-58" w:right="350"/>
              <w:jc w:val="right"/>
              <w:rPr>
                <w:rFonts w:ascii="CorpoS" w:hAnsi="CorpoS" w:cs="Arial"/>
                <w:color w:val="1F497D"/>
                <w:sz w:val="19"/>
                <w:szCs w:val="19"/>
              </w:rPr>
            </w:pPr>
            <w:r>
              <w:rPr>
                <w:rFonts w:ascii="CorpoS" w:hAnsi="CorpoS" w:cs="Arial"/>
                <w:color w:val="1F497D"/>
                <w:sz w:val="19"/>
                <w:szCs w:val="19"/>
              </w:rPr>
              <w:t>25.797</w:t>
            </w:r>
          </w:p>
        </w:tc>
        <w:tc>
          <w:tcPr>
            <w:tcW w:w="859" w:type="pct"/>
            <w:tcBorders>
              <w:top w:val="single" w:sz="6" w:space="0" w:color="8C91A0"/>
              <w:left w:val="single" w:sz="6" w:space="0" w:color="8C91A0"/>
              <w:bottom w:val="single" w:sz="6" w:space="0" w:color="8C91A0"/>
              <w:right w:val="single" w:sz="6" w:space="0" w:color="8C91A0"/>
            </w:tcBorders>
            <w:shd w:val="clear" w:color="auto" w:fill="auto"/>
            <w:tcMar>
              <w:top w:w="60" w:type="dxa"/>
              <w:left w:w="120" w:type="dxa"/>
              <w:bottom w:w="60" w:type="dxa"/>
              <w:right w:w="60" w:type="dxa"/>
            </w:tcMar>
            <w:vAlign w:val="center"/>
          </w:tcPr>
          <w:p w:rsidR="00327036" w:rsidRDefault="00A54272" w:rsidP="00327036">
            <w:pPr>
              <w:spacing w:afterLines="120" w:after="288"/>
              <w:ind w:right="324"/>
              <w:jc w:val="right"/>
              <w:rPr>
                <w:rFonts w:ascii="CorpoS" w:hAnsi="CorpoS" w:cs="Arial"/>
                <w:color w:val="58595B"/>
                <w:sz w:val="19"/>
                <w:szCs w:val="19"/>
              </w:rPr>
            </w:pPr>
            <w:r>
              <w:rPr>
                <w:rFonts w:ascii="CorpoS" w:hAnsi="CorpoS" w:cs="Arial"/>
                <w:color w:val="58595B"/>
                <w:sz w:val="19"/>
                <w:szCs w:val="19"/>
              </w:rPr>
              <w:t>0,9</w:t>
            </w:r>
          </w:p>
        </w:tc>
      </w:tr>
    </w:tbl>
    <w:p w:rsidR="00CC5C33" w:rsidRDefault="00CC5C33" w:rsidP="00263104">
      <w:pPr>
        <w:rPr>
          <w:rFonts w:ascii="CorpoS" w:eastAsia="Times New Roman" w:hAnsi="CorpoS" w:cs="Arial"/>
          <w:b/>
          <w:spacing w:val="1"/>
        </w:rPr>
      </w:pPr>
    </w:p>
    <w:p w:rsidR="00DF7049" w:rsidRPr="00C93F25" w:rsidRDefault="00DF7049" w:rsidP="00263104">
      <w:pPr>
        <w:rPr>
          <w:rFonts w:ascii="CorpoS" w:eastAsia="Times New Roman" w:hAnsi="CorpoS" w:cs="Arial"/>
          <w:b/>
          <w:spacing w:val="1"/>
        </w:rPr>
      </w:pPr>
      <w:r w:rsidRPr="00C93F25">
        <w:rPr>
          <w:rFonts w:ascii="CorpoS" w:eastAsia="Times New Roman" w:hAnsi="CorpoS" w:cs="Arial"/>
          <w:b/>
          <w:spacing w:val="1"/>
        </w:rPr>
        <w:t>Pressekontakt:</w:t>
      </w:r>
    </w:p>
    <w:p w:rsidR="00DF7049" w:rsidRDefault="00DF7049" w:rsidP="00263104">
      <w:pPr>
        <w:rPr>
          <w:rFonts w:ascii="CorpoS" w:eastAsia="Times New Roman" w:hAnsi="CorpoS" w:cs="Arial"/>
          <w:spacing w:val="1"/>
        </w:rPr>
      </w:pPr>
      <w:r w:rsidRPr="00BC437F">
        <w:rPr>
          <w:rFonts w:ascii="CorpoS" w:eastAsia="Times New Roman" w:hAnsi="CorpoS" w:cs="Arial"/>
          <w:spacing w:val="1"/>
        </w:rPr>
        <w:t xml:space="preserve">Cassie </w:t>
      </w:r>
      <w:proofErr w:type="spellStart"/>
      <w:r w:rsidRPr="00BC437F">
        <w:rPr>
          <w:rFonts w:ascii="CorpoS" w:eastAsia="Times New Roman" w:hAnsi="CorpoS" w:cs="Arial"/>
          <w:spacing w:val="1"/>
        </w:rPr>
        <w:t>Kübitz-Whiteley</w:t>
      </w:r>
      <w:proofErr w:type="spellEnd"/>
      <w:r w:rsidR="008D120B">
        <w:rPr>
          <w:rFonts w:ascii="CorpoS" w:eastAsia="Times New Roman" w:hAnsi="CorpoS" w:cs="Arial"/>
          <w:spacing w:val="1"/>
        </w:rPr>
        <w:tab/>
      </w:r>
      <w:r w:rsidR="008D120B">
        <w:rPr>
          <w:rFonts w:ascii="CorpoS" w:eastAsia="Times New Roman" w:hAnsi="CorpoS" w:cs="Arial"/>
          <w:spacing w:val="1"/>
        </w:rPr>
        <w:tab/>
      </w:r>
      <w:r w:rsidR="008D120B">
        <w:rPr>
          <w:rFonts w:ascii="CorpoS" w:eastAsia="Times New Roman" w:hAnsi="CorpoS" w:cs="Arial"/>
          <w:spacing w:val="1"/>
        </w:rPr>
        <w:tab/>
        <w:t>Ines Semisch</w:t>
      </w:r>
    </w:p>
    <w:p w:rsidR="00DF7049" w:rsidRPr="00BC437F" w:rsidRDefault="00DF7049" w:rsidP="00263104">
      <w:pPr>
        <w:rPr>
          <w:rFonts w:ascii="CorpoS" w:eastAsia="Times New Roman" w:hAnsi="CorpoS" w:cs="Arial"/>
          <w:spacing w:val="1"/>
        </w:rPr>
      </w:pPr>
      <w:r>
        <w:rPr>
          <w:rFonts w:ascii="CorpoS" w:eastAsia="Times New Roman" w:hAnsi="CorpoS" w:cs="Arial"/>
          <w:spacing w:val="1"/>
        </w:rPr>
        <w:t xml:space="preserve">Telefon: +49 211/5998 </w:t>
      </w:r>
      <w:r w:rsidRPr="00BC437F">
        <w:rPr>
          <w:rFonts w:ascii="CorpoS" w:eastAsia="Times New Roman" w:hAnsi="CorpoS" w:cs="Arial"/>
          <w:spacing w:val="1"/>
        </w:rPr>
        <w:t>9809</w:t>
      </w:r>
      <w:r w:rsidR="008D120B">
        <w:rPr>
          <w:rFonts w:ascii="CorpoS" w:eastAsia="Times New Roman" w:hAnsi="CorpoS" w:cs="Arial"/>
          <w:spacing w:val="1"/>
        </w:rPr>
        <w:tab/>
      </w:r>
      <w:r w:rsidR="008D120B">
        <w:rPr>
          <w:rFonts w:ascii="CorpoS" w:eastAsia="Times New Roman" w:hAnsi="CorpoS" w:cs="Arial"/>
          <w:spacing w:val="1"/>
        </w:rPr>
        <w:tab/>
        <w:t>Telefon: +49 211/5998 5308</w:t>
      </w:r>
    </w:p>
    <w:p w:rsidR="00DF7049" w:rsidRDefault="004E565C" w:rsidP="00263104">
      <w:pPr>
        <w:rPr>
          <w:rFonts w:ascii="CorpoS" w:eastAsia="Times New Roman" w:hAnsi="CorpoS" w:cs="Arial"/>
          <w:b/>
          <w:sz w:val="28"/>
          <w:szCs w:val="28"/>
        </w:rPr>
      </w:pPr>
      <w:hyperlink r:id="rId10" w:history="1">
        <w:r w:rsidR="00DF7049" w:rsidRPr="00BC437F">
          <w:rPr>
            <w:rStyle w:val="Hyperlink"/>
            <w:rFonts w:ascii="CorpoS" w:eastAsia="Times New Roman" w:hAnsi="CorpoS" w:cs="Arial"/>
            <w:spacing w:val="1"/>
          </w:rPr>
          <w:t>cassie.kuebitz-whiteley@apobank.de</w:t>
        </w:r>
      </w:hyperlink>
      <w:r w:rsidR="008D120B">
        <w:tab/>
      </w:r>
      <w:r w:rsidR="008D120B">
        <w:tab/>
      </w:r>
      <w:hyperlink r:id="rId11" w:history="1">
        <w:r w:rsidR="00BA1674" w:rsidRPr="003219AA">
          <w:rPr>
            <w:rStyle w:val="Hyperlink"/>
            <w:rFonts w:ascii="CorpoS" w:eastAsia="Times New Roman" w:hAnsi="CorpoS" w:cs="Arial"/>
            <w:spacing w:val="1"/>
          </w:rPr>
          <w:t>ines.semisch@apobank.de</w:t>
        </w:r>
      </w:hyperlink>
      <w:r w:rsidR="00BA1674">
        <w:rPr>
          <w:rFonts w:ascii="CorpoS" w:eastAsia="Times New Roman" w:hAnsi="CorpoS" w:cs="Arial"/>
          <w:spacing w:val="1"/>
        </w:rPr>
        <w:t xml:space="preserve"> </w:t>
      </w:r>
    </w:p>
    <w:p w:rsidR="008B57E7" w:rsidRPr="000753BE" w:rsidRDefault="00E75373" w:rsidP="00263104">
      <w:pPr>
        <w:pStyle w:val="StandardWeb"/>
        <w:spacing w:after="0" w:afterAutospacing="0"/>
        <w:rPr>
          <w:rFonts w:ascii="CorpoS" w:hAnsi="CorpoS"/>
          <w:szCs w:val="22"/>
        </w:rPr>
      </w:pPr>
      <w:r>
        <w:rPr>
          <w:rFonts w:ascii="CorpoS" w:hAnsi="CorpoS"/>
          <w:b/>
          <w:bCs/>
          <w:sz w:val="20"/>
          <w:szCs w:val="20"/>
        </w:rPr>
        <w:t>Über die apoBank</w:t>
      </w:r>
      <w:r>
        <w:br/>
      </w:r>
      <w:r w:rsidR="00BB43ED" w:rsidRPr="00BB43ED">
        <w:rPr>
          <w:rFonts w:ascii="CorpoS" w:hAnsi="CorpoS"/>
          <w:sz w:val="20"/>
          <w:szCs w:val="20"/>
        </w:rPr>
        <w:t>Mit 436.260 Kunden und über 111.000 Mitgliedern</w:t>
      </w:r>
      <w:r>
        <w:rPr>
          <w:rFonts w:ascii="CorpoS" w:hAnsi="CorpoS"/>
          <w:sz w:val="20"/>
          <w:szCs w:val="20"/>
        </w:rPr>
        <w:t xml:space="preserve"> ist die Deutsche Apotheker- und Ärztebank (apoBank) die größte genossenschaftliche Primärbank und die Nummer </w:t>
      </w:r>
      <w:r w:rsidR="005469D9">
        <w:rPr>
          <w:rFonts w:ascii="CorpoS" w:hAnsi="CorpoS"/>
          <w:sz w:val="20"/>
          <w:szCs w:val="20"/>
        </w:rPr>
        <w:t>e</w:t>
      </w:r>
      <w:r>
        <w:rPr>
          <w:rFonts w:ascii="CorpoS" w:hAnsi="CorpoS"/>
          <w:sz w:val="20"/>
          <w:szCs w:val="20"/>
        </w:rPr>
        <w:t xml:space="preserve">ins unter den Finanzdienstleistern im Gesundheitswesen. Kunden sind die Angehörigen der Heilberufe, ihre Standesorganisationen und Berufsverbände, Einrichtungen der Gesundheitsversorgung und Unternehmen im Gesundheitsmarkt. Die apoBank arbeitet nach dem Prinzip „Von </w:t>
      </w:r>
      <w:proofErr w:type="spellStart"/>
      <w:r>
        <w:rPr>
          <w:rFonts w:ascii="CorpoS" w:hAnsi="CorpoS"/>
          <w:sz w:val="20"/>
          <w:szCs w:val="20"/>
        </w:rPr>
        <w:t>Heilberuflern</w:t>
      </w:r>
      <w:proofErr w:type="spellEnd"/>
      <w:r>
        <w:rPr>
          <w:rFonts w:ascii="CorpoS" w:hAnsi="CorpoS"/>
          <w:sz w:val="20"/>
          <w:szCs w:val="20"/>
        </w:rPr>
        <w:t xml:space="preserve"> für </w:t>
      </w:r>
      <w:proofErr w:type="spellStart"/>
      <w:r>
        <w:rPr>
          <w:rFonts w:ascii="CorpoS" w:hAnsi="CorpoS"/>
          <w:sz w:val="20"/>
          <w:szCs w:val="20"/>
        </w:rPr>
        <w:t>Heilberufler</w:t>
      </w:r>
      <w:proofErr w:type="spellEnd"/>
      <w:r>
        <w:rPr>
          <w:rFonts w:ascii="CorpoS" w:hAnsi="CorpoS"/>
          <w:sz w:val="20"/>
          <w:szCs w:val="20"/>
        </w:rPr>
        <w:t>“, d. h. sie ist auf die Betreuung der Akteure des Gesundheitsmarkt</w:t>
      </w:r>
      <w:r w:rsidR="005469D9">
        <w:rPr>
          <w:rFonts w:ascii="CorpoS" w:hAnsi="CorpoS"/>
          <w:sz w:val="20"/>
          <w:szCs w:val="20"/>
        </w:rPr>
        <w:t>e</w:t>
      </w:r>
      <w:r>
        <w:rPr>
          <w:rFonts w:ascii="CorpoS" w:hAnsi="CorpoS"/>
          <w:sz w:val="20"/>
          <w:szCs w:val="20"/>
        </w:rPr>
        <w:t xml:space="preserve">s spezialisiert und wird zugleich von diesen als Eigentümern getragen. Damit verfügt die apoBank über ein deutschlandweit einzigartiges Geschäftsmodell. </w:t>
      </w:r>
      <w:hyperlink r:id="rId12" w:history="1">
        <w:r>
          <w:rPr>
            <w:rStyle w:val="Hyperlink"/>
            <w:rFonts w:ascii="CorpoS" w:hAnsi="CorpoS"/>
            <w:sz w:val="20"/>
            <w:szCs w:val="20"/>
          </w:rPr>
          <w:t>www.apobank.de</w:t>
        </w:r>
      </w:hyperlink>
      <w:r>
        <w:t xml:space="preserve"> </w:t>
      </w:r>
    </w:p>
    <w:sectPr w:rsidR="008B57E7" w:rsidRPr="000753BE" w:rsidSect="00915BB0">
      <w:headerReference w:type="even" r:id="rId13"/>
      <w:headerReference w:type="default" r:id="rId14"/>
      <w:footerReference w:type="even" r:id="rId15"/>
      <w:footerReference w:type="default" r:id="rId16"/>
      <w:headerReference w:type="first" r:id="rId17"/>
      <w:footerReference w:type="first" r:id="rId18"/>
      <w:pgSz w:w="11906" w:h="16838"/>
      <w:pgMar w:top="2449" w:right="1417" w:bottom="1133" w:left="1417"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94F" w:rsidRDefault="00B0194F" w:rsidP="0037731D">
      <w:r>
        <w:separator/>
      </w:r>
    </w:p>
  </w:endnote>
  <w:endnote w:type="continuationSeparator" w:id="0">
    <w:p w:rsidR="00B0194F" w:rsidRDefault="00B0194F" w:rsidP="0037731D">
      <w:r>
        <w:continuationSeparator/>
      </w:r>
    </w:p>
  </w:endnote>
  <w:endnote w:type="continuationNotice" w:id="1">
    <w:p w:rsidR="00B0194F" w:rsidRDefault="00B01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poS">
    <w:panose1 w:val="00000000000000000000"/>
    <w:charset w:val="00"/>
    <w:family w:val="auto"/>
    <w:pitch w:val="variable"/>
    <w:sig w:usb0="800001AF" w:usb1="000078FB" w:usb2="00000000" w:usb3="00000000" w:csb0="0000009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FEB" w:rsidRDefault="007D6FE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FEB" w:rsidRDefault="007D6FE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BB0" w:rsidRDefault="00915BB0" w:rsidP="00915BB0"/>
  <w:tbl>
    <w:tblPr>
      <w:tblW w:w="9709" w:type="dxa"/>
      <w:tblLayout w:type="fixed"/>
      <w:tblCellMar>
        <w:left w:w="70" w:type="dxa"/>
        <w:right w:w="70" w:type="dxa"/>
      </w:tblCellMar>
      <w:tblLook w:val="0000" w:firstRow="0" w:lastRow="0" w:firstColumn="0" w:lastColumn="0" w:noHBand="0" w:noVBand="0"/>
    </w:tblPr>
    <w:tblGrid>
      <w:gridCol w:w="2197"/>
      <w:gridCol w:w="7512"/>
    </w:tblGrid>
    <w:tr w:rsidR="00915BB0" w:rsidRPr="004D1282" w:rsidTr="002B05BE">
      <w:tc>
        <w:tcPr>
          <w:tcW w:w="2197" w:type="dxa"/>
        </w:tcPr>
        <w:p w:rsidR="00915BB0" w:rsidRPr="004D1282" w:rsidRDefault="00915BB0" w:rsidP="00915BB0">
          <w:pPr>
            <w:pStyle w:val="Fuzeile"/>
            <w:spacing w:before="60" w:after="20"/>
            <w:ind w:right="-57"/>
            <w:rPr>
              <w:rFonts w:ascii="CorpoS" w:hAnsi="CorpoS"/>
              <w:b/>
              <w:sz w:val="12"/>
              <w:szCs w:val="12"/>
            </w:rPr>
          </w:pPr>
          <w:r w:rsidRPr="004D1282">
            <w:rPr>
              <w:rFonts w:ascii="CorpoS" w:hAnsi="CorpoS"/>
              <w:b/>
              <w:sz w:val="12"/>
              <w:szCs w:val="12"/>
            </w:rPr>
            <w:t>Vorsitzender des Aufsichtsrats</w:t>
          </w:r>
        </w:p>
        <w:p w:rsidR="00915BB0" w:rsidRPr="004D1282" w:rsidRDefault="00915BB0" w:rsidP="00915BB0">
          <w:pPr>
            <w:pStyle w:val="Fuzeile"/>
            <w:spacing w:after="20"/>
            <w:ind w:right="-57"/>
            <w:rPr>
              <w:rFonts w:ascii="CorpoS" w:hAnsi="CorpoS"/>
              <w:b/>
              <w:sz w:val="12"/>
              <w:szCs w:val="12"/>
            </w:rPr>
          </w:pPr>
          <w:r w:rsidRPr="004D1282">
            <w:rPr>
              <w:rFonts w:ascii="CorpoS" w:hAnsi="CorpoS"/>
              <w:b/>
              <w:sz w:val="12"/>
              <w:szCs w:val="12"/>
            </w:rPr>
            <w:t>Vorstand</w:t>
          </w:r>
        </w:p>
        <w:p w:rsidR="00915BB0" w:rsidRPr="004D1282" w:rsidRDefault="00915BB0" w:rsidP="00915BB0">
          <w:pPr>
            <w:pStyle w:val="Fuzeile"/>
            <w:ind w:right="-57"/>
            <w:rPr>
              <w:rFonts w:ascii="CorpoS" w:hAnsi="CorpoS"/>
              <w:sz w:val="12"/>
              <w:szCs w:val="12"/>
            </w:rPr>
          </w:pPr>
          <w:r w:rsidRPr="004D1282">
            <w:rPr>
              <w:rFonts w:ascii="CorpoS" w:hAnsi="CorpoS"/>
              <w:b/>
              <w:sz w:val="12"/>
              <w:szCs w:val="12"/>
            </w:rPr>
            <w:t>Deutsche Apotheker- und Ärztebank eG</w:t>
          </w:r>
        </w:p>
      </w:tc>
      <w:tc>
        <w:tcPr>
          <w:tcW w:w="7512" w:type="dxa"/>
        </w:tcPr>
        <w:p w:rsidR="00915BB0" w:rsidRPr="004D1282" w:rsidRDefault="00915BB0" w:rsidP="00915BB0">
          <w:pPr>
            <w:pStyle w:val="Fuzeile"/>
            <w:spacing w:before="60" w:after="20"/>
            <w:rPr>
              <w:rFonts w:ascii="CorpoS" w:hAnsi="CorpoS"/>
              <w:sz w:val="12"/>
              <w:szCs w:val="12"/>
            </w:rPr>
          </w:pPr>
          <w:r w:rsidRPr="004D1282">
            <w:rPr>
              <w:rFonts w:ascii="CorpoS" w:hAnsi="CorpoS" w:cs="Helv"/>
              <w:sz w:val="12"/>
              <w:szCs w:val="12"/>
            </w:rPr>
            <w:t>Prof. Dr. med. Frank Ulrich Montgomery</w:t>
          </w:r>
        </w:p>
        <w:p w:rsidR="00915BB0" w:rsidRPr="004D1282" w:rsidRDefault="00915BB0" w:rsidP="00915BB0">
          <w:pPr>
            <w:pStyle w:val="Fuzeile"/>
            <w:tabs>
              <w:tab w:val="left" w:pos="1150"/>
            </w:tabs>
            <w:spacing w:after="20"/>
            <w:rPr>
              <w:rFonts w:ascii="CorpoS" w:hAnsi="CorpoS"/>
              <w:sz w:val="12"/>
              <w:szCs w:val="12"/>
            </w:rPr>
          </w:pPr>
          <w:bookmarkStart w:id="1" w:name="txtVorstand"/>
          <w:r>
            <w:rPr>
              <w:rFonts w:ascii="CorpoS" w:hAnsi="CorpoS"/>
              <w:sz w:val="12"/>
              <w:szCs w:val="12"/>
            </w:rPr>
            <w:t>Ulrich Sommer (</w:t>
          </w:r>
          <w:r w:rsidRPr="004D1282">
            <w:rPr>
              <w:rFonts w:ascii="CorpoS" w:hAnsi="CorpoS"/>
              <w:sz w:val="12"/>
              <w:szCs w:val="12"/>
            </w:rPr>
            <w:t xml:space="preserve">Vorsitzender), Dr. Thomas </w:t>
          </w:r>
          <w:proofErr w:type="spellStart"/>
          <w:r w:rsidRPr="004D1282">
            <w:rPr>
              <w:rFonts w:ascii="CorpoS" w:hAnsi="CorpoS"/>
              <w:sz w:val="12"/>
              <w:szCs w:val="12"/>
            </w:rPr>
            <w:t>Siekmann</w:t>
          </w:r>
          <w:proofErr w:type="spellEnd"/>
          <w:r w:rsidRPr="004D1282">
            <w:rPr>
              <w:rFonts w:ascii="CorpoS" w:hAnsi="CorpoS"/>
              <w:sz w:val="12"/>
              <w:szCs w:val="12"/>
            </w:rPr>
            <w:t xml:space="preserve"> </w:t>
          </w:r>
          <w:r>
            <w:rPr>
              <w:rFonts w:ascii="CorpoS" w:hAnsi="CorpoS"/>
              <w:sz w:val="12"/>
              <w:szCs w:val="12"/>
            </w:rPr>
            <w:t>(</w:t>
          </w:r>
          <w:proofErr w:type="spellStart"/>
          <w:r>
            <w:rPr>
              <w:rFonts w:ascii="CorpoS" w:hAnsi="CorpoS"/>
              <w:sz w:val="12"/>
              <w:szCs w:val="12"/>
            </w:rPr>
            <w:t>stv</w:t>
          </w:r>
          <w:proofErr w:type="spellEnd"/>
          <w:r>
            <w:rPr>
              <w:rFonts w:ascii="CorpoS" w:hAnsi="CorpoS"/>
              <w:sz w:val="12"/>
              <w:szCs w:val="12"/>
            </w:rPr>
            <w:t xml:space="preserve">. </w:t>
          </w:r>
          <w:r w:rsidRPr="004D1282">
            <w:rPr>
              <w:rFonts w:ascii="CorpoS" w:hAnsi="CorpoS"/>
              <w:sz w:val="12"/>
              <w:szCs w:val="12"/>
            </w:rPr>
            <w:t xml:space="preserve">Vorsitzender), Olaf Klose, Eckhard </w:t>
          </w:r>
          <w:proofErr w:type="spellStart"/>
          <w:r w:rsidRPr="004D1282">
            <w:rPr>
              <w:rFonts w:ascii="CorpoS" w:hAnsi="CorpoS"/>
              <w:sz w:val="12"/>
              <w:szCs w:val="12"/>
            </w:rPr>
            <w:t>Lüdering</w:t>
          </w:r>
          <w:proofErr w:type="spellEnd"/>
          <w:r w:rsidRPr="004D1282">
            <w:rPr>
              <w:rFonts w:ascii="CorpoS" w:hAnsi="CorpoS"/>
              <w:sz w:val="12"/>
              <w:szCs w:val="12"/>
            </w:rPr>
            <w:t>,</w:t>
          </w:r>
          <w:bookmarkEnd w:id="1"/>
          <w:r w:rsidRPr="004D1282">
            <w:rPr>
              <w:rFonts w:ascii="CorpoS" w:hAnsi="CorpoS"/>
              <w:sz w:val="12"/>
              <w:szCs w:val="12"/>
            </w:rPr>
            <w:t xml:space="preserve"> Holger </w:t>
          </w:r>
          <w:proofErr w:type="spellStart"/>
          <w:r w:rsidRPr="004D1282">
            <w:rPr>
              <w:rFonts w:ascii="CorpoS" w:hAnsi="CorpoS"/>
              <w:sz w:val="12"/>
              <w:szCs w:val="12"/>
            </w:rPr>
            <w:t>Wessling</w:t>
          </w:r>
          <w:proofErr w:type="spellEnd"/>
        </w:p>
        <w:p w:rsidR="00915BB0" w:rsidRPr="004D1282" w:rsidRDefault="00915BB0" w:rsidP="00915BB0">
          <w:pPr>
            <w:pStyle w:val="Fuzeile"/>
            <w:rPr>
              <w:rFonts w:ascii="CorpoS" w:hAnsi="CorpoS"/>
              <w:sz w:val="12"/>
              <w:szCs w:val="12"/>
            </w:rPr>
          </w:pPr>
          <w:r w:rsidRPr="004D1282">
            <w:rPr>
              <w:rFonts w:ascii="CorpoS" w:hAnsi="CorpoS"/>
              <w:sz w:val="12"/>
              <w:szCs w:val="12"/>
            </w:rPr>
            <w:t xml:space="preserve">BLZ </w:t>
          </w:r>
          <w:bookmarkStart w:id="2" w:name="FFAKBLZ"/>
          <w:r w:rsidRPr="004D1282">
            <w:rPr>
              <w:rFonts w:ascii="CorpoS" w:hAnsi="CorpoS"/>
              <w:sz w:val="12"/>
              <w:szCs w:val="12"/>
            </w:rPr>
            <w:t>300 606 01</w:t>
          </w:r>
          <w:bookmarkEnd w:id="2"/>
          <w:r w:rsidRPr="004D1282">
            <w:rPr>
              <w:rFonts w:ascii="CorpoS" w:hAnsi="CorpoS"/>
              <w:sz w:val="12"/>
              <w:szCs w:val="12"/>
            </w:rPr>
            <w:t xml:space="preserve"> | S.W.I.F.T. </w:t>
          </w:r>
          <w:bookmarkStart w:id="3" w:name="FFAKSWIFT"/>
          <w:r w:rsidRPr="004D1282">
            <w:rPr>
              <w:rFonts w:ascii="CorpoS" w:hAnsi="CorpoS"/>
              <w:sz w:val="12"/>
              <w:szCs w:val="12"/>
            </w:rPr>
            <w:t>DAAE DE DD</w:t>
          </w:r>
          <w:bookmarkEnd w:id="3"/>
          <w:r w:rsidRPr="004D1282">
            <w:rPr>
              <w:rFonts w:ascii="CorpoS" w:hAnsi="CorpoS"/>
              <w:sz w:val="12"/>
              <w:szCs w:val="12"/>
            </w:rPr>
            <w:t xml:space="preserve">XXX | Sitz der Bank: Düsseldorf | Eintragung: Amtsgericht Düsseldorf </w:t>
          </w:r>
          <w:proofErr w:type="spellStart"/>
          <w:r w:rsidRPr="004D1282">
            <w:rPr>
              <w:rFonts w:ascii="CorpoS" w:hAnsi="CorpoS"/>
              <w:sz w:val="12"/>
              <w:szCs w:val="12"/>
            </w:rPr>
            <w:t>GnR</w:t>
          </w:r>
          <w:proofErr w:type="spellEnd"/>
          <w:r w:rsidRPr="004D1282">
            <w:rPr>
              <w:rFonts w:ascii="CorpoS" w:hAnsi="CorpoS"/>
              <w:sz w:val="12"/>
              <w:szCs w:val="12"/>
            </w:rPr>
            <w:t xml:space="preserve"> 410</w:t>
          </w:r>
        </w:p>
        <w:p w:rsidR="00915BB0" w:rsidRPr="004D1282" w:rsidRDefault="00915BB0" w:rsidP="00915BB0">
          <w:pPr>
            <w:pStyle w:val="Fuzeile"/>
            <w:rPr>
              <w:rFonts w:ascii="CorpoS" w:hAnsi="CorpoS"/>
              <w:sz w:val="12"/>
              <w:szCs w:val="12"/>
            </w:rPr>
          </w:pPr>
        </w:p>
      </w:tc>
    </w:tr>
  </w:tbl>
  <w:p w:rsidR="00915BB0" w:rsidRDefault="00915BB0" w:rsidP="00915BB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94F" w:rsidRDefault="00B0194F" w:rsidP="0037731D">
      <w:r>
        <w:separator/>
      </w:r>
    </w:p>
  </w:footnote>
  <w:footnote w:type="continuationSeparator" w:id="0">
    <w:p w:rsidR="00B0194F" w:rsidRDefault="00B0194F" w:rsidP="0037731D">
      <w:r>
        <w:continuationSeparator/>
      </w:r>
    </w:p>
  </w:footnote>
  <w:footnote w:type="continuationNotice" w:id="1">
    <w:p w:rsidR="00B0194F" w:rsidRDefault="00B019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FEB" w:rsidRDefault="007D6FE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1FF" w:rsidRDefault="00EB21FF">
    <w:pPr>
      <w:pStyle w:val="Kopfzeile"/>
      <w:rPr>
        <w:noProof/>
      </w:rPr>
    </w:pPr>
  </w:p>
  <w:p w:rsidR="00EB21FF" w:rsidRDefault="00EB21FF" w:rsidP="008B57E7">
    <w:pPr>
      <w:pStyle w:val="Kopfzeile"/>
      <w:jc w:val="right"/>
    </w:pPr>
    <w:r>
      <w:rPr>
        <w:noProof/>
      </w:rPr>
      <w:drawing>
        <wp:inline distT="0" distB="0" distL="0" distR="0" wp14:anchorId="536DD852" wp14:editId="3810A4FF">
          <wp:extent cx="1859280" cy="449580"/>
          <wp:effectExtent l="19050" t="0" r="7620" b="0"/>
          <wp:docPr id="2" name="Bild 2"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apo_3CPM_h12_farbe_briefbogen_DINA4"/>
                  <pic:cNvPicPr>
                    <a:picLocks noChangeAspect="1" noChangeArrowheads="1"/>
                  </pic:cNvPicPr>
                </pic:nvPicPr>
                <pic:blipFill>
                  <a:blip r:embed="rId1"/>
                  <a:srcRect/>
                  <a:stretch>
                    <a:fillRect/>
                  </a:stretch>
                </pic:blipFill>
                <pic:spPr bwMode="auto">
                  <a:xfrm>
                    <a:off x="0" y="0"/>
                    <a:ext cx="1859280" cy="449580"/>
                  </a:xfrm>
                  <a:prstGeom prst="rect">
                    <a:avLst/>
                  </a:prstGeom>
                  <a:noFill/>
                  <a:ln w="9525">
                    <a:noFill/>
                    <a:miter lim="800000"/>
                    <a:headEnd/>
                    <a:tailEnd/>
                  </a:ln>
                </pic:spPr>
              </pic:pic>
            </a:graphicData>
          </a:graphic>
        </wp:inline>
      </w:drawing>
    </w:r>
  </w:p>
  <w:p w:rsidR="00EB21FF" w:rsidRDefault="00EB21FF" w:rsidP="00EB16B1">
    <w:pPr>
      <w:ind w:right="-1134"/>
      <w:rPr>
        <w:rFonts w:ascii="CorpoS" w:hAnsi="CorpoS"/>
        <w:color w:val="808080"/>
      </w:rPr>
    </w:pPr>
    <w:r w:rsidRPr="005A3F4A">
      <w:rPr>
        <w:rFonts w:ascii="CorpoS" w:eastAsia="Times New Roman" w:hAnsi="CorpoS"/>
        <w:color w:val="595959"/>
        <w:sz w:val="24"/>
      </w:rPr>
      <w:t>Pressemitteilung</w:t>
    </w:r>
  </w:p>
  <w:p w:rsidR="00EB21FF" w:rsidRDefault="00EB21FF" w:rsidP="000753BE">
    <w:pPr>
      <w:ind w:right="-1134"/>
      <w:rPr>
        <w:rFonts w:ascii="CorpoS" w:hAnsi="CorpoS"/>
        <w:color w:val="808080"/>
      </w:rPr>
    </w:pPr>
  </w:p>
  <w:p w:rsidR="00EB21FF" w:rsidRDefault="00EB21FF" w:rsidP="000753BE">
    <w:pPr>
      <w:ind w:right="-1134"/>
      <w:rPr>
        <w:rFonts w:ascii="CorpoS" w:hAnsi="CorpoS"/>
        <w:color w:val="808080"/>
      </w:rPr>
    </w:pPr>
  </w:p>
  <w:p w:rsidR="00EB21FF" w:rsidRDefault="00EB21FF" w:rsidP="000753BE">
    <w:pPr>
      <w:ind w:right="-1134"/>
      <w:rPr>
        <w:rFonts w:ascii="CorpoS" w:hAnsi="CorpoS"/>
        <w:color w:val="808080"/>
      </w:rPr>
    </w:pPr>
  </w:p>
  <w:p w:rsidR="00EB21FF" w:rsidRPr="00CA64B0" w:rsidRDefault="00223A0F" w:rsidP="000753BE">
    <w:pPr>
      <w:ind w:right="-1134"/>
      <w:rPr>
        <w:rFonts w:ascii="CorpoS" w:hAnsi="CorpoS"/>
        <w:color w:val="808080"/>
      </w:rPr>
    </w:pPr>
    <w:r>
      <w:rPr>
        <w:rFonts w:ascii="CorpoS" w:hAnsi="CorpoS"/>
        <w:color w:val="808080"/>
      </w:rPr>
      <w:t>18</w:t>
    </w:r>
    <w:r w:rsidR="00EB21FF" w:rsidRPr="00CA64B0">
      <w:rPr>
        <w:rFonts w:ascii="CorpoS" w:hAnsi="CorpoS"/>
        <w:color w:val="808080"/>
      </w:rPr>
      <w:t xml:space="preserve">. </w:t>
    </w:r>
    <w:r w:rsidR="002D051E">
      <w:rPr>
        <w:rFonts w:ascii="CorpoS" w:hAnsi="CorpoS"/>
        <w:color w:val="808080"/>
      </w:rPr>
      <w:t>April 201</w:t>
    </w:r>
    <w:r>
      <w:rPr>
        <w:rFonts w:ascii="CorpoS" w:hAnsi="CorpoS"/>
        <w:color w:val="808080"/>
      </w:rPr>
      <w:t>8</w:t>
    </w:r>
  </w:p>
  <w:p w:rsidR="00EB21FF" w:rsidRDefault="00EB21FF" w:rsidP="00263104">
    <w:pPr>
      <w:ind w:right="-1134"/>
      <w:rPr>
        <w:sz w:val="20"/>
      </w:rPr>
    </w:pPr>
    <w:r w:rsidRPr="00CA64B0">
      <w:rPr>
        <w:rFonts w:ascii="CorpoS" w:hAnsi="CorpoS"/>
        <w:color w:val="808080"/>
      </w:rPr>
      <w:t xml:space="preserve">Seite </w:t>
    </w:r>
    <w:r w:rsidR="003E28C5" w:rsidRPr="00CA64B0">
      <w:rPr>
        <w:rFonts w:ascii="CorpoS" w:hAnsi="CorpoS"/>
        <w:color w:val="808080"/>
      </w:rPr>
      <w:fldChar w:fldCharType="begin"/>
    </w:r>
    <w:r w:rsidRPr="00CA64B0">
      <w:rPr>
        <w:rFonts w:ascii="CorpoS" w:hAnsi="CorpoS"/>
        <w:color w:val="808080"/>
      </w:rPr>
      <w:instrText xml:space="preserve"> PAGE </w:instrText>
    </w:r>
    <w:r w:rsidR="003E28C5" w:rsidRPr="00CA64B0">
      <w:rPr>
        <w:rFonts w:ascii="CorpoS" w:hAnsi="CorpoS"/>
        <w:color w:val="808080"/>
      </w:rPr>
      <w:fldChar w:fldCharType="separate"/>
    </w:r>
    <w:r w:rsidR="004E565C">
      <w:rPr>
        <w:rFonts w:ascii="CorpoS" w:hAnsi="CorpoS"/>
        <w:noProof/>
        <w:color w:val="808080"/>
      </w:rPr>
      <w:t>4</w:t>
    </w:r>
    <w:r w:rsidR="003E28C5" w:rsidRPr="00CA64B0">
      <w:rPr>
        <w:rFonts w:ascii="CorpoS" w:hAnsi="CorpoS"/>
        <w:color w:val="808080"/>
      </w:rPr>
      <w:fldChar w:fldCharType="end"/>
    </w:r>
    <w:r w:rsidRPr="00CA64B0">
      <w:rPr>
        <w:rFonts w:ascii="CorpoS" w:hAnsi="CorpoS"/>
        <w:color w:val="808080"/>
      </w:rPr>
      <w:t xml:space="preserve"> von </w:t>
    </w:r>
    <w:r w:rsidR="003E28C5" w:rsidRPr="00CA64B0">
      <w:rPr>
        <w:rFonts w:ascii="CorpoS" w:hAnsi="CorpoS"/>
        <w:color w:val="808080"/>
      </w:rPr>
      <w:fldChar w:fldCharType="begin"/>
    </w:r>
    <w:r w:rsidRPr="00CA64B0">
      <w:rPr>
        <w:rFonts w:ascii="CorpoS" w:hAnsi="CorpoS"/>
        <w:color w:val="808080"/>
      </w:rPr>
      <w:instrText xml:space="preserve"> NUMPAGES </w:instrText>
    </w:r>
    <w:r w:rsidR="003E28C5" w:rsidRPr="00CA64B0">
      <w:rPr>
        <w:rFonts w:ascii="CorpoS" w:hAnsi="CorpoS"/>
        <w:color w:val="808080"/>
      </w:rPr>
      <w:fldChar w:fldCharType="separate"/>
    </w:r>
    <w:r w:rsidR="004E565C">
      <w:rPr>
        <w:rFonts w:ascii="CorpoS" w:hAnsi="CorpoS"/>
        <w:noProof/>
        <w:color w:val="808080"/>
      </w:rPr>
      <w:t>4</w:t>
    </w:r>
    <w:r w:rsidR="003E28C5" w:rsidRPr="00CA64B0">
      <w:rPr>
        <w:rFonts w:ascii="CorpoS" w:hAnsi="CorpoS"/>
        <w:color w:val="808080"/>
      </w:rPr>
      <w:fldChar w:fldCharType="end"/>
    </w:r>
  </w:p>
  <w:p w:rsidR="00EB21FF" w:rsidRDefault="00EB21FF">
    <w:pPr>
      <w:pStyle w:val="Kopfzeile"/>
      <w:rPr>
        <w:sz w:val="20"/>
      </w:rPr>
    </w:pPr>
  </w:p>
  <w:p w:rsidR="00915BB0" w:rsidRDefault="00915BB0">
    <w:pPr>
      <w:pStyle w:val="Kopfzeile"/>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BB0" w:rsidRDefault="00915BB0" w:rsidP="00915BB0">
    <w:pPr>
      <w:pStyle w:val="Kopfzeile"/>
      <w:rPr>
        <w:noProof/>
      </w:rPr>
    </w:pPr>
  </w:p>
  <w:p w:rsidR="00915BB0" w:rsidRDefault="00915BB0" w:rsidP="00915BB0">
    <w:pPr>
      <w:pStyle w:val="Kopfzeile"/>
      <w:jc w:val="right"/>
    </w:pPr>
    <w:r>
      <w:rPr>
        <w:noProof/>
      </w:rPr>
      <w:drawing>
        <wp:inline distT="0" distB="0" distL="0" distR="0" wp14:anchorId="2C7C3EA8" wp14:editId="357C7857">
          <wp:extent cx="1859280" cy="449580"/>
          <wp:effectExtent l="19050" t="0" r="7620" b="0"/>
          <wp:docPr id="3" name="Bild 2"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apo_3CPM_h12_farbe_briefbogen_DINA4"/>
                  <pic:cNvPicPr>
                    <a:picLocks noChangeAspect="1" noChangeArrowheads="1"/>
                  </pic:cNvPicPr>
                </pic:nvPicPr>
                <pic:blipFill>
                  <a:blip r:embed="rId1"/>
                  <a:srcRect/>
                  <a:stretch>
                    <a:fillRect/>
                  </a:stretch>
                </pic:blipFill>
                <pic:spPr bwMode="auto">
                  <a:xfrm>
                    <a:off x="0" y="0"/>
                    <a:ext cx="1859280" cy="449580"/>
                  </a:xfrm>
                  <a:prstGeom prst="rect">
                    <a:avLst/>
                  </a:prstGeom>
                  <a:noFill/>
                  <a:ln w="9525">
                    <a:noFill/>
                    <a:miter lim="800000"/>
                    <a:headEnd/>
                    <a:tailEnd/>
                  </a:ln>
                </pic:spPr>
              </pic:pic>
            </a:graphicData>
          </a:graphic>
        </wp:inline>
      </w:drawing>
    </w:r>
  </w:p>
  <w:p w:rsidR="00915BB0" w:rsidRDefault="00915BB0" w:rsidP="00915BB0">
    <w:pPr>
      <w:ind w:right="-1134"/>
      <w:rPr>
        <w:rFonts w:ascii="CorpoS" w:hAnsi="CorpoS"/>
        <w:color w:val="808080"/>
      </w:rPr>
    </w:pPr>
    <w:r w:rsidRPr="005A3F4A">
      <w:rPr>
        <w:rFonts w:ascii="CorpoS" w:eastAsia="Times New Roman" w:hAnsi="CorpoS"/>
        <w:color w:val="595959"/>
        <w:sz w:val="24"/>
      </w:rPr>
      <w:t>Pressemitteilung</w:t>
    </w:r>
  </w:p>
  <w:p w:rsidR="00915BB0" w:rsidRDefault="00915BB0" w:rsidP="00915BB0">
    <w:pPr>
      <w:ind w:right="-1134"/>
      <w:rPr>
        <w:rFonts w:ascii="CorpoS" w:hAnsi="CorpoS"/>
        <w:color w:val="808080"/>
      </w:rPr>
    </w:pPr>
  </w:p>
  <w:p w:rsidR="00915BB0" w:rsidRDefault="00915BB0" w:rsidP="00915BB0">
    <w:pPr>
      <w:ind w:right="-1134"/>
      <w:rPr>
        <w:rFonts w:ascii="CorpoS" w:hAnsi="CorpoS"/>
        <w:color w:val="808080"/>
      </w:rPr>
    </w:pPr>
  </w:p>
  <w:p w:rsidR="00915BB0" w:rsidRDefault="00915BB0" w:rsidP="00915BB0">
    <w:pPr>
      <w:ind w:right="-1134"/>
      <w:rPr>
        <w:rFonts w:ascii="CorpoS" w:hAnsi="CorpoS"/>
        <w:color w:val="808080"/>
      </w:rPr>
    </w:pPr>
  </w:p>
  <w:p w:rsidR="00915BB0" w:rsidRPr="00CA64B0" w:rsidRDefault="00915BB0" w:rsidP="00915BB0">
    <w:pPr>
      <w:ind w:right="-1134"/>
      <w:rPr>
        <w:rFonts w:ascii="CorpoS" w:hAnsi="CorpoS"/>
        <w:color w:val="808080"/>
      </w:rPr>
    </w:pPr>
    <w:r>
      <w:rPr>
        <w:rFonts w:ascii="CorpoS" w:hAnsi="CorpoS"/>
        <w:color w:val="808080"/>
      </w:rPr>
      <w:t>18</w:t>
    </w:r>
    <w:r w:rsidRPr="00CA64B0">
      <w:rPr>
        <w:rFonts w:ascii="CorpoS" w:hAnsi="CorpoS"/>
        <w:color w:val="808080"/>
      </w:rPr>
      <w:t xml:space="preserve">. </w:t>
    </w:r>
    <w:r>
      <w:rPr>
        <w:rFonts w:ascii="CorpoS" w:hAnsi="CorpoS"/>
        <w:color w:val="808080"/>
      </w:rPr>
      <w:t>April 2018</w:t>
    </w:r>
  </w:p>
  <w:p w:rsidR="00915BB0" w:rsidRDefault="00915BB0" w:rsidP="00915BB0">
    <w:pPr>
      <w:ind w:right="-1134"/>
      <w:rPr>
        <w:sz w:val="20"/>
      </w:rPr>
    </w:pPr>
    <w:r w:rsidRPr="00CA64B0">
      <w:rPr>
        <w:rFonts w:ascii="CorpoS" w:hAnsi="CorpoS"/>
        <w:color w:val="808080"/>
      </w:rPr>
      <w:t xml:space="preserve">Seite </w:t>
    </w:r>
    <w:r w:rsidRPr="00CA64B0">
      <w:rPr>
        <w:rFonts w:ascii="CorpoS" w:hAnsi="CorpoS"/>
        <w:color w:val="808080"/>
      </w:rPr>
      <w:fldChar w:fldCharType="begin"/>
    </w:r>
    <w:r w:rsidRPr="00CA64B0">
      <w:rPr>
        <w:rFonts w:ascii="CorpoS" w:hAnsi="CorpoS"/>
        <w:color w:val="808080"/>
      </w:rPr>
      <w:instrText xml:space="preserve"> PAGE </w:instrText>
    </w:r>
    <w:r w:rsidRPr="00CA64B0">
      <w:rPr>
        <w:rFonts w:ascii="CorpoS" w:hAnsi="CorpoS"/>
        <w:color w:val="808080"/>
      </w:rPr>
      <w:fldChar w:fldCharType="separate"/>
    </w:r>
    <w:r w:rsidR="004E565C">
      <w:rPr>
        <w:rFonts w:ascii="CorpoS" w:hAnsi="CorpoS"/>
        <w:noProof/>
        <w:color w:val="808080"/>
      </w:rPr>
      <w:t>1</w:t>
    </w:r>
    <w:r w:rsidRPr="00CA64B0">
      <w:rPr>
        <w:rFonts w:ascii="CorpoS" w:hAnsi="CorpoS"/>
        <w:color w:val="808080"/>
      </w:rPr>
      <w:fldChar w:fldCharType="end"/>
    </w:r>
    <w:r w:rsidRPr="00CA64B0">
      <w:rPr>
        <w:rFonts w:ascii="CorpoS" w:hAnsi="CorpoS"/>
        <w:color w:val="808080"/>
      </w:rPr>
      <w:t xml:space="preserve"> von </w:t>
    </w:r>
    <w:r w:rsidRPr="00CA64B0">
      <w:rPr>
        <w:rFonts w:ascii="CorpoS" w:hAnsi="CorpoS"/>
        <w:color w:val="808080"/>
      </w:rPr>
      <w:fldChar w:fldCharType="begin"/>
    </w:r>
    <w:r w:rsidRPr="00CA64B0">
      <w:rPr>
        <w:rFonts w:ascii="CorpoS" w:hAnsi="CorpoS"/>
        <w:color w:val="808080"/>
      </w:rPr>
      <w:instrText xml:space="preserve"> NUMPAGES </w:instrText>
    </w:r>
    <w:r w:rsidRPr="00CA64B0">
      <w:rPr>
        <w:rFonts w:ascii="CorpoS" w:hAnsi="CorpoS"/>
        <w:color w:val="808080"/>
      </w:rPr>
      <w:fldChar w:fldCharType="separate"/>
    </w:r>
    <w:r w:rsidR="004E565C">
      <w:rPr>
        <w:rFonts w:ascii="CorpoS" w:hAnsi="CorpoS"/>
        <w:noProof/>
        <w:color w:val="808080"/>
      </w:rPr>
      <w:t>4</w:t>
    </w:r>
    <w:r w:rsidRPr="00CA64B0">
      <w:rPr>
        <w:rFonts w:ascii="CorpoS" w:hAnsi="CorpoS"/>
        <w:color w:val="808080"/>
      </w:rPr>
      <w:fldChar w:fldCharType="end"/>
    </w:r>
  </w:p>
  <w:p w:rsidR="00915BB0" w:rsidRDefault="00915BB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4C7390"/>
    <w:multiLevelType w:val="hybridMultilevel"/>
    <w:tmpl w:val="79AAE544"/>
    <w:lvl w:ilvl="0" w:tplc="7E4A787E">
      <w:numFmt w:val="bullet"/>
      <w:lvlText w:val="-"/>
      <w:lvlJc w:val="left"/>
      <w:pPr>
        <w:ind w:left="720" w:hanging="360"/>
      </w:pPr>
      <w:rPr>
        <w:rFonts w:ascii="CorpoS" w:eastAsia="Calibri" w:hAnsi="Corp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4D3338"/>
    <w:multiLevelType w:val="multilevel"/>
    <w:tmpl w:val="4BFEB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2E024056"/>
    <w:multiLevelType w:val="hybridMultilevel"/>
    <w:tmpl w:val="68E6C564"/>
    <w:lvl w:ilvl="0" w:tplc="E3467AF4">
      <w:start w:val="26"/>
      <w:numFmt w:val="bullet"/>
      <w:lvlText w:val="-"/>
      <w:lvlJc w:val="left"/>
      <w:pPr>
        <w:ind w:left="487" w:hanging="360"/>
      </w:pPr>
      <w:rPr>
        <w:rFonts w:ascii="CorpoS" w:eastAsia="HG Mincho Light J" w:hAnsi="CorpoS" w:cs="Arial" w:hint="default"/>
      </w:rPr>
    </w:lvl>
    <w:lvl w:ilvl="1" w:tplc="04070003" w:tentative="1">
      <w:start w:val="1"/>
      <w:numFmt w:val="bullet"/>
      <w:lvlText w:val="o"/>
      <w:lvlJc w:val="left"/>
      <w:pPr>
        <w:ind w:left="1207" w:hanging="360"/>
      </w:pPr>
      <w:rPr>
        <w:rFonts w:ascii="Courier New" w:hAnsi="Courier New" w:cs="Courier New" w:hint="default"/>
      </w:rPr>
    </w:lvl>
    <w:lvl w:ilvl="2" w:tplc="04070005" w:tentative="1">
      <w:start w:val="1"/>
      <w:numFmt w:val="bullet"/>
      <w:lvlText w:val=""/>
      <w:lvlJc w:val="left"/>
      <w:pPr>
        <w:ind w:left="1927" w:hanging="360"/>
      </w:pPr>
      <w:rPr>
        <w:rFonts w:ascii="Wingdings" w:hAnsi="Wingdings" w:hint="default"/>
      </w:rPr>
    </w:lvl>
    <w:lvl w:ilvl="3" w:tplc="04070001" w:tentative="1">
      <w:start w:val="1"/>
      <w:numFmt w:val="bullet"/>
      <w:lvlText w:val=""/>
      <w:lvlJc w:val="left"/>
      <w:pPr>
        <w:ind w:left="2647" w:hanging="360"/>
      </w:pPr>
      <w:rPr>
        <w:rFonts w:ascii="Symbol" w:hAnsi="Symbol" w:hint="default"/>
      </w:rPr>
    </w:lvl>
    <w:lvl w:ilvl="4" w:tplc="04070003" w:tentative="1">
      <w:start w:val="1"/>
      <w:numFmt w:val="bullet"/>
      <w:lvlText w:val="o"/>
      <w:lvlJc w:val="left"/>
      <w:pPr>
        <w:ind w:left="3367" w:hanging="360"/>
      </w:pPr>
      <w:rPr>
        <w:rFonts w:ascii="Courier New" w:hAnsi="Courier New" w:cs="Courier New" w:hint="default"/>
      </w:rPr>
    </w:lvl>
    <w:lvl w:ilvl="5" w:tplc="04070005" w:tentative="1">
      <w:start w:val="1"/>
      <w:numFmt w:val="bullet"/>
      <w:lvlText w:val=""/>
      <w:lvlJc w:val="left"/>
      <w:pPr>
        <w:ind w:left="4087" w:hanging="360"/>
      </w:pPr>
      <w:rPr>
        <w:rFonts w:ascii="Wingdings" w:hAnsi="Wingdings" w:hint="default"/>
      </w:rPr>
    </w:lvl>
    <w:lvl w:ilvl="6" w:tplc="04070001" w:tentative="1">
      <w:start w:val="1"/>
      <w:numFmt w:val="bullet"/>
      <w:lvlText w:val=""/>
      <w:lvlJc w:val="left"/>
      <w:pPr>
        <w:ind w:left="4807" w:hanging="360"/>
      </w:pPr>
      <w:rPr>
        <w:rFonts w:ascii="Symbol" w:hAnsi="Symbol" w:hint="default"/>
      </w:rPr>
    </w:lvl>
    <w:lvl w:ilvl="7" w:tplc="04070003" w:tentative="1">
      <w:start w:val="1"/>
      <w:numFmt w:val="bullet"/>
      <w:lvlText w:val="o"/>
      <w:lvlJc w:val="left"/>
      <w:pPr>
        <w:ind w:left="5527" w:hanging="360"/>
      </w:pPr>
      <w:rPr>
        <w:rFonts w:ascii="Courier New" w:hAnsi="Courier New" w:cs="Courier New" w:hint="default"/>
      </w:rPr>
    </w:lvl>
    <w:lvl w:ilvl="8" w:tplc="04070005" w:tentative="1">
      <w:start w:val="1"/>
      <w:numFmt w:val="bullet"/>
      <w:lvlText w:val=""/>
      <w:lvlJc w:val="left"/>
      <w:pPr>
        <w:ind w:left="6247" w:hanging="360"/>
      </w:pPr>
      <w:rPr>
        <w:rFonts w:ascii="Wingdings" w:hAnsi="Wingdings" w:hint="default"/>
      </w:rPr>
    </w:lvl>
  </w:abstractNum>
  <w:abstractNum w:abstractNumId="5" w15:restartNumberingAfterBreak="0">
    <w:nsid w:val="3D3F5469"/>
    <w:multiLevelType w:val="hybridMultilevel"/>
    <w:tmpl w:val="15B053C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00D14A2"/>
    <w:multiLevelType w:val="hybridMultilevel"/>
    <w:tmpl w:val="F818493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AC42B09"/>
    <w:multiLevelType w:val="hybridMultilevel"/>
    <w:tmpl w:val="43DA5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125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3C"/>
    <w:rsid w:val="00002840"/>
    <w:rsid w:val="00003777"/>
    <w:rsid w:val="000100B7"/>
    <w:rsid w:val="000132C8"/>
    <w:rsid w:val="00016087"/>
    <w:rsid w:val="0002002A"/>
    <w:rsid w:val="0002231B"/>
    <w:rsid w:val="0002251E"/>
    <w:rsid w:val="00023D82"/>
    <w:rsid w:val="00024D2F"/>
    <w:rsid w:val="000318A1"/>
    <w:rsid w:val="000328EF"/>
    <w:rsid w:val="0003307A"/>
    <w:rsid w:val="000340BA"/>
    <w:rsid w:val="000346F5"/>
    <w:rsid w:val="0003563F"/>
    <w:rsid w:val="00036A4B"/>
    <w:rsid w:val="00043710"/>
    <w:rsid w:val="00044763"/>
    <w:rsid w:val="00044FDA"/>
    <w:rsid w:val="00054459"/>
    <w:rsid w:val="000547D9"/>
    <w:rsid w:val="00062893"/>
    <w:rsid w:val="00065749"/>
    <w:rsid w:val="00066398"/>
    <w:rsid w:val="000753BE"/>
    <w:rsid w:val="00080376"/>
    <w:rsid w:val="00081D4D"/>
    <w:rsid w:val="00087A45"/>
    <w:rsid w:val="00090B32"/>
    <w:rsid w:val="00090CDC"/>
    <w:rsid w:val="000910BD"/>
    <w:rsid w:val="00091436"/>
    <w:rsid w:val="0009710D"/>
    <w:rsid w:val="00097BB6"/>
    <w:rsid w:val="000A1CCB"/>
    <w:rsid w:val="000A1E99"/>
    <w:rsid w:val="000A6180"/>
    <w:rsid w:val="000A7BCA"/>
    <w:rsid w:val="000B2441"/>
    <w:rsid w:val="000B27BC"/>
    <w:rsid w:val="000B34A4"/>
    <w:rsid w:val="000D399D"/>
    <w:rsid w:val="000D4B15"/>
    <w:rsid w:val="000D52B2"/>
    <w:rsid w:val="000E180C"/>
    <w:rsid w:val="000E5C67"/>
    <w:rsid w:val="000F0020"/>
    <w:rsid w:val="000F59D5"/>
    <w:rsid w:val="000F7AF9"/>
    <w:rsid w:val="001040CC"/>
    <w:rsid w:val="00110B3C"/>
    <w:rsid w:val="00111BB6"/>
    <w:rsid w:val="001204BF"/>
    <w:rsid w:val="001309E2"/>
    <w:rsid w:val="001355D3"/>
    <w:rsid w:val="00142771"/>
    <w:rsid w:val="00147F23"/>
    <w:rsid w:val="001509D4"/>
    <w:rsid w:val="00150A68"/>
    <w:rsid w:val="00157949"/>
    <w:rsid w:val="00161CE4"/>
    <w:rsid w:val="00162B23"/>
    <w:rsid w:val="00166761"/>
    <w:rsid w:val="0016702C"/>
    <w:rsid w:val="0017257C"/>
    <w:rsid w:val="00174C09"/>
    <w:rsid w:val="001772D0"/>
    <w:rsid w:val="00180DD3"/>
    <w:rsid w:val="00181F24"/>
    <w:rsid w:val="001826B1"/>
    <w:rsid w:val="00184E7C"/>
    <w:rsid w:val="00187535"/>
    <w:rsid w:val="00191425"/>
    <w:rsid w:val="00194A65"/>
    <w:rsid w:val="00196D63"/>
    <w:rsid w:val="001A5638"/>
    <w:rsid w:val="001A5826"/>
    <w:rsid w:val="001B3747"/>
    <w:rsid w:val="001B4811"/>
    <w:rsid w:val="001C13D4"/>
    <w:rsid w:val="001C3326"/>
    <w:rsid w:val="001C3688"/>
    <w:rsid w:val="001C3869"/>
    <w:rsid w:val="001C3C0E"/>
    <w:rsid w:val="001C7040"/>
    <w:rsid w:val="001D3FE0"/>
    <w:rsid w:val="001E03A7"/>
    <w:rsid w:val="001E4351"/>
    <w:rsid w:val="002026D4"/>
    <w:rsid w:val="00203F9D"/>
    <w:rsid w:val="002058B7"/>
    <w:rsid w:val="00207DAF"/>
    <w:rsid w:val="00214DC0"/>
    <w:rsid w:val="00214DF6"/>
    <w:rsid w:val="002154FD"/>
    <w:rsid w:val="00217BE5"/>
    <w:rsid w:val="00223A0F"/>
    <w:rsid w:val="0022454A"/>
    <w:rsid w:val="00236974"/>
    <w:rsid w:val="00236B70"/>
    <w:rsid w:val="002424B2"/>
    <w:rsid w:val="002439AB"/>
    <w:rsid w:val="0025055B"/>
    <w:rsid w:val="00251D95"/>
    <w:rsid w:val="002561DE"/>
    <w:rsid w:val="0026197F"/>
    <w:rsid w:val="00263104"/>
    <w:rsid w:val="002643CA"/>
    <w:rsid w:val="0026764B"/>
    <w:rsid w:val="00270227"/>
    <w:rsid w:val="00270711"/>
    <w:rsid w:val="00273E09"/>
    <w:rsid w:val="00274F27"/>
    <w:rsid w:val="00280D68"/>
    <w:rsid w:val="0028672B"/>
    <w:rsid w:val="002932FE"/>
    <w:rsid w:val="0029695A"/>
    <w:rsid w:val="002A42B2"/>
    <w:rsid w:val="002A682D"/>
    <w:rsid w:val="002C74A1"/>
    <w:rsid w:val="002D013C"/>
    <w:rsid w:val="002D051E"/>
    <w:rsid w:val="002D2E12"/>
    <w:rsid w:val="002D7732"/>
    <w:rsid w:val="002E5C02"/>
    <w:rsid w:val="002F6807"/>
    <w:rsid w:val="003021A4"/>
    <w:rsid w:val="00305BD7"/>
    <w:rsid w:val="003156FA"/>
    <w:rsid w:val="0031698C"/>
    <w:rsid w:val="0032692D"/>
    <w:rsid w:val="00327036"/>
    <w:rsid w:val="00334A98"/>
    <w:rsid w:val="00336AAD"/>
    <w:rsid w:val="003413E8"/>
    <w:rsid w:val="003414C3"/>
    <w:rsid w:val="003464A7"/>
    <w:rsid w:val="003476B3"/>
    <w:rsid w:val="003479DA"/>
    <w:rsid w:val="003502CF"/>
    <w:rsid w:val="00350C51"/>
    <w:rsid w:val="00375B44"/>
    <w:rsid w:val="0037731D"/>
    <w:rsid w:val="00383909"/>
    <w:rsid w:val="00385FCA"/>
    <w:rsid w:val="00393D79"/>
    <w:rsid w:val="00395A53"/>
    <w:rsid w:val="00396647"/>
    <w:rsid w:val="0039692B"/>
    <w:rsid w:val="003A64D9"/>
    <w:rsid w:val="003B2357"/>
    <w:rsid w:val="003C2F00"/>
    <w:rsid w:val="003C549A"/>
    <w:rsid w:val="003D2DC4"/>
    <w:rsid w:val="003D6593"/>
    <w:rsid w:val="003D6EBC"/>
    <w:rsid w:val="003E17E3"/>
    <w:rsid w:val="003E28C5"/>
    <w:rsid w:val="003E6638"/>
    <w:rsid w:val="003F583C"/>
    <w:rsid w:val="00403DF2"/>
    <w:rsid w:val="004048C5"/>
    <w:rsid w:val="004068F4"/>
    <w:rsid w:val="00407CF5"/>
    <w:rsid w:val="00412BCA"/>
    <w:rsid w:val="00413B1A"/>
    <w:rsid w:val="00420E4E"/>
    <w:rsid w:val="00421553"/>
    <w:rsid w:val="00421976"/>
    <w:rsid w:val="00422F44"/>
    <w:rsid w:val="0042643D"/>
    <w:rsid w:val="00426ABF"/>
    <w:rsid w:val="00432000"/>
    <w:rsid w:val="004347FB"/>
    <w:rsid w:val="0043571C"/>
    <w:rsid w:val="00437A6E"/>
    <w:rsid w:val="004423E2"/>
    <w:rsid w:val="004426C2"/>
    <w:rsid w:val="0044297F"/>
    <w:rsid w:val="00442FCF"/>
    <w:rsid w:val="00443E47"/>
    <w:rsid w:val="0044467B"/>
    <w:rsid w:val="00444E63"/>
    <w:rsid w:val="00455F81"/>
    <w:rsid w:val="00457941"/>
    <w:rsid w:val="00463327"/>
    <w:rsid w:val="00463620"/>
    <w:rsid w:val="004657EC"/>
    <w:rsid w:val="00465BAF"/>
    <w:rsid w:val="0047094E"/>
    <w:rsid w:val="0047122A"/>
    <w:rsid w:val="0047217F"/>
    <w:rsid w:val="00472CC7"/>
    <w:rsid w:val="00474530"/>
    <w:rsid w:val="00481BDD"/>
    <w:rsid w:val="00484970"/>
    <w:rsid w:val="00484CF4"/>
    <w:rsid w:val="004915C1"/>
    <w:rsid w:val="00492716"/>
    <w:rsid w:val="00492B6F"/>
    <w:rsid w:val="004A391D"/>
    <w:rsid w:val="004A53CA"/>
    <w:rsid w:val="004A6EC2"/>
    <w:rsid w:val="004B09B9"/>
    <w:rsid w:val="004B1C36"/>
    <w:rsid w:val="004B1F74"/>
    <w:rsid w:val="004B4B5C"/>
    <w:rsid w:val="004B5CBA"/>
    <w:rsid w:val="004C03BF"/>
    <w:rsid w:val="004C0FEF"/>
    <w:rsid w:val="004C29EC"/>
    <w:rsid w:val="004D04AB"/>
    <w:rsid w:val="004D257E"/>
    <w:rsid w:val="004D3A4D"/>
    <w:rsid w:val="004D779E"/>
    <w:rsid w:val="004E48A4"/>
    <w:rsid w:val="004E565C"/>
    <w:rsid w:val="004F03FB"/>
    <w:rsid w:val="004F5112"/>
    <w:rsid w:val="004F6D60"/>
    <w:rsid w:val="005027CF"/>
    <w:rsid w:val="005048A9"/>
    <w:rsid w:val="00507A98"/>
    <w:rsid w:val="005146B5"/>
    <w:rsid w:val="00522B21"/>
    <w:rsid w:val="00522C6B"/>
    <w:rsid w:val="00523EF0"/>
    <w:rsid w:val="00524687"/>
    <w:rsid w:val="00527317"/>
    <w:rsid w:val="0053186E"/>
    <w:rsid w:val="00531BCE"/>
    <w:rsid w:val="005347D3"/>
    <w:rsid w:val="005372F8"/>
    <w:rsid w:val="0054470D"/>
    <w:rsid w:val="00545B03"/>
    <w:rsid w:val="00545B2E"/>
    <w:rsid w:val="005469D9"/>
    <w:rsid w:val="005524BA"/>
    <w:rsid w:val="00552D15"/>
    <w:rsid w:val="00553E0E"/>
    <w:rsid w:val="00554523"/>
    <w:rsid w:val="005554D2"/>
    <w:rsid w:val="0055600F"/>
    <w:rsid w:val="00557F9F"/>
    <w:rsid w:val="00562319"/>
    <w:rsid w:val="00564723"/>
    <w:rsid w:val="00566C8F"/>
    <w:rsid w:val="00572011"/>
    <w:rsid w:val="00580977"/>
    <w:rsid w:val="00581A4B"/>
    <w:rsid w:val="00591C61"/>
    <w:rsid w:val="005A10A9"/>
    <w:rsid w:val="005A263B"/>
    <w:rsid w:val="005A3D40"/>
    <w:rsid w:val="005A51BC"/>
    <w:rsid w:val="005B593D"/>
    <w:rsid w:val="005D186F"/>
    <w:rsid w:val="005D7A16"/>
    <w:rsid w:val="005E07D8"/>
    <w:rsid w:val="005E6BFB"/>
    <w:rsid w:val="005F769A"/>
    <w:rsid w:val="005F7E54"/>
    <w:rsid w:val="0060654D"/>
    <w:rsid w:val="006077E8"/>
    <w:rsid w:val="00612ECB"/>
    <w:rsid w:val="00613CAB"/>
    <w:rsid w:val="00614253"/>
    <w:rsid w:val="00623BF6"/>
    <w:rsid w:val="006243FA"/>
    <w:rsid w:val="006256A5"/>
    <w:rsid w:val="00632A46"/>
    <w:rsid w:val="00637D2A"/>
    <w:rsid w:val="00642DD5"/>
    <w:rsid w:val="0064376F"/>
    <w:rsid w:val="00656DCA"/>
    <w:rsid w:val="006662C6"/>
    <w:rsid w:val="0067172A"/>
    <w:rsid w:val="00672727"/>
    <w:rsid w:val="006748E9"/>
    <w:rsid w:val="00676892"/>
    <w:rsid w:val="00683502"/>
    <w:rsid w:val="00684926"/>
    <w:rsid w:val="00692DE9"/>
    <w:rsid w:val="006A6359"/>
    <w:rsid w:val="006B40E1"/>
    <w:rsid w:val="006C38B0"/>
    <w:rsid w:val="006C7F73"/>
    <w:rsid w:val="006D7BCD"/>
    <w:rsid w:val="006E1841"/>
    <w:rsid w:val="006E19F8"/>
    <w:rsid w:val="006E4A29"/>
    <w:rsid w:val="006E7E59"/>
    <w:rsid w:val="006F0D9E"/>
    <w:rsid w:val="006F7A09"/>
    <w:rsid w:val="006F7EC8"/>
    <w:rsid w:val="00704208"/>
    <w:rsid w:val="00705459"/>
    <w:rsid w:val="00706B4E"/>
    <w:rsid w:val="00711CFC"/>
    <w:rsid w:val="00714951"/>
    <w:rsid w:val="00715791"/>
    <w:rsid w:val="0072045A"/>
    <w:rsid w:val="00732AAD"/>
    <w:rsid w:val="00732E6A"/>
    <w:rsid w:val="00736FEA"/>
    <w:rsid w:val="0073799D"/>
    <w:rsid w:val="00737C09"/>
    <w:rsid w:val="0074231E"/>
    <w:rsid w:val="00743B87"/>
    <w:rsid w:val="00743F48"/>
    <w:rsid w:val="00746550"/>
    <w:rsid w:val="00753AAF"/>
    <w:rsid w:val="00762BD9"/>
    <w:rsid w:val="00762F91"/>
    <w:rsid w:val="00766D91"/>
    <w:rsid w:val="007678A6"/>
    <w:rsid w:val="007703E6"/>
    <w:rsid w:val="00774BFB"/>
    <w:rsid w:val="00780F0D"/>
    <w:rsid w:val="00782176"/>
    <w:rsid w:val="00784A46"/>
    <w:rsid w:val="00784EB9"/>
    <w:rsid w:val="00790AE4"/>
    <w:rsid w:val="00791C3C"/>
    <w:rsid w:val="0079370F"/>
    <w:rsid w:val="00795B7A"/>
    <w:rsid w:val="0079650C"/>
    <w:rsid w:val="00796E15"/>
    <w:rsid w:val="00797180"/>
    <w:rsid w:val="007A2A81"/>
    <w:rsid w:val="007B6ED6"/>
    <w:rsid w:val="007C1959"/>
    <w:rsid w:val="007D4B51"/>
    <w:rsid w:val="007D6FEB"/>
    <w:rsid w:val="007E3A1C"/>
    <w:rsid w:val="007E6434"/>
    <w:rsid w:val="007F24AC"/>
    <w:rsid w:val="007F24B8"/>
    <w:rsid w:val="007F2C05"/>
    <w:rsid w:val="007F5445"/>
    <w:rsid w:val="007F6EDC"/>
    <w:rsid w:val="0080074A"/>
    <w:rsid w:val="00802134"/>
    <w:rsid w:val="0080464C"/>
    <w:rsid w:val="008065CA"/>
    <w:rsid w:val="00806823"/>
    <w:rsid w:val="008149C9"/>
    <w:rsid w:val="00815CC1"/>
    <w:rsid w:val="00816B8F"/>
    <w:rsid w:val="00820F61"/>
    <w:rsid w:val="008232E8"/>
    <w:rsid w:val="00823F95"/>
    <w:rsid w:val="0083210A"/>
    <w:rsid w:val="008332B4"/>
    <w:rsid w:val="0084494A"/>
    <w:rsid w:val="0084673C"/>
    <w:rsid w:val="00851DE3"/>
    <w:rsid w:val="00852566"/>
    <w:rsid w:val="00856DFB"/>
    <w:rsid w:val="008616B6"/>
    <w:rsid w:val="00862D02"/>
    <w:rsid w:val="00864452"/>
    <w:rsid w:val="00870986"/>
    <w:rsid w:val="00871259"/>
    <w:rsid w:val="008721A4"/>
    <w:rsid w:val="00885AB3"/>
    <w:rsid w:val="00885D31"/>
    <w:rsid w:val="00887A65"/>
    <w:rsid w:val="008913C2"/>
    <w:rsid w:val="00894915"/>
    <w:rsid w:val="00894B24"/>
    <w:rsid w:val="00895BAF"/>
    <w:rsid w:val="008A19B4"/>
    <w:rsid w:val="008A63CF"/>
    <w:rsid w:val="008B0A81"/>
    <w:rsid w:val="008B2367"/>
    <w:rsid w:val="008B3720"/>
    <w:rsid w:val="008B57E7"/>
    <w:rsid w:val="008B5F64"/>
    <w:rsid w:val="008C0AF7"/>
    <w:rsid w:val="008C0E40"/>
    <w:rsid w:val="008C496C"/>
    <w:rsid w:val="008C509A"/>
    <w:rsid w:val="008C5ABF"/>
    <w:rsid w:val="008D120B"/>
    <w:rsid w:val="008D28A3"/>
    <w:rsid w:val="008E0C36"/>
    <w:rsid w:val="008F3EA0"/>
    <w:rsid w:val="00903D11"/>
    <w:rsid w:val="00905D14"/>
    <w:rsid w:val="009105C5"/>
    <w:rsid w:val="00915BB0"/>
    <w:rsid w:val="00916C6E"/>
    <w:rsid w:val="00920739"/>
    <w:rsid w:val="00923867"/>
    <w:rsid w:val="009247B8"/>
    <w:rsid w:val="009249F6"/>
    <w:rsid w:val="00925059"/>
    <w:rsid w:val="00931D35"/>
    <w:rsid w:val="00935FE4"/>
    <w:rsid w:val="00936A61"/>
    <w:rsid w:val="00937F67"/>
    <w:rsid w:val="009446A2"/>
    <w:rsid w:val="00946D75"/>
    <w:rsid w:val="009479F5"/>
    <w:rsid w:val="00961C11"/>
    <w:rsid w:val="00963790"/>
    <w:rsid w:val="00975775"/>
    <w:rsid w:val="00980678"/>
    <w:rsid w:val="0098719C"/>
    <w:rsid w:val="00987560"/>
    <w:rsid w:val="00990373"/>
    <w:rsid w:val="0099152F"/>
    <w:rsid w:val="00996BF9"/>
    <w:rsid w:val="00997A65"/>
    <w:rsid w:val="009A27B2"/>
    <w:rsid w:val="009A3A4B"/>
    <w:rsid w:val="009A3B22"/>
    <w:rsid w:val="009A5CC3"/>
    <w:rsid w:val="009A659A"/>
    <w:rsid w:val="009A7219"/>
    <w:rsid w:val="009B2B05"/>
    <w:rsid w:val="009C3B4D"/>
    <w:rsid w:val="009D3426"/>
    <w:rsid w:val="009D404F"/>
    <w:rsid w:val="009D4AC1"/>
    <w:rsid w:val="009F0F8D"/>
    <w:rsid w:val="009F39CF"/>
    <w:rsid w:val="009F5006"/>
    <w:rsid w:val="00A04174"/>
    <w:rsid w:val="00A05213"/>
    <w:rsid w:val="00A06460"/>
    <w:rsid w:val="00A10174"/>
    <w:rsid w:val="00A1265E"/>
    <w:rsid w:val="00A12ED2"/>
    <w:rsid w:val="00A1339F"/>
    <w:rsid w:val="00A239C1"/>
    <w:rsid w:val="00A31EB8"/>
    <w:rsid w:val="00A328CF"/>
    <w:rsid w:val="00A32F61"/>
    <w:rsid w:val="00A34A2F"/>
    <w:rsid w:val="00A35011"/>
    <w:rsid w:val="00A354D6"/>
    <w:rsid w:val="00A42A23"/>
    <w:rsid w:val="00A452DD"/>
    <w:rsid w:val="00A54272"/>
    <w:rsid w:val="00A568AE"/>
    <w:rsid w:val="00A6191C"/>
    <w:rsid w:val="00A62716"/>
    <w:rsid w:val="00A62E64"/>
    <w:rsid w:val="00A636D5"/>
    <w:rsid w:val="00A63B4D"/>
    <w:rsid w:val="00A6695F"/>
    <w:rsid w:val="00A66D38"/>
    <w:rsid w:val="00A67974"/>
    <w:rsid w:val="00A73C1A"/>
    <w:rsid w:val="00A73D68"/>
    <w:rsid w:val="00A77FCA"/>
    <w:rsid w:val="00A818BF"/>
    <w:rsid w:val="00A90A38"/>
    <w:rsid w:val="00A910C7"/>
    <w:rsid w:val="00A91D5F"/>
    <w:rsid w:val="00A95B1E"/>
    <w:rsid w:val="00AA4B1E"/>
    <w:rsid w:val="00AA6F5B"/>
    <w:rsid w:val="00AB3E75"/>
    <w:rsid w:val="00AC1927"/>
    <w:rsid w:val="00AC252B"/>
    <w:rsid w:val="00AC26E2"/>
    <w:rsid w:val="00AC34AD"/>
    <w:rsid w:val="00AC4340"/>
    <w:rsid w:val="00AD0998"/>
    <w:rsid w:val="00AD2B3D"/>
    <w:rsid w:val="00AD55E4"/>
    <w:rsid w:val="00AD6148"/>
    <w:rsid w:val="00AE250C"/>
    <w:rsid w:val="00AE6971"/>
    <w:rsid w:val="00AF6510"/>
    <w:rsid w:val="00B0194F"/>
    <w:rsid w:val="00B02F06"/>
    <w:rsid w:val="00B10A80"/>
    <w:rsid w:val="00B14BC5"/>
    <w:rsid w:val="00B23C2D"/>
    <w:rsid w:val="00B245EB"/>
    <w:rsid w:val="00B24B5F"/>
    <w:rsid w:val="00B308A6"/>
    <w:rsid w:val="00B31583"/>
    <w:rsid w:val="00B3181E"/>
    <w:rsid w:val="00B33CD9"/>
    <w:rsid w:val="00B42ECB"/>
    <w:rsid w:val="00B44074"/>
    <w:rsid w:val="00B45085"/>
    <w:rsid w:val="00B45BB6"/>
    <w:rsid w:val="00B46C44"/>
    <w:rsid w:val="00B5208E"/>
    <w:rsid w:val="00B54C65"/>
    <w:rsid w:val="00B550A7"/>
    <w:rsid w:val="00B5683E"/>
    <w:rsid w:val="00B62E62"/>
    <w:rsid w:val="00B636EF"/>
    <w:rsid w:val="00B70371"/>
    <w:rsid w:val="00B74D8D"/>
    <w:rsid w:val="00B7625D"/>
    <w:rsid w:val="00B81DC3"/>
    <w:rsid w:val="00B94B3C"/>
    <w:rsid w:val="00BA1674"/>
    <w:rsid w:val="00BA4B91"/>
    <w:rsid w:val="00BA501C"/>
    <w:rsid w:val="00BB04B6"/>
    <w:rsid w:val="00BB22C6"/>
    <w:rsid w:val="00BB2C18"/>
    <w:rsid w:val="00BB43ED"/>
    <w:rsid w:val="00BB4BE6"/>
    <w:rsid w:val="00BC14F2"/>
    <w:rsid w:val="00BC5330"/>
    <w:rsid w:val="00BC6CBB"/>
    <w:rsid w:val="00BC77A0"/>
    <w:rsid w:val="00BD09E3"/>
    <w:rsid w:val="00BD1608"/>
    <w:rsid w:val="00BD4B20"/>
    <w:rsid w:val="00BE0625"/>
    <w:rsid w:val="00BE2472"/>
    <w:rsid w:val="00BE3502"/>
    <w:rsid w:val="00BF0E22"/>
    <w:rsid w:val="00BF1732"/>
    <w:rsid w:val="00BF2B71"/>
    <w:rsid w:val="00BF4557"/>
    <w:rsid w:val="00BF7D2E"/>
    <w:rsid w:val="00C018C3"/>
    <w:rsid w:val="00C03F5C"/>
    <w:rsid w:val="00C050A3"/>
    <w:rsid w:val="00C0792D"/>
    <w:rsid w:val="00C17FA5"/>
    <w:rsid w:val="00C20362"/>
    <w:rsid w:val="00C24FB6"/>
    <w:rsid w:val="00C25AB4"/>
    <w:rsid w:val="00C302F9"/>
    <w:rsid w:val="00C30FFE"/>
    <w:rsid w:val="00C314D0"/>
    <w:rsid w:val="00C35988"/>
    <w:rsid w:val="00C447AE"/>
    <w:rsid w:val="00C50CBD"/>
    <w:rsid w:val="00C51BA4"/>
    <w:rsid w:val="00C51F44"/>
    <w:rsid w:val="00C55C47"/>
    <w:rsid w:val="00C658C3"/>
    <w:rsid w:val="00C72504"/>
    <w:rsid w:val="00C73A7A"/>
    <w:rsid w:val="00C75E8A"/>
    <w:rsid w:val="00C76EB8"/>
    <w:rsid w:val="00C8154F"/>
    <w:rsid w:val="00C82D52"/>
    <w:rsid w:val="00C8376D"/>
    <w:rsid w:val="00C84B3C"/>
    <w:rsid w:val="00C8625E"/>
    <w:rsid w:val="00C92F5D"/>
    <w:rsid w:val="00C934E4"/>
    <w:rsid w:val="00C943A9"/>
    <w:rsid w:val="00C961D8"/>
    <w:rsid w:val="00CB2087"/>
    <w:rsid w:val="00CB2905"/>
    <w:rsid w:val="00CB328C"/>
    <w:rsid w:val="00CB728E"/>
    <w:rsid w:val="00CC1046"/>
    <w:rsid w:val="00CC41B4"/>
    <w:rsid w:val="00CC5C33"/>
    <w:rsid w:val="00CC6429"/>
    <w:rsid w:val="00CD0064"/>
    <w:rsid w:val="00CD03A3"/>
    <w:rsid w:val="00CD2BF6"/>
    <w:rsid w:val="00CD49F1"/>
    <w:rsid w:val="00CD5E26"/>
    <w:rsid w:val="00CE50BD"/>
    <w:rsid w:val="00CE5107"/>
    <w:rsid w:val="00CF340C"/>
    <w:rsid w:val="00CF4B6D"/>
    <w:rsid w:val="00CF6028"/>
    <w:rsid w:val="00CF6A18"/>
    <w:rsid w:val="00CF6EAA"/>
    <w:rsid w:val="00D02C71"/>
    <w:rsid w:val="00D06280"/>
    <w:rsid w:val="00D12866"/>
    <w:rsid w:val="00D12BA9"/>
    <w:rsid w:val="00D1468C"/>
    <w:rsid w:val="00D24761"/>
    <w:rsid w:val="00D259F3"/>
    <w:rsid w:val="00D25DF8"/>
    <w:rsid w:val="00D331BE"/>
    <w:rsid w:val="00D348CA"/>
    <w:rsid w:val="00D36678"/>
    <w:rsid w:val="00D426C5"/>
    <w:rsid w:val="00D432FB"/>
    <w:rsid w:val="00D51095"/>
    <w:rsid w:val="00D54C7E"/>
    <w:rsid w:val="00D61177"/>
    <w:rsid w:val="00D644A6"/>
    <w:rsid w:val="00D64AA2"/>
    <w:rsid w:val="00D70471"/>
    <w:rsid w:val="00D7065E"/>
    <w:rsid w:val="00D70E9E"/>
    <w:rsid w:val="00D731C8"/>
    <w:rsid w:val="00D74EC0"/>
    <w:rsid w:val="00D774EA"/>
    <w:rsid w:val="00D8532A"/>
    <w:rsid w:val="00D91406"/>
    <w:rsid w:val="00D93675"/>
    <w:rsid w:val="00D9734D"/>
    <w:rsid w:val="00D97A2F"/>
    <w:rsid w:val="00DA2A71"/>
    <w:rsid w:val="00DB02B1"/>
    <w:rsid w:val="00DB0780"/>
    <w:rsid w:val="00DB610C"/>
    <w:rsid w:val="00DC43B3"/>
    <w:rsid w:val="00DC5399"/>
    <w:rsid w:val="00DD1BD9"/>
    <w:rsid w:val="00DD276E"/>
    <w:rsid w:val="00DD38AA"/>
    <w:rsid w:val="00DD78D6"/>
    <w:rsid w:val="00DE2189"/>
    <w:rsid w:val="00DF10B2"/>
    <w:rsid w:val="00DF7049"/>
    <w:rsid w:val="00E00054"/>
    <w:rsid w:val="00E0053E"/>
    <w:rsid w:val="00E01259"/>
    <w:rsid w:val="00E10245"/>
    <w:rsid w:val="00E14E05"/>
    <w:rsid w:val="00E22773"/>
    <w:rsid w:val="00E265BE"/>
    <w:rsid w:val="00E302DF"/>
    <w:rsid w:val="00E35BAF"/>
    <w:rsid w:val="00E36467"/>
    <w:rsid w:val="00E36CFA"/>
    <w:rsid w:val="00E44357"/>
    <w:rsid w:val="00E45EBC"/>
    <w:rsid w:val="00E64B15"/>
    <w:rsid w:val="00E72DF8"/>
    <w:rsid w:val="00E738A8"/>
    <w:rsid w:val="00E75373"/>
    <w:rsid w:val="00E7699B"/>
    <w:rsid w:val="00E77FD1"/>
    <w:rsid w:val="00E810A4"/>
    <w:rsid w:val="00E81395"/>
    <w:rsid w:val="00E82739"/>
    <w:rsid w:val="00E90D1A"/>
    <w:rsid w:val="00E91506"/>
    <w:rsid w:val="00E9162A"/>
    <w:rsid w:val="00E9380D"/>
    <w:rsid w:val="00E94EDF"/>
    <w:rsid w:val="00E95496"/>
    <w:rsid w:val="00EA2305"/>
    <w:rsid w:val="00EA70C0"/>
    <w:rsid w:val="00EB16B1"/>
    <w:rsid w:val="00EB21FF"/>
    <w:rsid w:val="00EB3ABD"/>
    <w:rsid w:val="00EB54BC"/>
    <w:rsid w:val="00EB793D"/>
    <w:rsid w:val="00EC550D"/>
    <w:rsid w:val="00EC7C28"/>
    <w:rsid w:val="00ED1A39"/>
    <w:rsid w:val="00ED4BF4"/>
    <w:rsid w:val="00EF0E69"/>
    <w:rsid w:val="00F0267B"/>
    <w:rsid w:val="00F03C1A"/>
    <w:rsid w:val="00F05E33"/>
    <w:rsid w:val="00F1304C"/>
    <w:rsid w:val="00F14ACD"/>
    <w:rsid w:val="00F16842"/>
    <w:rsid w:val="00F2228F"/>
    <w:rsid w:val="00F261B4"/>
    <w:rsid w:val="00F41BCE"/>
    <w:rsid w:val="00F43D50"/>
    <w:rsid w:val="00F4626A"/>
    <w:rsid w:val="00F47257"/>
    <w:rsid w:val="00F53A87"/>
    <w:rsid w:val="00F6768D"/>
    <w:rsid w:val="00F70684"/>
    <w:rsid w:val="00F71CFE"/>
    <w:rsid w:val="00F720CF"/>
    <w:rsid w:val="00F74E76"/>
    <w:rsid w:val="00F84F93"/>
    <w:rsid w:val="00F97CCD"/>
    <w:rsid w:val="00FA0D66"/>
    <w:rsid w:val="00FA30E2"/>
    <w:rsid w:val="00FA3507"/>
    <w:rsid w:val="00FA4A42"/>
    <w:rsid w:val="00FA539D"/>
    <w:rsid w:val="00FA7A12"/>
    <w:rsid w:val="00FB1172"/>
    <w:rsid w:val="00FB1743"/>
    <w:rsid w:val="00FB190B"/>
    <w:rsid w:val="00FB3B2E"/>
    <w:rsid w:val="00FC094B"/>
    <w:rsid w:val="00FC5F2A"/>
    <w:rsid w:val="00FD0ADC"/>
    <w:rsid w:val="00FD2230"/>
    <w:rsid w:val="00FD551A"/>
    <w:rsid w:val="00FD5A74"/>
    <w:rsid w:val="00FD5B12"/>
    <w:rsid w:val="00FE00D5"/>
    <w:rsid w:val="00FE0130"/>
    <w:rsid w:val="00FE3354"/>
    <w:rsid w:val="00FE5357"/>
    <w:rsid w:val="00FE5516"/>
    <w:rsid w:val="00FE5E57"/>
    <w:rsid w:val="00FE6EBD"/>
    <w:rsid w:val="00FF1432"/>
    <w:rsid w:val="00FF1A77"/>
    <w:rsid w:val="00FF65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5:docId w15:val="{828A864F-11BD-4066-9D64-130E1AA3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3720"/>
    <w:pPr>
      <w:widowControl w:val="0"/>
      <w:suppressAutoHyphens/>
    </w:pPr>
    <w:rPr>
      <w:rFonts w:ascii="Arial" w:eastAsia="HG Mincho Light J" w:hAnsi="Arial"/>
      <w:color w:val="000000"/>
      <w:sz w:val="22"/>
      <w:szCs w:val="24"/>
    </w:rPr>
  </w:style>
  <w:style w:type="paragraph" w:styleId="berschrift1">
    <w:name w:val="heading 1"/>
    <w:basedOn w:val="Standard"/>
    <w:next w:val="Standard"/>
    <w:link w:val="berschrift1Zchn"/>
    <w:qFormat/>
    <w:rsid w:val="008B57E7"/>
    <w:pPr>
      <w:keepNext/>
      <w:keepLines/>
      <w:widowControl/>
      <w:suppressAutoHyphens w:val="0"/>
      <w:spacing w:before="240" w:after="120"/>
      <w:outlineLvl w:val="0"/>
    </w:pPr>
    <w:rPr>
      <w:rFonts w:ascii="CorpoS" w:eastAsia="Times New Roman" w:hAnsi="CorpoS"/>
      <w:b/>
      <w:bCs/>
      <w:color w:val="auto"/>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8B3720"/>
  </w:style>
  <w:style w:type="character" w:styleId="Hyperlink">
    <w:name w:val="Hyperlink"/>
    <w:rsid w:val="008B3720"/>
    <w:rPr>
      <w:color w:val="000080"/>
      <w:u w:val="single"/>
    </w:rPr>
  </w:style>
  <w:style w:type="character" w:customStyle="1" w:styleId="Endnotenzeichen1">
    <w:name w:val="Endnotenzeichen1"/>
    <w:rsid w:val="008B3720"/>
  </w:style>
  <w:style w:type="character" w:customStyle="1" w:styleId="Text">
    <w:name w:val="Text"/>
    <w:rsid w:val="008B3720"/>
    <w:rPr>
      <w:rFonts w:ascii="Arial" w:hAnsi="Arial"/>
      <w:sz w:val="20"/>
    </w:rPr>
  </w:style>
  <w:style w:type="character" w:customStyle="1" w:styleId="berschrift">
    <w:name w:val="Überschrift"/>
    <w:rsid w:val="008B3720"/>
    <w:rPr>
      <w:rFonts w:ascii="Arial" w:hAnsi="Arial"/>
      <w:b/>
    </w:rPr>
  </w:style>
  <w:style w:type="character" w:customStyle="1" w:styleId="ListLabel1">
    <w:name w:val="ListLabel 1"/>
    <w:rsid w:val="008B3720"/>
    <w:rPr>
      <w:rFonts w:cs="Symbol"/>
    </w:rPr>
  </w:style>
  <w:style w:type="paragraph" w:styleId="Textkrper">
    <w:name w:val="Body Text"/>
    <w:basedOn w:val="Standard"/>
    <w:rsid w:val="008B3720"/>
    <w:pPr>
      <w:spacing w:after="120"/>
    </w:pPr>
  </w:style>
  <w:style w:type="paragraph" w:styleId="Textkrper-Zeileneinzug">
    <w:name w:val="Body Text Indent"/>
    <w:basedOn w:val="Textkrper"/>
    <w:rsid w:val="008B3720"/>
    <w:pPr>
      <w:ind w:left="283"/>
    </w:pPr>
  </w:style>
  <w:style w:type="paragraph" w:styleId="Kopfzeile">
    <w:name w:val="header"/>
    <w:basedOn w:val="Standard"/>
    <w:rsid w:val="008B3720"/>
    <w:pPr>
      <w:suppressLineNumbers/>
      <w:tabs>
        <w:tab w:val="center" w:pos="4818"/>
        <w:tab w:val="right" w:pos="9637"/>
      </w:tabs>
    </w:pPr>
  </w:style>
  <w:style w:type="paragraph" w:styleId="Fuzeile">
    <w:name w:val="footer"/>
    <w:basedOn w:val="Standard"/>
    <w:link w:val="FuzeileZchn"/>
    <w:rsid w:val="008B3720"/>
    <w:pPr>
      <w:suppressLineNumbers/>
      <w:tabs>
        <w:tab w:val="center" w:pos="4818"/>
        <w:tab w:val="right" w:pos="9637"/>
      </w:tabs>
    </w:pPr>
  </w:style>
  <w:style w:type="paragraph" w:styleId="Beschriftung">
    <w:name w:val="caption"/>
    <w:basedOn w:val="Standard"/>
    <w:qFormat/>
    <w:rsid w:val="008B3720"/>
    <w:pPr>
      <w:suppressLineNumbers/>
      <w:spacing w:before="120" w:after="120"/>
    </w:pPr>
    <w:rPr>
      <w:i/>
      <w:iCs/>
      <w:sz w:val="20"/>
      <w:szCs w:val="20"/>
    </w:rPr>
  </w:style>
  <w:style w:type="paragraph" w:customStyle="1" w:styleId="Text0">
    <w:name w:val="Text"/>
    <w:basedOn w:val="Beschriftung"/>
    <w:rsid w:val="008B3720"/>
  </w:style>
  <w:style w:type="paragraph" w:customStyle="1" w:styleId="Rahmeninhalt">
    <w:name w:val="Rahmeninhalt"/>
    <w:basedOn w:val="Textkrper"/>
    <w:rsid w:val="008B3720"/>
  </w:style>
  <w:style w:type="paragraph" w:customStyle="1" w:styleId="Verzeichnis">
    <w:name w:val="Verzeichnis"/>
    <w:basedOn w:val="Standard"/>
    <w:rsid w:val="008B3720"/>
    <w:pPr>
      <w:suppressLineNumbers/>
    </w:pPr>
  </w:style>
  <w:style w:type="paragraph" w:customStyle="1" w:styleId="Objektverzeichnis1">
    <w:name w:val="Objektverzeichnis 1"/>
    <w:basedOn w:val="Verzeichnis"/>
    <w:rsid w:val="008B3720"/>
    <w:pPr>
      <w:tabs>
        <w:tab w:val="right" w:leader="dot" w:pos="9922"/>
      </w:tabs>
    </w:pPr>
  </w:style>
  <w:style w:type="paragraph" w:customStyle="1" w:styleId="KVVorlage">
    <w:name w:val="KVVorlage"/>
    <w:basedOn w:val="Objektverzeichnis1"/>
    <w:next w:val="Text0"/>
    <w:rsid w:val="008B3720"/>
    <w:pPr>
      <w:ind w:right="2426"/>
    </w:pPr>
  </w:style>
  <w:style w:type="paragraph" w:styleId="Sprechblasentext">
    <w:name w:val="Balloon Text"/>
    <w:basedOn w:val="Standard"/>
    <w:link w:val="SprechblasentextZchn"/>
    <w:uiPriority w:val="99"/>
    <w:semiHidden/>
    <w:unhideWhenUsed/>
    <w:rsid w:val="007F2C05"/>
    <w:rPr>
      <w:rFonts w:ascii="Tahoma" w:hAnsi="Tahoma"/>
      <w:sz w:val="16"/>
      <w:szCs w:val="16"/>
    </w:rPr>
  </w:style>
  <w:style w:type="character" w:customStyle="1" w:styleId="SprechblasentextZchn">
    <w:name w:val="Sprechblasentext Zchn"/>
    <w:link w:val="Sprechblasentext"/>
    <w:uiPriority w:val="99"/>
    <w:semiHidden/>
    <w:rsid w:val="007F2C05"/>
    <w:rPr>
      <w:rFonts w:ascii="Tahoma" w:eastAsia="HG Mincho Light J" w:hAnsi="Tahoma" w:cs="Tahoma"/>
      <w:color w:val="000000"/>
      <w:sz w:val="16"/>
      <w:szCs w:val="16"/>
    </w:rPr>
  </w:style>
  <w:style w:type="character" w:styleId="Kommentarzeichen">
    <w:name w:val="annotation reference"/>
    <w:uiPriority w:val="99"/>
    <w:semiHidden/>
    <w:unhideWhenUsed/>
    <w:rsid w:val="002026D4"/>
    <w:rPr>
      <w:sz w:val="16"/>
      <w:szCs w:val="16"/>
    </w:rPr>
  </w:style>
  <w:style w:type="paragraph" w:styleId="Kommentartext">
    <w:name w:val="annotation text"/>
    <w:basedOn w:val="Standard"/>
    <w:link w:val="KommentartextZchn"/>
    <w:uiPriority w:val="99"/>
    <w:semiHidden/>
    <w:unhideWhenUsed/>
    <w:rsid w:val="002026D4"/>
    <w:rPr>
      <w:sz w:val="20"/>
      <w:szCs w:val="20"/>
    </w:rPr>
  </w:style>
  <w:style w:type="character" w:customStyle="1" w:styleId="KommentartextZchn">
    <w:name w:val="Kommentartext Zchn"/>
    <w:link w:val="Kommentartext"/>
    <w:uiPriority w:val="99"/>
    <w:semiHidden/>
    <w:rsid w:val="002026D4"/>
    <w:rPr>
      <w:rFonts w:ascii="Arial" w:eastAsia="HG Mincho Light J" w:hAnsi="Arial"/>
      <w:color w:val="000000"/>
    </w:rPr>
  </w:style>
  <w:style w:type="paragraph" w:styleId="Kommentarthema">
    <w:name w:val="annotation subject"/>
    <w:basedOn w:val="Kommentartext"/>
    <w:next w:val="Kommentartext"/>
    <w:link w:val="KommentarthemaZchn"/>
    <w:uiPriority w:val="99"/>
    <w:semiHidden/>
    <w:unhideWhenUsed/>
    <w:rsid w:val="002026D4"/>
    <w:rPr>
      <w:b/>
      <w:bCs/>
    </w:rPr>
  </w:style>
  <w:style w:type="character" w:customStyle="1" w:styleId="KommentarthemaZchn">
    <w:name w:val="Kommentarthema Zchn"/>
    <w:link w:val="Kommentarthema"/>
    <w:uiPriority w:val="99"/>
    <w:semiHidden/>
    <w:rsid w:val="002026D4"/>
    <w:rPr>
      <w:rFonts w:ascii="Arial" w:eastAsia="HG Mincho Light J" w:hAnsi="Arial"/>
      <w:b/>
      <w:bCs/>
      <w:color w:val="000000"/>
    </w:rPr>
  </w:style>
  <w:style w:type="character" w:styleId="BesuchterHyperlink">
    <w:name w:val="FollowedHyperlink"/>
    <w:uiPriority w:val="99"/>
    <w:semiHidden/>
    <w:unhideWhenUsed/>
    <w:rsid w:val="004657EC"/>
    <w:rPr>
      <w:color w:val="800080"/>
      <w:u w:val="single"/>
    </w:rPr>
  </w:style>
  <w:style w:type="paragraph" w:styleId="Listenabsatz">
    <w:name w:val="List Paragraph"/>
    <w:basedOn w:val="Standard"/>
    <w:uiPriority w:val="34"/>
    <w:qFormat/>
    <w:rsid w:val="008B57E7"/>
    <w:pPr>
      <w:widowControl/>
      <w:suppressAutoHyphens w:val="0"/>
      <w:spacing w:line="360" w:lineRule="auto"/>
      <w:ind w:left="720"/>
      <w:contextualSpacing/>
    </w:pPr>
    <w:rPr>
      <w:rFonts w:ascii="Tahoma" w:eastAsia="Calibri" w:hAnsi="Tahoma" w:cs="Tahoma"/>
      <w:color w:val="auto"/>
      <w:szCs w:val="22"/>
      <w:lang w:eastAsia="en-US"/>
    </w:rPr>
  </w:style>
  <w:style w:type="character" w:customStyle="1" w:styleId="berschrift1Zchn">
    <w:name w:val="Überschrift 1 Zchn"/>
    <w:link w:val="berschrift1"/>
    <w:rsid w:val="008B57E7"/>
    <w:rPr>
      <w:rFonts w:ascii="CorpoS" w:eastAsia="Times New Roman" w:hAnsi="CorpoS" w:cs="Times New Roman"/>
      <w:b/>
      <w:bCs/>
      <w:sz w:val="22"/>
      <w:szCs w:val="28"/>
    </w:rPr>
  </w:style>
  <w:style w:type="table" w:styleId="Tabellenraster">
    <w:name w:val="Table Grid"/>
    <w:basedOn w:val="NormaleTabelle"/>
    <w:uiPriority w:val="59"/>
    <w:rsid w:val="0085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56DFB"/>
    <w:pPr>
      <w:widowControl/>
      <w:suppressAutoHyphens w:val="0"/>
    </w:pPr>
    <w:rPr>
      <w:rFonts w:ascii="CorpoS" w:eastAsia="Calibri" w:hAnsi="CorpoS"/>
      <w:color w:val="auto"/>
      <w:sz w:val="20"/>
      <w:szCs w:val="20"/>
      <w:lang w:eastAsia="en-US"/>
    </w:rPr>
  </w:style>
  <w:style w:type="character" w:customStyle="1" w:styleId="FunotentextZchn">
    <w:name w:val="Fußnotentext Zchn"/>
    <w:link w:val="Funotentext"/>
    <w:uiPriority w:val="99"/>
    <w:rsid w:val="00856DFB"/>
    <w:rPr>
      <w:rFonts w:ascii="CorpoS" w:eastAsia="Calibri" w:hAnsi="CorpoS" w:cs="Times New Roman"/>
      <w:lang w:eastAsia="en-US"/>
    </w:rPr>
  </w:style>
  <w:style w:type="character" w:styleId="Funotenzeichen">
    <w:name w:val="footnote reference"/>
    <w:uiPriority w:val="99"/>
    <w:unhideWhenUsed/>
    <w:rsid w:val="00856DFB"/>
    <w:rPr>
      <w:vertAlign w:val="superscript"/>
    </w:rPr>
  </w:style>
  <w:style w:type="paragraph" w:styleId="berarbeitung">
    <w:name w:val="Revision"/>
    <w:hidden/>
    <w:uiPriority w:val="99"/>
    <w:semiHidden/>
    <w:rsid w:val="00336AAD"/>
    <w:rPr>
      <w:rFonts w:ascii="Arial" w:eastAsia="HG Mincho Light J" w:hAnsi="Arial"/>
      <w:color w:val="000000"/>
      <w:sz w:val="22"/>
      <w:szCs w:val="24"/>
    </w:rPr>
  </w:style>
  <w:style w:type="paragraph" w:styleId="StandardWeb">
    <w:name w:val="Normal (Web)"/>
    <w:basedOn w:val="Standard"/>
    <w:uiPriority w:val="99"/>
    <w:unhideWhenUsed/>
    <w:rsid w:val="00E75373"/>
    <w:pPr>
      <w:widowControl/>
      <w:suppressAutoHyphens w:val="0"/>
      <w:spacing w:before="100" w:beforeAutospacing="1" w:after="100" w:afterAutospacing="1"/>
    </w:pPr>
    <w:rPr>
      <w:rFonts w:ascii="Times New Roman" w:eastAsia="Times New Roman" w:hAnsi="Times New Roman"/>
      <w:color w:val="auto"/>
      <w:sz w:val="24"/>
    </w:rPr>
  </w:style>
  <w:style w:type="paragraph" w:customStyle="1" w:styleId="Default">
    <w:name w:val="Default"/>
    <w:rsid w:val="00463620"/>
    <w:pPr>
      <w:autoSpaceDE w:val="0"/>
      <w:autoSpaceDN w:val="0"/>
      <w:adjustRightInd w:val="0"/>
    </w:pPr>
    <w:rPr>
      <w:rFonts w:ascii="Arial" w:hAnsi="Arial" w:cs="Arial"/>
      <w:color w:val="000000"/>
      <w:sz w:val="24"/>
      <w:szCs w:val="24"/>
    </w:rPr>
  </w:style>
  <w:style w:type="character" w:customStyle="1" w:styleId="FuzeileZchn">
    <w:name w:val="Fußzeile Zchn"/>
    <w:basedOn w:val="Absatz-Standardschriftart"/>
    <w:link w:val="Fuzeile"/>
    <w:rsid w:val="00915BB0"/>
    <w:rPr>
      <w:rFonts w:ascii="Arial" w:eastAsia="HG Mincho Light J" w:hAnsi="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2704">
      <w:bodyDiv w:val="1"/>
      <w:marLeft w:val="0"/>
      <w:marRight w:val="0"/>
      <w:marTop w:val="0"/>
      <w:marBottom w:val="0"/>
      <w:divBdr>
        <w:top w:val="none" w:sz="0" w:space="0" w:color="auto"/>
        <w:left w:val="none" w:sz="0" w:space="0" w:color="auto"/>
        <w:bottom w:val="none" w:sz="0" w:space="0" w:color="auto"/>
        <w:right w:val="none" w:sz="0" w:space="0" w:color="auto"/>
      </w:divBdr>
      <w:divsChild>
        <w:div w:id="1641232595">
          <w:marLeft w:val="0"/>
          <w:marRight w:val="0"/>
          <w:marTop w:val="0"/>
          <w:marBottom w:val="0"/>
          <w:divBdr>
            <w:top w:val="none" w:sz="0" w:space="0" w:color="auto"/>
            <w:left w:val="none" w:sz="0" w:space="0" w:color="auto"/>
            <w:bottom w:val="none" w:sz="0" w:space="0" w:color="auto"/>
            <w:right w:val="none" w:sz="0" w:space="0" w:color="auto"/>
          </w:divBdr>
          <w:divsChild>
            <w:div w:id="485359708">
              <w:marLeft w:val="0"/>
              <w:marRight w:val="0"/>
              <w:marTop w:val="0"/>
              <w:marBottom w:val="0"/>
              <w:divBdr>
                <w:top w:val="none" w:sz="0" w:space="0" w:color="auto"/>
                <w:left w:val="none" w:sz="0" w:space="0" w:color="auto"/>
                <w:bottom w:val="none" w:sz="0" w:space="0" w:color="auto"/>
                <w:right w:val="none" w:sz="0" w:space="0" w:color="auto"/>
              </w:divBdr>
              <w:divsChild>
                <w:div w:id="15324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47722">
      <w:bodyDiv w:val="1"/>
      <w:marLeft w:val="0"/>
      <w:marRight w:val="0"/>
      <w:marTop w:val="0"/>
      <w:marBottom w:val="0"/>
      <w:divBdr>
        <w:top w:val="none" w:sz="0" w:space="0" w:color="auto"/>
        <w:left w:val="none" w:sz="0" w:space="0" w:color="auto"/>
        <w:bottom w:val="none" w:sz="0" w:space="0" w:color="auto"/>
        <w:right w:val="none" w:sz="0" w:space="0" w:color="auto"/>
      </w:divBdr>
      <w:divsChild>
        <w:div w:id="838426705">
          <w:marLeft w:val="0"/>
          <w:marRight w:val="0"/>
          <w:marTop w:val="0"/>
          <w:marBottom w:val="0"/>
          <w:divBdr>
            <w:top w:val="none" w:sz="0" w:space="0" w:color="auto"/>
            <w:left w:val="none" w:sz="0" w:space="0" w:color="auto"/>
            <w:bottom w:val="none" w:sz="0" w:space="0" w:color="auto"/>
            <w:right w:val="none" w:sz="0" w:space="0" w:color="auto"/>
          </w:divBdr>
          <w:divsChild>
            <w:div w:id="994453455">
              <w:marLeft w:val="0"/>
              <w:marRight w:val="0"/>
              <w:marTop w:val="0"/>
              <w:marBottom w:val="0"/>
              <w:divBdr>
                <w:top w:val="none" w:sz="0" w:space="0" w:color="auto"/>
                <w:left w:val="none" w:sz="0" w:space="0" w:color="auto"/>
                <w:bottom w:val="none" w:sz="0" w:space="0" w:color="auto"/>
                <w:right w:val="none" w:sz="0" w:space="0" w:color="auto"/>
              </w:divBdr>
              <w:divsChild>
                <w:div w:id="5939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pobank.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es.semisch@apobank.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assie.kuebitz-whiteley@apobank.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215C4-FAC0-477C-ADB7-7F59C5E68E6E}">
  <ds:schemaRefs>
    <ds:schemaRef ds:uri="http://schemas.openxmlformats.org/officeDocument/2006/bibliography"/>
  </ds:schemaRefs>
</ds:datastoreItem>
</file>

<file path=customXml/itemProps2.xml><?xml version="1.0" encoding="utf-8"?>
<ds:datastoreItem xmlns:ds="http://schemas.openxmlformats.org/officeDocument/2006/customXml" ds:itemID="{88AE1DB8-572A-4B63-B16F-702148AF8133}">
  <ds:schemaRefs>
    <ds:schemaRef ds:uri="http://schemas.openxmlformats.org/officeDocument/2006/bibliography"/>
  </ds:schemaRefs>
</ds:datastoreItem>
</file>

<file path=customXml/itemProps3.xml><?xml version="1.0" encoding="utf-8"?>
<ds:datastoreItem xmlns:ds="http://schemas.openxmlformats.org/officeDocument/2006/customXml" ds:itemID="{7C5FE9A7-AB32-4EFD-8483-9655C2C2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7775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Deutsche Apotheker- und Ärztebank eG, Düsseldorf</Company>
  <LinksUpToDate>false</LinksUpToDate>
  <CharactersWithSpaces>8992</CharactersWithSpaces>
  <SharedDoc>false</SharedDoc>
  <HLinks>
    <vt:vector size="12" baseType="variant">
      <vt:variant>
        <vt:i4>5767218</vt:i4>
      </vt:variant>
      <vt:variant>
        <vt:i4>3</vt:i4>
      </vt:variant>
      <vt:variant>
        <vt:i4>0</vt:i4>
      </vt:variant>
      <vt:variant>
        <vt:i4>5</vt:i4>
      </vt:variant>
      <vt:variant>
        <vt:lpwstr>mailto:ines.semisch@apobank.de</vt:lpwstr>
      </vt:variant>
      <vt:variant>
        <vt:lpwstr/>
      </vt:variant>
      <vt:variant>
        <vt:i4>1179692</vt:i4>
      </vt:variant>
      <vt:variant>
        <vt:i4>0</vt:i4>
      </vt:variant>
      <vt:variant>
        <vt:i4>0</vt:i4>
      </vt:variant>
      <vt:variant>
        <vt:i4>5</vt:i4>
      </vt:variant>
      <vt:variant>
        <vt:lpwstr>mailto:cassie.kuebitz-whiteley@apobank.de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yghksqc</dc:creator>
  <cp:lastModifiedBy>Ines Semisch</cp:lastModifiedBy>
  <cp:revision>16</cp:revision>
  <cp:lastPrinted>2018-04-16T07:11:00Z</cp:lastPrinted>
  <dcterms:created xsi:type="dcterms:W3CDTF">2018-04-16T06:44:00Z</dcterms:created>
  <dcterms:modified xsi:type="dcterms:W3CDTF">2018-04-16T12:31:00Z</dcterms:modified>
</cp:coreProperties>
</file>