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9CD" w:rsidRPr="002A79CD" w:rsidRDefault="002A79CD" w:rsidP="002A79CD">
      <w:pPr>
        <w:widowControl w:val="0"/>
        <w:pBdr>
          <w:top w:val="nil"/>
          <w:left w:val="nil"/>
          <w:bottom w:val="nil"/>
          <w:right w:val="nil"/>
          <w:between w:val="nil"/>
        </w:pBdr>
        <w:spacing w:after="0" w:line="276" w:lineRule="auto"/>
        <w:ind w:right="-150"/>
        <w:rPr>
          <w:rFonts w:ascii="Arial" w:eastAsia="Arial" w:hAnsi="Arial" w:cs="Arial"/>
          <w:color w:val="000000"/>
        </w:rPr>
      </w:pPr>
    </w:p>
    <w:tbl>
      <w:tblPr>
        <w:tblW w:w="10093" w:type="dxa"/>
        <w:tblInd w:w="-1021" w:type="dxa"/>
        <w:tblLayout w:type="fixed"/>
        <w:tblLook w:val="0000" w:firstRow="0" w:lastRow="0" w:firstColumn="0" w:lastColumn="0" w:noHBand="0" w:noVBand="0"/>
      </w:tblPr>
      <w:tblGrid>
        <w:gridCol w:w="5074"/>
        <w:gridCol w:w="2642"/>
        <w:gridCol w:w="2377"/>
      </w:tblGrid>
      <w:tr w:rsidR="002A79CD" w:rsidRPr="00DA3352" w:rsidTr="005C68C2">
        <w:tc>
          <w:tcPr>
            <w:tcW w:w="5074" w:type="dxa"/>
          </w:tcPr>
          <w:p w:rsidR="002A79CD" w:rsidRPr="00DA3352" w:rsidRDefault="002655F1" w:rsidP="002A79CD">
            <w:pPr>
              <w:widowControl w:val="0"/>
              <w:pBdr>
                <w:top w:val="nil"/>
                <w:left w:val="nil"/>
                <w:bottom w:val="nil"/>
                <w:right w:val="nil"/>
                <w:between w:val="nil"/>
              </w:pBdr>
              <w:ind w:left="913"/>
              <w:rPr>
                <w:rFonts w:ascii="Calibri" w:eastAsia="Calibri" w:hAnsi="Calibri" w:cs="Calibri"/>
                <w:color w:val="000000"/>
              </w:rPr>
            </w:pPr>
            <w:r w:rsidRPr="006020EF">
              <w:rPr>
                <w:rFonts w:ascii="Arial" w:hAnsi="Arial" w:cs="Arial"/>
                <w:noProof/>
                <w:lang w:val="en-GB" w:eastAsia="en-GB" w:bidi="ar-SA"/>
              </w:rPr>
              <w:drawing>
                <wp:inline distT="0" distB="0" distL="0" distR="0">
                  <wp:extent cx="1189355" cy="7912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9355" cy="791210"/>
                          </a:xfrm>
                          <a:prstGeom prst="rect">
                            <a:avLst/>
                          </a:prstGeom>
                          <a:noFill/>
                          <a:ln>
                            <a:noFill/>
                          </a:ln>
                        </pic:spPr>
                      </pic:pic>
                    </a:graphicData>
                  </a:graphic>
                </wp:inline>
              </w:drawing>
            </w:r>
          </w:p>
        </w:tc>
        <w:tc>
          <w:tcPr>
            <w:tcW w:w="2642" w:type="dxa"/>
          </w:tcPr>
          <w:p w:rsidR="002A79CD" w:rsidRPr="00DA3352" w:rsidRDefault="002A79CD" w:rsidP="002A79CD">
            <w:pPr>
              <w:widowControl w:val="0"/>
              <w:pBdr>
                <w:top w:val="nil"/>
                <w:left w:val="nil"/>
                <w:bottom w:val="nil"/>
                <w:right w:val="nil"/>
                <w:between w:val="nil"/>
              </w:pBdr>
              <w:rPr>
                <w:rFonts w:ascii="Calibri" w:eastAsia="Calibri" w:hAnsi="Calibri" w:cs="Calibri"/>
                <w:color w:val="000000"/>
              </w:rPr>
            </w:pPr>
          </w:p>
        </w:tc>
        <w:tc>
          <w:tcPr>
            <w:tcW w:w="2377" w:type="dxa"/>
          </w:tcPr>
          <w:p w:rsidR="002A79CD" w:rsidRPr="00DA3352" w:rsidRDefault="002A79CD" w:rsidP="002A79CD">
            <w:pPr>
              <w:widowControl w:val="0"/>
              <w:pBdr>
                <w:top w:val="nil"/>
                <w:left w:val="nil"/>
                <w:bottom w:val="nil"/>
                <w:right w:val="nil"/>
                <w:between w:val="nil"/>
              </w:pBdr>
              <w:rPr>
                <w:rFonts w:ascii="Calibri" w:eastAsia="Calibri" w:hAnsi="Calibri" w:cs="Calibri"/>
                <w:color w:val="000000"/>
              </w:rPr>
            </w:pPr>
          </w:p>
        </w:tc>
      </w:tr>
      <w:tr w:rsidR="002A79CD" w:rsidRPr="00DA3352" w:rsidTr="002655F1">
        <w:trPr>
          <w:trHeight w:val="259"/>
        </w:trPr>
        <w:tc>
          <w:tcPr>
            <w:tcW w:w="5074" w:type="dxa"/>
          </w:tcPr>
          <w:p w:rsidR="002A79CD" w:rsidRPr="00DA3352" w:rsidRDefault="002A79CD" w:rsidP="002A79CD">
            <w:pPr>
              <w:widowControl w:val="0"/>
              <w:pBdr>
                <w:top w:val="nil"/>
                <w:left w:val="nil"/>
                <w:bottom w:val="nil"/>
                <w:right w:val="nil"/>
                <w:between w:val="nil"/>
              </w:pBdr>
              <w:ind w:left="913"/>
              <w:rPr>
                <w:rFonts w:ascii="Calibri" w:eastAsia="Calibri" w:hAnsi="Calibri" w:cs="Calibri"/>
                <w:color w:val="000000"/>
              </w:rPr>
            </w:pPr>
          </w:p>
        </w:tc>
        <w:tc>
          <w:tcPr>
            <w:tcW w:w="2642" w:type="dxa"/>
          </w:tcPr>
          <w:p w:rsidR="002A79CD" w:rsidRPr="00DA3352" w:rsidRDefault="002A79CD" w:rsidP="002A79CD">
            <w:pPr>
              <w:widowControl w:val="0"/>
              <w:pBdr>
                <w:top w:val="nil"/>
                <w:left w:val="nil"/>
                <w:bottom w:val="nil"/>
                <w:right w:val="nil"/>
                <w:between w:val="nil"/>
              </w:pBdr>
              <w:rPr>
                <w:rFonts w:ascii="Arial" w:eastAsia="Arial" w:hAnsi="Arial" w:cs="Arial"/>
                <w:color w:val="000000"/>
              </w:rPr>
            </w:pPr>
          </w:p>
        </w:tc>
        <w:tc>
          <w:tcPr>
            <w:tcW w:w="2377" w:type="dxa"/>
          </w:tcPr>
          <w:p w:rsidR="002A79CD" w:rsidRPr="00DA3352" w:rsidRDefault="002A79CD" w:rsidP="002A79CD">
            <w:pPr>
              <w:widowControl w:val="0"/>
              <w:pBdr>
                <w:top w:val="nil"/>
                <w:left w:val="nil"/>
                <w:bottom w:val="nil"/>
                <w:right w:val="nil"/>
                <w:between w:val="nil"/>
              </w:pBdr>
              <w:rPr>
                <w:rFonts w:ascii="Arial" w:eastAsia="Arial" w:hAnsi="Arial" w:cs="Arial"/>
                <w:color w:val="000000"/>
              </w:rPr>
            </w:pPr>
          </w:p>
        </w:tc>
      </w:tr>
    </w:tbl>
    <w:p w:rsidR="002A79CD" w:rsidRPr="00DA3352" w:rsidRDefault="002A79CD" w:rsidP="002A79CD">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noProof/>
          <w:color w:val="000000"/>
          <w:lang w:val="en-GB" w:eastAsia="en-GB" w:bidi="ar-SA"/>
        </w:rPr>
        <mc:AlternateContent>
          <mc:Choice Requires="wps">
            <w:drawing>
              <wp:anchor distT="0" distB="0" distL="114300" distR="114300" simplePos="0" relativeHeight="251659264" behindDoc="0" locked="0" layoutInCell="1" hidden="0" allowOverlap="1" wp14:anchorId="7D54CF04" wp14:editId="3996B8A6">
                <wp:simplePos x="0" y="0"/>
                <wp:positionH relativeFrom="margin">
                  <wp:posOffset>1402</wp:posOffset>
                </wp:positionH>
                <wp:positionV relativeFrom="paragraph">
                  <wp:posOffset>27499</wp:posOffset>
                </wp:positionV>
                <wp:extent cx="5733414" cy="454395"/>
                <wp:effectExtent l="0" t="0" r="20320" b="22225"/>
                <wp:wrapNone/>
                <wp:docPr id="2" name="Rectangle 2"/>
                <wp:cNvGraphicFramePr/>
                <a:graphic xmlns:a="http://schemas.openxmlformats.org/drawingml/2006/main">
                  <a:graphicData uri="http://schemas.microsoft.com/office/word/2010/wordprocessingShape">
                    <wps:wsp>
                      <wps:cNvSpPr/>
                      <wps:spPr>
                        <a:xfrm>
                          <a:off x="0" y="0"/>
                          <a:ext cx="5733414" cy="454395"/>
                        </a:xfrm>
                        <a:prstGeom prst="rect">
                          <a:avLst/>
                        </a:prstGeom>
                        <a:solidFill>
                          <a:srgbClr val="000000"/>
                        </a:solidFill>
                        <a:ln w="25400" cap="flat" cmpd="sng">
                          <a:solidFill>
                            <a:srgbClr val="000000"/>
                          </a:solidFill>
                          <a:prstDash val="solid"/>
                          <a:miter/>
                          <a:headEnd type="none" w="med" len="med"/>
                          <a:tailEnd type="none" w="med" len="med"/>
                        </a:ln>
                      </wps:spPr>
                      <wps:txbx>
                        <w:txbxContent>
                          <w:p w:rsidR="002A79CD" w:rsidRDefault="002A79CD" w:rsidP="002A79CD">
                            <w:pPr>
                              <w:spacing w:line="258" w:lineRule="auto"/>
                              <w:jc w:val="right"/>
                              <w:textDirection w:val="btLr"/>
                            </w:pPr>
                            <w:r>
                              <w:tab/>
                            </w:r>
                            <w:r>
                              <w:rPr>
                                <w:rFonts w:ascii="Arial" w:hAnsi="Arial"/>
                                <w:b/>
                                <w:i/>
                                <w:color w:val="FFFFFF"/>
                                <w:sz w:val="44"/>
                              </w:rPr>
                              <w:t>Datganiad Newyddion</w:t>
                            </w:r>
                          </w:p>
                          <w:p w:rsidR="002A79CD" w:rsidRDefault="002A79CD" w:rsidP="002A79CD">
                            <w:pPr>
                              <w:spacing w:line="258" w:lineRule="auto"/>
                              <w:textDirection w:val="btLr"/>
                            </w:pPr>
                          </w:p>
                          <w:p w:rsidR="002A79CD" w:rsidRDefault="002A79CD" w:rsidP="002A79CD">
                            <w:pPr>
                              <w:spacing w:line="258" w:lineRule="auto"/>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54CF04" id="Rectangle 2" o:spid="_x0000_s1026" style="position:absolute;margin-left:.1pt;margin-top:2.15pt;width:451.45pt;height:3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" fillcolor="black" strokeweight="2pt">
                <v:textbox inset="2.53958mm,1.2694mm,2.53958mm,1.2694mm">
                  <w:txbxContent>
                    <w:p w:rsidR="002A79CD" w:rsidRDefault="002A79CD" w:rsidP="002A79CD">
                      <w:pPr>
                        <w:spacing w:line="258" w:lineRule="auto"/>
                        <w:jc w:val="right"/>
                        <w:textDirection w:val="btLr"/>
                      </w:pPr>
                      <w:r>
                        <w:tab/>
                      </w:r>
                      <w:r>
                        <w:rPr>
                          <w:rFonts w:ascii="Arial" w:hAnsi="Arial"/>
                          <w:b/>
                          <w:i/>
                          <w:color w:val="FFFFFF"/>
                          <w:sz w:val="44"/>
                        </w:rPr>
                        <w:t>Datganiad Newyddion</w:t>
                      </w:r>
                    </w:p>
                    <w:p w:rsidR="002A79CD" w:rsidRDefault="002A79CD" w:rsidP="002A79CD">
                      <w:pPr>
                        <w:spacing w:line="258" w:lineRule="auto"/>
                        <w:textDirection w:val="btLr"/>
                      </w:pPr>
                    </w:p>
                    <w:p w:rsidR="002A79CD" w:rsidRDefault="002A79CD" w:rsidP="002A79CD">
                      <w:pPr>
                        <w:spacing w:line="258" w:lineRule="auto"/>
                        <w:textDirection w:val="btLr"/>
                      </w:pPr>
                    </w:p>
                  </w:txbxContent>
                </v:textbox>
                <w10:wrap anchorx="margin"/>
              </v:rect>
            </w:pict>
          </mc:Fallback>
        </mc:AlternateContent>
      </w:r>
    </w:p>
    <w:p w:rsidR="002A79CD" w:rsidRPr="00DA3352" w:rsidRDefault="002A79CD" w:rsidP="002A79CD">
      <w:pPr>
        <w:widowControl w:val="0"/>
        <w:pBdr>
          <w:top w:val="nil"/>
          <w:left w:val="nil"/>
          <w:bottom w:val="nil"/>
          <w:right w:val="nil"/>
          <w:between w:val="nil"/>
        </w:pBdr>
        <w:spacing w:after="0" w:line="240" w:lineRule="auto"/>
        <w:rPr>
          <w:rFonts w:ascii="Arial" w:eastAsia="Arial" w:hAnsi="Arial" w:cs="Arial"/>
          <w:color w:val="000000"/>
          <w:sz w:val="20"/>
          <w:szCs w:val="20"/>
        </w:rPr>
      </w:pPr>
    </w:p>
    <w:p w:rsidR="002A79CD" w:rsidRPr="00DA3352" w:rsidRDefault="002A79CD" w:rsidP="002A79CD">
      <w:pPr>
        <w:widowControl w:val="0"/>
        <w:pBdr>
          <w:top w:val="nil"/>
          <w:left w:val="nil"/>
          <w:bottom w:val="nil"/>
          <w:right w:val="nil"/>
          <w:between w:val="nil"/>
        </w:pBdr>
        <w:spacing w:after="0" w:line="240" w:lineRule="auto"/>
        <w:rPr>
          <w:rFonts w:ascii="Arial" w:eastAsia="Arial" w:hAnsi="Arial" w:cs="Arial"/>
          <w:color w:val="000000"/>
          <w:sz w:val="24"/>
          <w:szCs w:val="24"/>
        </w:rPr>
      </w:pPr>
    </w:p>
    <w:tbl>
      <w:tblPr>
        <w:tblW w:w="10802" w:type="dxa"/>
        <w:tblInd w:w="-1021" w:type="dxa"/>
        <w:tblLayout w:type="fixed"/>
        <w:tblLook w:val="0000" w:firstRow="0" w:lastRow="0" w:firstColumn="0" w:lastColumn="0" w:noHBand="0" w:noVBand="0"/>
      </w:tblPr>
      <w:tblGrid>
        <w:gridCol w:w="1021"/>
        <w:gridCol w:w="993"/>
        <w:gridCol w:w="4808"/>
        <w:gridCol w:w="1137"/>
        <w:gridCol w:w="2132"/>
        <w:gridCol w:w="711"/>
      </w:tblGrid>
      <w:tr w:rsidR="002A79CD" w:rsidRPr="00DA3352" w:rsidTr="005C68C2">
        <w:tc>
          <w:tcPr>
            <w:tcW w:w="1021" w:type="dxa"/>
          </w:tcPr>
          <w:p w:rsidR="002A79CD" w:rsidRPr="00DA3352" w:rsidRDefault="002A79CD" w:rsidP="002A79CD">
            <w:pPr>
              <w:widowControl w:val="0"/>
              <w:pBdr>
                <w:top w:val="nil"/>
                <w:left w:val="nil"/>
                <w:bottom w:val="nil"/>
                <w:right w:val="nil"/>
                <w:between w:val="nil"/>
              </w:pBdr>
              <w:spacing w:before="60"/>
              <w:rPr>
                <w:rFonts w:ascii="Calibri" w:eastAsia="Calibri" w:hAnsi="Calibri" w:cs="Calibri"/>
                <w:color w:val="000000"/>
              </w:rPr>
            </w:pPr>
            <w:bookmarkStart w:id="0" w:name="gjdgxs" w:colFirst="0" w:colLast="0"/>
            <w:bookmarkEnd w:id="0"/>
          </w:p>
        </w:tc>
        <w:tc>
          <w:tcPr>
            <w:tcW w:w="5801" w:type="dxa"/>
            <w:gridSpan w:val="2"/>
            <w:tcBorders>
              <w:bottom w:val="single" w:sz="12" w:space="0" w:color="000000"/>
            </w:tcBorders>
          </w:tcPr>
          <w:p w:rsidR="002A79CD" w:rsidRPr="00DA3352" w:rsidRDefault="002A79CD" w:rsidP="002A79CD">
            <w:pPr>
              <w:widowControl w:val="0"/>
              <w:pBdr>
                <w:top w:val="nil"/>
                <w:left w:val="nil"/>
                <w:bottom w:val="nil"/>
                <w:right w:val="nil"/>
                <w:between w:val="nil"/>
              </w:pBdr>
              <w:spacing w:before="60" w:after="120" w:line="240" w:lineRule="auto"/>
              <w:rPr>
                <w:rFonts w:ascii="Arial" w:eastAsia="Arial" w:hAnsi="Arial" w:cs="Arial"/>
                <w:color w:val="000000"/>
                <w:sz w:val="20"/>
                <w:szCs w:val="20"/>
              </w:rPr>
            </w:pPr>
            <w:r>
              <w:rPr>
                <w:rFonts w:ascii="Arial" w:hAnsi="Arial"/>
                <w:color w:val="000000"/>
                <w:sz w:val="20"/>
              </w:rPr>
              <w:t xml:space="preserve">At sylw </w:t>
            </w:r>
            <w:r>
              <w:rPr>
                <w:rFonts w:ascii="Arial" w:hAnsi="Arial"/>
                <w:b/>
                <w:color w:val="000000"/>
                <w:sz w:val="20"/>
              </w:rPr>
              <w:t xml:space="preserve">Desgiau Newyddion </w:t>
            </w:r>
          </w:p>
        </w:tc>
        <w:tc>
          <w:tcPr>
            <w:tcW w:w="3269" w:type="dxa"/>
            <w:gridSpan w:val="2"/>
            <w:tcBorders>
              <w:bottom w:val="single" w:sz="12" w:space="0" w:color="000000"/>
            </w:tcBorders>
          </w:tcPr>
          <w:p w:rsidR="002A79CD" w:rsidRPr="00DA3352" w:rsidRDefault="002655F1" w:rsidP="002A79CD">
            <w:pPr>
              <w:widowControl w:val="0"/>
              <w:pBdr>
                <w:top w:val="nil"/>
                <w:left w:val="nil"/>
                <w:bottom w:val="nil"/>
                <w:right w:val="nil"/>
                <w:between w:val="nil"/>
              </w:pBdr>
              <w:spacing w:before="60" w:after="120" w:line="240" w:lineRule="auto"/>
              <w:jc w:val="right"/>
              <w:rPr>
                <w:rFonts w:ascii="Arial" w:eastAsia="Arial" w:hAnsi="Arial" w:cs="Arial"/>
                <w:color w:val="000000"/>
                <w:sz w:val="20"/>
                <w:szCs w:val="20"/>
              </w:rPr>
            </w:pPr>
            <w:r>
              <w:rPr>
                <w:rFonts w:ascii="Arial" w:hAnsi="Arial"/>
                <w:color w:val="000000"/>
                <w:sz w:val="20"/>
              </w:rPr>
              <w:t>Nifer y tudalennau: 4</w:t>
            </w:r>
            <w:r w:rsidR="002A79CD">
              <w:rPr>
                <w:rFonts w:ascii="Arial" w:hAnsi="Arial"/>
                <w:color w:val="000000"/>
                <w:sz w:val="20"/>
              </w:rPr>
              <w:t xml:space="preserve"> </w:t>
            </w:r>
          </w:p>
        </w:tc>
        <w:tc>
          <w:tcPr>
            <w:tcW w:w="711" w:type="dxa"/>
          </w:tcPr>
          <w:p w:rsidR="002A79CD" w:rsidRPr="00DA3352" w:rsidRDefault="002A79CD" w:rsidP="002A79CD">
            <w:pPr>
              <w:widowControl w:val="0"/>
              <w:pBdr>
                <w:top w:val="nil"/>
                <w:left w:val="nil"/>
                <w:bottom w:val="nil"/>
                <w:right w:val="nil"/>
                <w:between w:val="nil"/>
              </w:pBdr>
              <w:spacing w:before="60"/>
              <w:rPr>
                <w:rFonts w:ascii="Arial" w:eastAsia="Arial" w:hAnsi="Arial" w:cs="Arial"/>
                <w:color w:val="000000"/>
              </w:rPr>
            </w:pPr>
          </w:p>
        </w:tc>
      </w:tr>
      <w:tr w:rsidR="002A79CD" w:rsidRPr="00DA3352" w:rsidTr="002655F1">
        <w:tc>
          <w:tcPr>
            <w:tcW w:w="1021" w:type="dxa"/>
          </w:tcPr>
          <w:p w:rsidR="002A79CD" w:rsidRPr="00DA3352" w:rsidRDefault="002A79CD" w:rsidP="002A79CD">
            <w:pPr>
              <w:widowControl w:val="0"/>
              <w:pBdr>
                <w:top w:val="nil"/>
                <w:left w:val="nil"/>
                <w:bottom w:val="nil"/>
                <w:right w:val="nil"/>
                <w:between w:val="nil"/>
              </w:pBdr>
              <w:spacing w:before="120"/>
              <w:rPr>
                <w:rFonts w:ascii="Calibri" w:eastAsia="Calibri" w:hAnsi="Calibri" w:cs="Calibri"/>
                <w:color w:val="000000"/>
              </w:rPr>
            </w:pPr>
          </w:p>
        </w:tc>
        <w:tc>
          <w:tcPr>
            <w:tcW w:w="993" w:type="dxa"/>
            <w:tcBorders>
              <w:top w:val="single" w:sz="12" w:space="0" w:color="000000"/>
            </w:tcBorders>
            <w:vAlign w:val="center"/>
          </w:tcPr>
          <w:p w:rsidR="002A79CD" w:rsidRPr="00DA3352" w:rsidRDefault="002A79CD" w:rsidP="002A79CD">
            <w:pPr>
              <w:widowControl w:val="0"/>
              <w:pBdr>
                <w:top w:val="nil"/>
                <w:left w:val="nil"/>
                <w:bottom w:val="nil"/>
                <w:right w:val="nil"/>
                <w:between w:val="nil"/>
              </w:pBdr>
              <w:jc w:val="right"/>
              <w:rPr>
                <w:rFonts w:ascii="Arial" w:eastAsia="Arial" w:hAnsi="Arial" w:cs="Arial"/>
                <w:color w:val="000000"/>
                <w:sz w:val="18"/>
                <w:szCs w:val="18"/>
              </w:rPr>
            </w:pPr>
            <w:r>
              <w:rPr>
                <w:rFonts w:ascii="Arial" w:hAnsi="Arial"/>
                <w:color w:val="000000"/>
                <w:sz w:val="18"/>
              </w:rPr>
              <w:t>Dyddiad:</w:t>
            </w:r>
          </w:p>
        </w:tc>
        <w:tc>
          <w:tcPr>
            <w:tcW w:w="4808" w:type="dxa"/>
            <w:tcBorders>
              <w:top w:val="single" w:sz="12" w:space="0" w:color="000000"/>
            </w:tcBorders>
          </w:tcPr>
          <w:p w:rsidR="002A79CD" w:rsidRPr="00DA3352" w:rsidRDefault="00335CF6" w:rsidP="002A79CD">
            <w:pPr>
              <w:widowControl w:val="0"/>
              <w:pBdr>
                <w:top w:val="nil"/>
                <w:left w:val="nil"/>
                <w:bottom w:val="nil"/>
                <w:right w:val="nil"/>
                <w:between w:val="nil"/>
              </w:pBdr>
              <w:tabs>
                <w:tab w:val="center" w:pos="4153"/>
                <w:tab w:val="right" w:pos="8306"/>
              </w:tabs>
              <w:spacing w:before="120" w:after="120" w:line="240" w:lineRule="auto"/>
              <w:ind w:right="-57"/>
              <w:rPr>
                <w:rFonts w:ascii="Arial" w:eastAsia="Arial" w:hAnsi="Arial" w:cs="Arial"/>
                <w:b/>
                <w:color w:val="000000"/>
                <w:sz w:val="18"/>
                <w:szCs w:val="18"/>
              </w:rPr>
            </w:pPr>
            <w:r>
              <w:rPr>
                <w:rFonts w:ascii="Arial" w:hAnsi="Arial"/>
                <w:b/>
                <w:color w:val="000000"/>
                <w:sz w:val="18"/>
              </w:rPr>
              <w:t>31</w:t>
            </w:r>
            <w:bookmarkStart w:id="1" w:name="_GoBack"/>
            <w:bookmarkEnd w:id="1"/>
            <w:r w:rsidR="00566785">
              <w:rPr>
                <w:rFonts w:ascii="Arial" w:hAnsi="Arial"/>
                <w:b/>
                <w:color w:val="000000"/>
                <w:sz w:val="18"/>
              </w:rPr>
              <w:t xml:space="preserve"> Hydref 2017</w:t>
            </w:r>
          </w:p>
        </w:tc>
        <w:tc>
          <w:tcPr>
            <w:tcW w:w="1137" w:type="dxa"/>
            <w:tcBorders>
              <w:top w:val="single" w:sz="12" w:space="0" w:color="000000"/>
            </w:tcBorders>
            <w:vAlign w:val="center"/>
          </w:tcPr>
          <w:p w:rsidR="002A79CD" w:rsidRPr="00DA3352" w:rsidRDefault="002A79CD" w:rsidP="002A79CD">
            <w:pPr>
              <w:widowControl w:val="0"/>
              <w:pBdr>
                <w:top w:val="nil"/>
                <w:left w:val="nil"/>
                <w:bottom w:val="nil"/>
                <w:right w:val="nil"/>
                <w:between w:val="nil"/>
              </w:pBdr>
              <w:jc w:val="right"/>
              <w:rPr>
                <w:rFonts w:ascii="Arial" w:eastAsia="Arial" w:hAnsi="Arial" w:cs="Arial"/>
                <w:color w:val="000000"/>
                <w:sz w:val="18"/>
                <w:szCs w:val="18"/>
              </w:rPr>
            </w:pPr>
            <w:r>
              <w:rPr>
                <w:rFonts w:ascii="Arial" w:hAnsi="Arial"/>
                <w:color w:val="000000"/>
                <w:sz w:val="18"/>
              </w:rPr>
              <w:t>Cyf:</w:t>
            </w:r>
          </w:p>
        </w:tc>
        <w:tc>
          <w:tcPr>
            <w:tcW w:w="2132" w:type="dxa"/>
            <w:tcBorders>
              <w:top w:val="single" w:sz="12" w:space="0" w:color="000000"/>
            </w:tcBorders>
          </w:tcPr>
          <w:p w:rsidR="002A79CD" w:rsidRPr="00DA3352" w:rsidRDefault="00566785" w:rsidP="004758F6">
            <w:pPr>
              <w:widowControl w:val="0"/>
              <w:pBdr>
                <w:top w:val="nil"/>
                <w:left w:val="nil"/>
                <w:bottom w:val="nil"/>
                <w:right w:val="nil"/>
                <w:between w:val="nil"/>
              </w:pBdr>
              <w:tabs>
                <w:tab w:val="center" w:pos="4153"/>
                <w:tab w:val="right" w:pos="8306"/>
              </w:tabs>
              <w:spacing w:before="120" w:after="120" w:line="240" w:lineRule="auto"/>
              <w:ind w:right="-57"/>
              <w:jc w:val="right"/>
              <w:rPr>
                <w:rFonts w:ascii="Arial" w:eastAsia="Arial" w:hAnsi="Arial" w:cs="Arial"/>
                <w:b/>
                <w:color w:val="000000"/>
                <w:sz w:val="18"/>
                <w:szCs w:val="18"/>
              </w:rPr>
            </w:pPr>
            <w:r>
              <w:rPr>
                <w:rFonts w:ascii="Arial" w:hAnsi="Arial"/>
                <w:b/>
                <w:color w:val="000000"/>
                <w:sz w:val="18"/>
              </w:rPr>
              <w:t xml:space="preserve">WA </w:t>
            </w:r>
            <w:r w:rsidR="004758F6">
              <w:rPr>
                <w:rFonts w:ascii="Arial" w:hAnsi="Arial"/>
                <w:b/>
                <w:color w:val="000000"/>
                <w:sz w:val="18"/>
              </w:rPr>
              <w:t>06</w:t>
            </w:r>
            <w:r>
              <w:rPr>
                <w:rFonts w:ascii="Arial" w:hAnsi="Arial"/>
                <w:b/>
                <w:color w:val="000000"/>
                <w:sz w:val="18"/>
              </w:rPr>
              <w:t>/17</w:t>
            </w:r>
          </w:p>
        </w:tc>
        <w:tc>
          <w:tcPr>
            <w:tcW w:w="711" w:type="dxa"/>
          </w:tcPr>
          <w:p w:rsidR="002A79CD" w:rsidRPr="00DA3352" w:rsidRDefault="002A79CD" w:rsidP="002A79CD">
            <w:pPr>
              <w:widowControl w:val="0"/>
              <w:pBdr>
                <w:top w:val="nil"/>
                <w:left w:val="nil"/>
                <w:bottom w:val="nil"/>
                <w:right w:val="nil"/>
                <w:between w:val="nil"/>
              </w:pBdr>
              <w:spacing w:before="120" w:after="120" w:line="240" w:lineRule="auto"/>
              <w:rPr>
                <w:rFonts w:ascii="Arial" w:eastAsia="Arial" w:hAnsi="Arial" w:cs="Arial"/>
                <w:color w:val="000000"/>
                <w:sz w:val="20"/>
                <w:szCs w:val="20"/>
              </w:rPr>
            </w:pPr>
          </w:p>
        </w:tc>
      </w:tr>
    </w:tbl>
    <w:p w:rsidR="002A79CD" w:rsidRPr="00DA3352" w:rsidRDefault="002A79CD" w:rsidP="002A79CD">
      <w:pPr>
        <w:widowControl w:val="0"/>
        <w:pBdr>
          <w:top w:val="nil"/>
          <w:left w:val="nil"/>
          <w:bottom w:val="nil"/>
          <w:right w:val="nil"/>
          <w:between w:val="nil"/>
        </w:pBdr>
        <w:spacing w:after="0" w:line="360" w:lineRule="auto"/>
        <w:jc w:val="center"/>
        <w:rPr>
          <w:rFonts w:ascii="Arial" w:eastAsia="Arial" w:hAnsi="Arial" w:cs="Arial"/>
          <w:color w:val="000000"/>
        </w:rPr>
      </w:pPr>
    </w:p>
    <w:p w:rsidR="002A79CD" w:rsidRPr="00DA3352" w:rsidRDefault="0013283F" w:rsidP="00566785">
      <w:pPr>
        <w:widowControl w:val="0"/>
        <w:pBdr>
          <w:top w:val="nil"/>
          <w:left w:val="nil"/>
          <w:bottom w:val="nil"/>
          <w:right w:val="nil"/>
          <w:between w:val="nil"/>
        </w:pBdr>
        <w:spacing w:after="0" w:line="240" w:lineRule="auto"/>
        <w:jc w:val="center"/>
        <w:rPr>
          <w:rFonts w:ascii="Arial" w:eastAsia="Arial" w:hAnsi="Arial" w:cs="Arial"/>
          <w:b/>
          <w:color w:val="000000"/>
          <w:sz w:val="42"/>
          <w:szCs w:val="42"/>
        </w:rPr>
      </w:pPr>
      <w:r w:rsidRPr="00392D02">
        <w:rPr>
          <w:rFonts w:ascii="Arial" w:hAnsi="Arial"/>
          <w:b/>
          <w:color w:val="000000"/>
          <w:sz w:val="42"/>
        </w:rPr>
        <w:t xml:space="preserve">Hyfforddiant Ffeithiau Treth i </w:t>
      </w:r>
      <w:r w:rsidR="002655F1" w:rsidRPr="00392D02">
        <w:rPr>
          <w:rFonts w:ascii="Arial" w:hAnsi="Arial"/>
          <w:b/>
          <w:color w:val="000000"/>
          <w:sz w:val="42"/>
        </w:rPr>
        <w:br/>
      </w:r>
      <w:r w:rsidRPr="00392D02">
        <w:rPr>
          <w:rFonts w:ascii="Arial" w:hAnsi="Arial"/>
          <w:b/>
          <w:color w:val="000000"/>
          <w:sz w:val="42"/>
        </w:rPr>
        <w:t>athrawon yng Nghymru wedi'i lansio</w:t>
      </w:r>
    </w:p>
    <w:p w:rsidR="002A79CD" w:rsidRPr="00DA3352" w:rsidRDefault="002A79CD" w:rsidP="002A79CD">
      <w:pPr>
        <w:widowControl w:val="0"/>
        <w:pBdr>
          <w:top w:val="nil"/>
          <w:left w:val="nil"/>
          <w:bottom w:val="nil"/>
          <w:right w:val="nil"/>
          <w:between w:val="nil"/>
        </w:pBdr>
        <w:spacing w:after="0" w:line="360" w:lineRule="auto"/>
        <w:jc w:val="center"/>
        <w:rPr>
          <w:rFonts w:ascii="Arial" w:eastAsia="Arial" w:hAnsi="Arial" w:cs="Arial"/>
          <w:b/>
          <w:color w:val="000000"/>
        </w:rPr>
      </w:pPr>
    </w:p>
    <w:p w:rsidR="002A79CD" w:rsidRPr="00566785" w:rsidRDefault="002A79CD" w:rsidP="002A79CD">
      <w:pPr>
        <w:spacing w:after="0" w:line="360" w:lineRule="auto"/>
        <w:rPr>
          <w:rFonts w:ascii="Arial" w:eastAsia="Times New Roman" w:hAnsi="Arial" w:cs="Arial"/>
        </w:rPr>
      </w:pPr>
      <w:r>
        <w:rPr>
          <w:rFonts w:ascii="Arial" w:hAnsi="Arial"/>
        </w:rPr>
        <w:t xml:space="preserve">Am y tro cyntaf, mae Cyllid a Thollau EM (CThEM) wedi ymuno â phrifysgol er mwyn galluogi athrawon dan hyfforddiant i gyflwyno rhaglen ar y ffeithiau am dreth i blant ysgol lleol. </w:t>
      </w:r>
    </w:p>
    <w:p w:rsidR="002A79CD" w:rsidRPr="00566785" w:rsidRDefault="002A79CD" w:rsidP="002A79CD">
      <w:pPr>
        <w:spacing w:after="0" w:line="360" w:lineRule="auto"/>
        <w:rPr>
          <w:rFonts w:ascii="Arial" w:eastAsia="Times New Roman" w:hAnsi="Arial" w:cs="Arial"/>
        </w:rPr>
      </w:pPr>
    </w:p>
    <w:p w:rsidR="002A79CD" w:rsidRPr="00566785" w:rsidRDefault="00527B28" w:rsidP="002A79CD">
      <w:pPr>
        <w:spacing w:after="0" w:line="360" w:lineRule="auto"/>
        <w:rPr>
          <w:rFonts w:ascii="Arial" w:eastAsia="Times New Roman" w:hAnsi="Arial" w:cs="Arial"/>
        </w:rPr>
      </w:pPr>
      <w:r>
        <w:rPr>
          <w:rFonts w:ascii="Arial" w:hAnsi="Arial"/>
        </w:rPr>
        <w:t xml:space="preserve">Caiff dros 200 o athrawon dan hyfforddiant, sy'n astudio ym Mhrifysgol De Cymru (PDC), eu hyfforddi i ddysgu'r 'Ffeithiau Treth ar gyfer Plant Iau' i blant ysgolion cynradd Cymraeg a Saesneg. Cafodd y rhaglen wobrwyol hon ar addysgu pobl ifanc ynghylch treth ei datblygu gan CThEM, ac mae ar gael i ysgolion i'w defnyddio yn rhad ac am ddim. </w:t>
      </w:r>
    </w:p>
    <w:p w:rsidR="002A79CD" w:rsidRPr="00566785" w:rsidRDefault="002A79CD" w:rsidP="002A79CD">
      <w:pPr>
        <w:spacing w:after="0" w:line="360" w:lineRule="auto"/>
        <w:rPr>
          <w:rFonts w:ascii="Arial" w:eastAsia="Times New Roman" w:hAnsi="Arial" w:cs="Arial"/>
        </w:rPr>
      </w:pPr>
    </w:p>
    <w:p w:rsidR="002A79CD" w:rsidRPr="00566785" w:rsidRDefault="002A79CD" w:rsidP="002A79CD">
      <w:pPr>
        <w:spacing w:after="0" w:line="360" w:lineRule="auto"/>
        <w:rPr>
          <w:rFonts w:ascii="Arial" w:eastAsia="Times New Roman" w:hAnsi="Arial" w:cs="Arial"/>
        </w:rPr>
      </w:pPr>
      <w:r>
        <w:rPr>
          <w:rFonts w:ascii="Arial" w:hAnsi="Arial"/>
        </w:rPr>
        <w:t xml:space="preserve">Bydd CThEM yn cynnal sesiynau ymwybyddiaeth i athrawon dan hyfforddiant sydd wedi'u lleoli ar Gampws Casnewydd PDC, dros y flwyddyn academaidd nesaf. </w:t>
      </w:r>
    </w:p>
    <w:p w:rsidR="002A79CD" w:rsidRPr="00566785" w:rsidRDefault="002A79CD" w:rsidP="002A79CD">
      <w:pPr>
        <w:spacing w:after="0" w:line="360" w:lineRule="auto"/>
        <w:rPr>
          <w:rFonts w:ascii="Arial" w:eastAsia="Times New Roman" w:hAnsi="Arial" w:cs="Arial"/>
        </w:rPr>
      </w:pPr>
    </w:p>
    <w:p w:rsidR="00DA3352" w:rsidRPr="00566785" w:rsidRDefault="00DA3352" w:rsidP="00DA3352">
      <w:pPr>
        <w:spacing w:line="360" w:lineRule="auto"/>
        <w:rPr>
          <w:rFonts w:ascii="Arial" w:eastAsia="Calibri" w:hAnsi="Arial" w:cs="Arial"/>
        </w:rPr>
      </w:pPr>
      <w:r>
        <w:rPr>
          <w:rFonts w:ascii="Arial" w:hAnsi="Arial"/>
        </w:rPr>
        <w:t xml:space="preserve">Mae 'Ffeithiau Treth ar gyfer Plant Iau' yn cynnig cyflwyniad syml iawn i dreth ar gyfer plant 8 i 11 mlwydd oed. Mae'r rhaglen yn cynnwys animeiddiadau a chynlluniau gwersi sy'n diddanu, er mwyn helpu plant ifanc i dddeall o ble y daw'r arian sy'n talu am bethau sy'n hanfodol iddyn nhw, i'w teuluoedd ac i'w cymunedau - megis trafnidiaeth gyhoeddus, yr heddlu, doctoriaid a'u hysgol. </w:t>
      </w:r>
    </w:p>
    <w:p w:rsidR="00DA3352" w:rsidRPr="00566785" w:rsidRDefault="00894F86" w:rsidP="00DA3352">
      <w:pPr>
        <w:spacing w:line="360" w:lineRule="auto"/>
        <w:rPr>
          <w:rFonts w:ascii="Arial" w:eastAsia="Calibri" w:hAnsi="Arial" w:cs="Arial"/>
        </w:rPr>
      </w:pPr>
      <w:r>
        <w:rPr>
          <w:rFonts w:ascii="Arial" w:hAnsi="Arial"/>
        </w:rPr>
        <w:lastRenderedPageBreak/>
        <w:t>Mae h</w:t>
      </w:r>
      <w:r w:rsidR="002655F1">
        <w:rPr>
          <w:rFonts w:ascii="Arial" w:hAnsi="Arial"/>
        </w:rPr>
        <w:t xml:space="preserve">efyd yn rhoi'r cyfle i'r plant </w:t>
      </w:r>
      <w:r>
        <w:rPr>
          <w:rFonts w:ascii="Arial" w:hAnsi="Arial"/>
        </w:rPr>
        <w:t xml:space="preserve">ymarfer sgiliau pwysig y byddant eu hangen yn hwyrach yn eu bywydau, gan gynnwys cyfathrebu a gwrando, llythrennedd a rhifedd, a thrafod a dadlau. </w:t>
      </w:r>
    </w:p>
    <w:p w:rsidR="002A79CD" w:rsidRPr="00566785" w:rsidRDefault="002A79CD" w:rsidP="00DA3352">
      <w:pPr>
        <w:spacing w:after="0" w:line="360" w:lineRule="auto"/>
        <w:rPr>
          <w:rFonts w:ascii="Arial" w:eastAsia="Times New Roman" w:hAnsi="Arial" w:cs="Arial"/>
        </w:rPr>
      </w:pPr>
    </w:p>
    <w:p w:rsidR="002A79CD" w:rsidRDefault="00894F86" w:rsidP="002A79CD">
      <w:pPr>
        <w:spacing w:after="0" w:line="360" w:lineRule="auto"/>
        <w:rPr>
          <w:rFonts w:ascii="Arial" w:eastAsia="Times New Roman" w:hAnsi="Arial" w:cs="Arial"/>
        </w:rPr>
      </w:pPr>
      <w:r>
        <w:rPr>
          <w:rFonts w:ascii="Arial" w:hAnsi="Arial"/>
        </w:rPr>
        <w:t xml:space="preserve">Bydd y rhaglen 'Ffeithiau Treth ar gyfer Plant Iau' ar gael yn fuan yn y Gymraeg. Bydd 'Ffeithiau Treth', sef rhaglen gan CThEM i addysgu plant 11 i 14 mlwydd oed ynghylch treth, ar gael yn Gymraeg yng Ngwanwyn 2018. </w:t>
      </w:r>
    </w:p>
    <w:p w:rsidR="00566785" w:rsidRPr="00566785" w:rsidRDefault="00566785" w:rsidP="002A79CD">
      <w:pPr>
        <w:spacing w:after="0" w:line="360" w:lineRule="auto"/>
        <w:rPr>
          <w:rFonts w:ascii="Arial" w:eastAsia="Times New Roman" w:hAnsi="Arial" w:cs="Arial"/>
        </w:rPr>
      </w:pPr>
    </w:p>
    <w:p w:rsidR="002A79CD" w:rsidRPr="00566785" w:rsidRDefault="00DA3352" w:rsidP="002A79CD">
      <w:pPr>
        <w:spacing w:after="0" w:line="360" w:lineRule="auto"/>
        <w:rPr>
          <w:rFonts w:ascii="Arial" w:eastAsia="Times New Roman" w:hAnsi="Arial" w:cs="Arial"/>
        </w:rPr>
      </w:pPr>
      <w:r>
        <w:rPr>
          <w:rFonts w:ascii="Arial" w:hAnsi="Arial"/>
        </w:rPr>
        <w:t xml:space="preserve">Meddai Maureen Pamplin, Pennaeth Cynaliadwyedd CThEM: </w:t>
      </w:r>
    </w:p>
    <w:p w:rsidR="002A79CD" w:rsidRPr="00566785" w:rsidRDefault="002A79CD" w:rsidP="002A79CD">
      <w:pPr>
        <w:spacing w:after="0" w:line="360" w:lineRule="auto"/>
        <w:rPr>
          <w:rFonts w:ascii="Arial" w:eastAsia="Times New Roman" w:hAnsi="Arial" w:cs="Arial"/>
        </w:rPr>
      </w:pPr>
    </w:p>
    <w:p w:rsidR="00AC05DC" w:rsidRPr="00566785" w:rsidRDefault="002A79CD" w:rsidP="002A79CD">
      <w:pPr>
        <w:spacing w:after="0" w:line="360" w:lineRule="auto"/>
        <w:rPr>
          <w:rFonts w:ascii="Arial" w:eastAsia="Times New Roman" w:hAnsi="Arial" w:cs="Arial"/>
        </w:rPr>
      </w:pPr>
      <w:r>
        <w:rPr>
          <w:rFonts w:ascii="Arial" w:hAnsi="Arial"/>
        </w:rPr>
        <w:t xml:space="preserve">"Rydym yn gyffrous iawn am y fenter newydd hon ac yn awyddus y bydd yn cael ei ddyblygu mewn prifysgolion eraill ar draws y wlad. Rydym wedi gweithio'n agos gydag athrawon i ddatblygu'r deunydd hwn, ac mae Prifysgol De Cymru bellach yn arwain y ffordd wrth helpu athrawon i gymryd y deunydd i mewn i'r dosbarth, fel bod plant ifanc yn deall beth yw treth, sut y caiff yr arian ei ddefnyddio a'r cysylltiad gyda gwasanaethau cyhoeddus hanfodol. </w:t>
      </w:r>
    </w:p>
    <w:p w:rsidR="00AC05DC" w:rsidRPr="00566785" w:rsidRDefault="00AC05DC" w:rsidP="002A79CD">
      <w:pPr>
        <w:spacing w:after="0" w:line="360" w:lineRule="auto"/>
        <w:rPr>
          <w:rFonts w:ascii="Arial" w:eastAsia="Times New Roman" w:hAnsi="Arial" w:cs="Arial"/>
        </w:rPr>
      </w:pPr>
    </w:p>
    <w:p w:rsidR="002A79CD" w:rsidRPr="00566785" w:rsidRDefault="00AC05DC" w:rsidP="002A79CD">
      <w:pPr>
        <w:spacing w:after="0" w:line="360" w:lineRule="auto"/>
        <w:rPr>
          <w:rFonts w:ascii="Arial" w:eastAsia="Times New Roman" w:hAnsi="Arial" w:cs="Arial"/>
        </w:rPr>
      </w:pPr>
      <w:r>
        <w:rPr>
          <w:rFonts w:ascii="Arial" w:hAnsi="Arial"/>
        </w:rPr>
        <w:t xml:space="preserve">"Pan fyddant yn symud i ysgol uwchradd, bydd ein rhaglen 'Ffeithiau Treth' ar gyfer y plant hŷn yn helpu i baratoi pobl ifanc ar </w:t>
      </w:r>
      <w:r>
        <w:rPr>
          <w:rFonts w:ascii="Arial" w:hAnsi="Arial"/>
        </w:rPr>
        <w:lastRenderedPageBreak/>
        <w:t xml:space="preserve">gyfer realiti ariannol bywyd. O ganlyniad, bydd ganddynt well dealltwriaeth o sut y mae treth yn gweithio a'r hyn y gallant ei ddisgwyl pan fyddant yn dechrau ennill cyflog." </w:t>
      </w:r>
    </w:p>
    <w:p w:rsidR="002A79CD" w:rsidRPr="00566785" w:rsidRDefault="002A79CD" w:rsidP="002A79CD">
      <w:pPr>
        <w:spacing w:after="0" w:line="360" w:lineRule="auto"/>
        <w:rPr>
          <w:rFonts w:ascii="Arial" w:eastAsia="Times New Roman" w:hAnsi="Arial" w:cs="Arial"/>
        </w:rPr>
      </w:pPr>
    </w:p>
    <w:p w:rsidR="002A79CD" w:rsidRPr="00566785" w:rsidRDefault="0082394B" w:rsidP="002A79CD">
      <w:pPr>
        <w:spacing w:after="0" w:line="360" w:lineRule="auto"/>
        <w:rPr>
          <w:rFonts w:ascii="Arial" w:eastAsia="Times New Roman" w:hAnsi="Arial" w:cs="Arial"/>
        </w:rPr>
      </w:pPr>
      <w:r>
        <w:rPr>
          <w:rFonts w:ascii="Arial" w:hAnsi="Arial"/>
        </w:rPr>
        <w:t xml:space="preserve">Meddai Jordan Allers, darlithydd Astudiaethau Cynradd yn PDC: </w:t>
      </w:r>
    </w:p>
    <w:p w:rsidR="00604E3A" w:rsidRPr="00566785" w:rsidRDefault="00604E3A" w:rsidP="002A79CD">
      <w:pPr>
        <w:spacing w:after="0" w:line="360" w:lineRule="auto"/>
        <w:rPr>
          <w:rFonts w:ascii="Arial" w:eastAsia="Times New Roman" w:hAnsi="Arial" w:cs="Arial"/>
        </w:rPr>
      </w:pPr>
    </w:p>
    <w:p w:rsidR="00604E3A" w:rsidRPr="00566785" w:rsidRDefault="0082394B" w:rsidP="002A79CD">
      <w:pPr>
        <w:spacing w:after="0" w:line="360" w:lineRule="auto"/>
        <w:rPr>
          <w:rFonts w:ascii="Arial" w:eastAsia="Times New Roman" w:hAnsi="Arial" w:cs="Arial"/>
        </w:rPr>
      </w:pPr>
      <w:r>
        <w:rPr>
          <w:rFonts w:ascii="Arial" w:hAnsi="Arial"/>
        </w:rPr>
        <w:t xml:space="preserve">"Mae gwneud yn siŵr bod ein hisraddedigion yn gwerthfawrogi'r rôl bwysig sydd gan athrawon wrth roi dealltwriaeth o'r byd y tu hwnt i'r dosbarth i bobl ifanc, yn rhan hanfodol o'r hyn yr ydym yn ei wneud yma yn PDC. </w:t>
      </w:r>
    </w:p>
    <w:p w:rsidR="00604E3A" w:rsidRPr="00566785" w:rsidRDefault="00604E3A" w:rsidP="002A79CD">
      <w:pPr>
        <w:spacing w:after="0" w:line="360" w:lineRule="auto"/>
        <w:rPr>
          <w:rFonts w:ascii="Arial" w:eastAsia="Times New Roman" w:hAnsi="Arial" w:cs="Arial"/>
        </w:rPr>
      </w:pPr>
    </w:p>
    <w:p w:rsidR="00604E3A" w:rsidRPr="00566785" w:rsidRDefault="00604E3A" w:rsidP="00604E3A">
      <w:pPr>
        <w:spacing w:after="0" w:line="360" w:lineRule="auto"/>
        <w:rPr>
          <w:rFonts w:ascii="Arial" w:eastAsia="Times New Roman" w:hAnsi="Arial" w:cs="Arial"/>
        </w:rPr>
      </w:pPr>
      <w:r>
        <w:rPr>
          <w:rFonts w:ascii="Arial" w:hAnsi="Arial"/>
        </w:rPr>
        <w:lastRenderedPageBreak/>
        <w:t xml:space="preserve">"Mae gweithio gydag arbenigwyr CThEM ar y prosiect hwn yn golygu ein bod yn gallu rhoi hyd yn oed fwy o brofiad go iawn i'n myfyrwyr, ac rydym wrth ein bodd ein bod wedi cymryd rhan yn natblygiad y prosiect cyffrous hwn." </w:t>
      </w:r>
    </w:p>
    <w:p w:rsidR="002A79CD" w:rsidRPr="00566785" w:rsidRDefault="002A79CD" w:rsidP="002A79CD">
      <w:pPr>
        <w:spacing w:after="0" w:line="360" w:lineRule="auto"/>
        <w:rPr>
          <w:rFonts w:ascii="Arial" w:eastAsia="Times New Roman" w:hAnsi="Arial" w:cs="Arial"/>
        </w:rPr>
      </w:pPr>
    </w:p>
    <w:p w:rsidR="002A79CD" w:rsidRPr="00566785" w:rsidRDefault="002A79CD" w:rsidP="002A79CD">
      <w:pPr>
        <w:spacing w:after="0" w:line="360" w:lineRule="auto"/>
        <w:rPr>
          <w:rFonts w:ascii="Arial" w:eastAsia="Times New Roman" w:hAnsi="Arial" w:cs="Arial"/>
          <w:b/>
          <w:bCs/>
        </w:rPr>
      </w:pPr>
      <w:r>
        <w:rPr>
          <w:rFonts w:ascii="Arial" w:hAnsi="Arial"/>
          <w:b/>
        </w:rPr>
        <w:t>Nodiadau i olygyddion:</w:t>
      </w:r>
    </w:p>
    <w:p w:rsidR="00DA3352" w:rsidRPr="00566785" w:rsidRDefault="00DA3352" w:rsidP="002A79CD">
      <w:pPr>
        <w:spacing w:after="0" w:line="360" w:lineRule="auto"/>
        <w:rPr>
          <w:rFonts w:ascii="Arial" w:eastAsia="Times New Roman" w:hAnsi="Arial" w:cs="Arial"/>
        </w:rPr>
      </w:pPr>
    </w:p>
    <w:p w:rsidR="002A79CD" w:rsidRPr="00566785" w:rsidRDefault="002A79CD" w:rsidP="002A79CD">
      <w:pPr>
        <w:widowControl w:val="0"/>
        <w:numPr>
          <w:ilvl w:val="0"/>
          <w:numId w:val="5"/>
        </w:numPr>
        <w:pBdr>
          <w:top w:val="nil"/>
          <w:left w:val="nil"/>
          <w:bottom w:val="nil"/>
          <w:right w:val="nil"/>
          <w:between w:val="nil"/>
        </w:pBdr>
        <w:spacing w:after="0" w:line="360" w:lineRule="auto"/>
        <w:contextualSpacing/>
        <w:rPr>
          <w:rFonts w:ascii="Arial" w:eastAsia="Times New Roman" w:hAnsi="Arial" w:cs="Arial"/>
        </w:rPr>
      </w:pPr>
      <w:r>
        <w:rPr>
          <w:rFonts w:ascii="Arial" w:hAnsi="Arial"/>
        </w:rPr>
        <w:t xml:space="preserve">Caiff cyflwyniad cyntaf y 'Ffeithiau Treth ar gyfer Plant Iau' i athrawon dan hyfforddiant ei gynnal ym Mhrifysgol De Cymru, Campws Casnewydd, ar Ddydd Mawrth 31 Hydref, o 14:15 i 16:00. </w:t>
      </w:r>
    </w:p>
    <w:p w:rsidR="002A79CD" w:rsidRPr="00566785" w:rsidRDefault="002A79CD" w:rsidP="002A79CD">
      <w:pPr>
        <w:spacing w:after="0" w:line="360" w:lineRule="auto"/>
        <w:rPr>
          <w:rFonts w:ascii="Arial" w:eastAsia="Times New Roman" w:hAnsi="Arial" w:cs="Arial"/>
        </w:rPr>
      </w:pPr>
    </w:p>
    <w:p w:rsidR="009814D5" w:rsidRPr="00566785" w:rsidRDefault="009814D5" w:rsidP="00DA3352">
      <w:pPr>
        <w:numPr>
          <w:ilvl w:val="0"/>
          <w:numId w:val="5"/>
        </w:numPr>
        <w:spacing w:after="0" w:line="360" w:lineRule="auto"/>
        <w:rPr>
          <w:rFonts w:ascii="Arial" w:hAnsi="Arial" w:cs="Arial"/>
        </w:rPr>
      </w:pPr>
      <w:r>
        <w:rPr>
          <w:rFonts w:ascii="Arial" w:hAnsi="Arial"/>
        </w:rPr>
        <w:t xml:space="preserve">Bydd lluniau ar gael o swyddfa'r wasg isod. </w:t>
      </w:r>
    </w:p>
    <w:p w:rsidR="009814D5" w:rsidRPr="00566785" w:rsidRDefault="009814D5" w:rsidP="00DA3352">
      <w:pPr>
        <w:pStyle w:val="ListParagraph"/>
        <w:rPr>
          <w:rFonts w:ascii="Arial" w:eastAsia="Times New Roman" w:hAnsi="Arial" w:cs="Arial"/>
        </w:rPr>
      </w:pPr>
    </w:p>
    <w:p w:rsidR="009814D5" w:rsidRPr="00566785" w:rsidRDefault="000F0177" w:rsidP="00DA3352">
      <w:pPr>
        <w:numPr>
          <w:ilvl w:val="0"/>
          <w:numId w:val="5"/>
        </w:numPr>
        <w:autoSpaceDE w:val="0"/>
        <w:autoSpaceDN w:val="0"/>
        <w:adjustRightInd w:val="0"/>
        <w:spacing w:after="270" w:line="360" w:lineRule="auto"/>
        <w:rPr>
          <w:rFonts w:ascii="Arial" w:hAnsi="Arial" w:cs="Arial"/>
        </w:rPr>
      </w:pPr>
      <w:r>
        <w:rPr>
          <w:rFonts w:ascii="Arial" w:hAnsi="Arial"/>
        </w:rPr>
        <w:t xml:space="preserve">Lansiwyd 'Ffeithiau Treth ar gyfer Plant Iau' ym mis Hydref 2016. Mae'n rhoi cyflwyniad syml i dreth i blant 8 i 11 mlwydd oed. Mae'n egluro bod trethi'n cymryd yr arian sydd ei angen i dalu am y pethau sy'n hanfodol iddyn nhw, i'w teuluoedd, i'w cymunedau ac i gymdeithas ar y cyfan. </w:t>
      </w:r>
    </w:p>
    <w:p w:rsidR="009814D5" w:rsidRPr="00566785" w:rsidRDefault="000F0177" w:rsidP="00DA3352">
      <w:pPr>
        <w:numPr>
          <w:ilvl w:val="0"/>
          <w:numId w:val="5"/>
        </w:numPr>
        <w:autoSpaceDE w:val="0"/>
        <w:autoSpaceDN w:val="0"/>
        <w:adjustRightInd w:val="0"/>
        <w:spacing w:after="270" w:line="360" w:lineRule="auto"/>
        <w:rPr>
          <w:rFonts w:ascii="Arial" w:hAnsi="Arial" w:cs="Arial"/>
        </w:rPr>
      </w:pPr>
      <w:r>
        <w:rPr>
          <w:rFonts w:ascii="Arial" w:hAnsi="Arial"/>
        </w:rPr>
        <w:t xml:space="preserve">Mae 'Ffeithiau Treth' ar gyfer pobl ifanc 14 i 17 mlwydd oed yn cynnwys pedwar animeiddiad byr a phecyn cynhwysfawr i </w:t>
      </w:r>
      <w:r>
        <w:rPr>
          <w:rFonts w:ascii="Arial" w:hAnsi="Arial"/>
        </w:rPr>
        <w:lastRenderedPageBreak/>
        <w:t xml:space="preserve">athrawon. Mae wedi'i gynllunio i roi cyflwyniad i'r system dreth i fyfyrwyr ysgolion uwchradd sy'n astudio dinasyddiaeth, mentrau busnes, materion ariannol personol ac elfennau eraill y cwricwlwm, sy'n eu paratoi ar gyfer bywyd y tu hwnt i'r ysgol. </w:t>
      </w:r>
    </w:p>
    <w:p w:rsidR="002A79CD" w:rsidRDefault="002A79CD" w:rsidP="000F0177">
      <w:pPr>
        <w:widowControl w:val="0"/>
        <w:numPr>
          <w:ilvl w:val="0"/>
          <w:numId w:val="5"/>
        </w:numPr>
        <w:pBdr>
          <w:top w:val="nil"/>
          <w:left w:val="nil"/>
          <w:bottom w:val="nil"/>
          <w:right w:val="nil"/>
          <w:between w:val="nil"/>
        </w:pBdr>
        <w:spacing w:after="0" w:line="360" w:lineRule="auto"/>
        <w:contextualSpacing/>
        <w:rPr>
          <w:rFonts w:ascii="Arial" w:eastAsia="Times New Roman" w:hAnsi="Arial" w:cs="Arial"/>
          <w:color w:val="555555"/>
        </w:rPr>
      </w:pPr>
      <w:r>
        <w:rPr>
          <w:rFonts w:ascii="Arial" w:hAnsi="Arial"/>
        </w:rPr>
        <w:t>Mae'r animeiddiadau o ran Ffeithiau Treth a Ffeithiau Treth ar gyfer Plant Iau ar gael ar sianel YouTube CThEM (</w:t>
      </w:r>
      <w:hyperlink r:id="rId8">
        <w:r>
          <w:rPr>
            <w:rStyle w:val="Hyperlink"/>
            <w:rFonts w:ascii="Arial" w:hAnsi="Arial"/>
            <w14:textFill>
              <w14:solidFill>
                <w14:srgbClr w14:val="0000FF">
                  <w14:lumMod w14:val="50000"/>
                </w14:srgbClr>
              </w14:solidFill>
            </w14:textFill>
          </w:rPr>
          <w:t>http://bit.ly/1MpfJiM</w:t>
        </w:r>
      </w:hyperlink>
      <w:r>
        <w:rPr>
          <w:rFonts w:ascii="Arial" w:hAnsi="Arial"/>
        </w:rPr>
        <w:t xml:space="preserve">) ac ar DVD. Mae adnoddau'r athrawon wedi'u cyhoeddi ar wefan y </w:t>
      </w:r>
      <w:r>
        <w:rPr>
          <w:rFonts w:ascii="Arial" w:hAnsi="Arial"/>
          <w:i/>
        </w:rPr>
        <w:t>Times Educational Supplement</w:t>
      </w:r>
      <w:r>
        <w:rPr>
          <w:rFonts w:ascii="Arial" w:hAnsi="Arial"/>
        </w:rPr>
        <w:t xml:space="preserve"> (TES) </w:t>
      </w:r>
      <w:hyperlink r:id="rId9">
        <w:r>
          <w:rPr>
            <w:rStyle w:val="Hyperlink"/>
            <w:rFonts w:ascii="Arial" w:hAnsi="Arial"/>
          </w:rPr>
          <w:t>https://www.tes.com/teaching-resource/tax-facts-teachers-pack-11075252</w:t>
        </w:r>
      </w:hyperlink>
      <w:r>
        <w:rPr>
          <w:rFonts w:ascii="Arial" w:hAnsi="Arial"/>
        </w:rPr>
        <w:t xml:space="preserve"> a </w:t>
      </w:r>
      <w:hyperlink r:id="rId10">
        <w:r>
          <w:rPr>
            <w:rStyle w:val="Hyperlink"/>
            <w:rFonts w:ascii="Arial" w:hAnsi="Arial"/>
          </w:rPr>
          <w:t>https://www.tes.com/teaching-resource/junior-tax-</w:t>
        </w:r>
        <w:r>
          <w:rPr>
            <w:rStyle w:val="Hyperlink"/>
            <w:rFonts w:ascii="Arial" w:hAnsi="Arial"/>
          </w:rPr>
          <w:lastRenderedPageBreak/>
          <w:t>facts-teachers-pack-11410987</w:t>
        </w:r>
      </w:hyperlink>
      <w:r>
        <w:rPr>
          <w:rFonts w:ascii="Arial" w:hAnsi="Arial"/>
          <w:color w:val="555555"/>
        </w:rPr>
        <w:t xml:space="preserve"> </w:t>
      </w:r>
    </w:p>
    <w:p w:rsidR="00C7587D" w:rsidRPr="00566785" w:rsidRDefault="00C7587D" w:rsidP="00C7587D">
      <w:pPr>
        <w:widowControl w:val="0"/>
        <w:pBdr>
          <w:top w:val="nil"/>
          <w:left w:val="nil"/>
          <w:bottom w:val="nil"/>
          <w:right w:val="nil"/>
          <w:between w:val="nil"/>
        </w:pBdr>
        <w:spacing w:after="0" w:line="360" w:lineRule="auto"/>
        <w:ind w:left="360"/>
        <w:contextualSpacing/>
        <w:rPr>
          <w:rFonts w:ascii="Arial" w:eastAsia="Times New Roman" w:hAnsi="Arial" w:cs="Arial"/>
        </w:rPr>
      </w:pPr>
      <w:r>
        <w:rPr>
          <w:rFonts w:ascii="Arial" w:hAnsi="Arial"/>
        </w:rPr>
        <w:t xml:space="preserve">Mae'r deunydd i gyd ar gael yn rhad ac am ddim i'w defnyddio gan ysgolion ac elusennau. </w:t>
      </w:r>
    </w:p>
    <w:p w:rsidR="002A79CD" w:rsidRPr="00566785" w:rsidRDefault="002A79CD" w:rsidP="002A79CD">
      <w:pPr>
        <w:spacing w:after="0" w:line="360" w:lineRule="auto"/>
        <w:rPr>
          <w:rFonts w:ascii="Arial" w:eastAsia="Times New Roman" w:hAnsi="Arial" w:cs="Arial"/>
        </w:rPr>
      </w:pPr>
    </w:p>
    <w:p w:rsidR="002A79CD" w:rsidRPr="00566785" w:rsidRDefault="00C7587D" w:rsidP="002A79CD">
      <w:pPr>
        <w:widowControl w:val="0"/>
        <w:numPr>
          <w:ilvl w:val="0"/>
          <w:numId w:val="5"/>
        </w:numPr>
        <w:pBdr>
          <w:top w:val="nil"/>
          <w:left w:val="nil"/>
          <w:bottom w:val="nil"/>
          <w:right w:val="nil"/>
          <w:between w:val="nil"/>
        </w:pBdr>
        <w:spacing w:after="0" w:line="360" w:lineRule="auto"/>
        <w:contextualSpacing/>
        <w:rPr>
          <w:rFonts w:ascii="Arial" w:eastAsia="Times New Roman" w:hAnsi="Arial" w:cs="Arial"/>
        </w:rPr>
      </w:pPr>
      <w:r>
        <w:rPr>
          <w:rFonts w:ascii="Arial" w:hAnsi="Arial"/>
        </w:rPr>
        <w:t xml:space="preserve">Wrth ddatblygu'r deunydd hwn, ceisiodd CThEM farn cynrychiolwyr Sefydliad Cyfrifwyr Siartredig Cymru a Lloegr (ICAEW), y </w:t>
      </w:r>
      <w:r>
        <w:rPr>
          <w:rFonts w:ascii="Arial" w:hAnsi="Arial"/>
          <w:i/>
        </w:rPr>
        <w:t>Chartered Institute of Taxation</w:t>
      </w:r>
      <w:r>
        <w:rPr>
          <w:rFonts w:ascii="Arial" w:hAnsi="Arial"/>
        </w:rPr>
        <w:t xml:space="preserve"> (CIOT), y </w:t>
      </w:r>
      <w:r>
        <w:rPr>
          <w:rFonts w:ascii="Arial" w:hAnsi="Arial"/>
          <w:i/>
        </w:rPr>
        <w:t xml:space="preserve">Low Incomes Tax Reform Group </w:t>
      </w:r>
      <w:r>
        <w:rPr>
          <w:rFonts w:ascii="Arial" w:hAnsi="Arial"/>
        </w:rPr>
        <w:t xml:space="preserve">(LITRG), arbenigwyr polisi, arbenigwyr addysg, athrawon a myfyrwyr. </w:t>
      </w:r>
    </w:p>
    <w:p w:rsidR="002A79CD" w:rsidRPr="00566785" w:rsidRDefault="002A79CD" w:rsidP="002A79CD">
      <w:pPr>
        <w:spacing w:after="0" w:line="360" w:lineRule="auto"/>
        <w:rPr>
          <w:rFonts w:ascii="Arial" w:eastAsia="Times New Roman" w:hAnsi="Arial" w:cs="Arial"/>
        </w:rPr>
      </w:pPr>
    </w:p>
    <w:p w:rsidR="00C7587D" w:rsidRPr="00566785" w:rsidRDefault="002A79CD" w:rsidP="00DA3352">
      <w:pPr>
        <w:pStyle w:val="ListParagraph"/>
        <w:numPr>
          <w:ilvl w:val="0"/>
          <w:numId w:val="7"/>
        </w:numPr>
        <w:autoSpaceDE w:val="0"/>
        <w:autoSpaceDN w:val="0"/>
        <w:adjustRightInd w:val="0"/>
        <w:spacing w:after="270" w:line="360" w:lineRule="auto"/>
        <w:rPr>
          <w:rFonts w:ascii="Arial" w:eastAsia="Times New Roman" w:hAnsi="Arial" w:cs="Arial"/>
        </w:rPr>
      </w:pPr>
      <w:r>
        <w:rPr>
          <w:rFonts w:ascii="Arial" w:hAnsi="Arial"/>
        </w:rPr>
        <w:lastRenderedPageBreak/>
        <w:t xml:space="preserve">Achredydwyd y 'Ffeithiau Treth' a'r 'Ffeithiau Treth ar gyfer Plant Iau' gyda Marciau Ansawdd gan y Grŵp Addysg Ariannol Bersonol (PFEG) a'r </w:t>
      </w:r>
      <w:r>
        <w:rPr>
          <w:rFonts w:ascii="Arial" w:hAnsi="Arial"/>
          <w:i/>
        </w:rPr>
        <w:t>Association for Citizenship Teachers</w:t>
      </w:r>
      <w:r>
        <w:rPr>
          <w:rFonts w:ascii="Arial" w:hAnsi="Arial"/>
        </w:rPr>
        <w:t xml:space="preserve"> (ACT). </w:t>
      </w:r>
    </w:p>
    <w:p w:rsidR="00C7587D" w:rsidRPr="00566785" w:rsidRDefault="00C7587D" w:rsidP="00C7587D">
      <w:pPr>
        <w:pStyle w:val="ListParagraph"/>
        <w:autoSpaceDE w:val="0"/>
        <w:autoSpaceDN w:val="0"/>
        <w:adjustRightInd w:val="0"/>
        <w:spacing w:after="270" w:line="360" w:lineRule="auto"/>
        <w:ind w:left="360"/>
        <w:rPr>
          <w:rFonts w:ascii="Arial" w:eastAsia="Times New Roman" w:hAnsi="Arial" w:cs="Arial"/>
        </w:rPr>
      </w:pPr>
    </w:p>
    <w:p w:rsidR="002A79CD" w:rsidRPr="00566785" w:rsidRDefault="000F0177" w:rsidP="00DA3352">
      <w:pPr>
        <w:pStyle w:val="ListParagraph"/>
        <w:numPr>
          <w:ilvl w:val="0"/>
          <w:numId w:val="7"/>
        </w:numPr>
        <w:autoSpaceDE w:val="0"/>
        <w:autoSpaceDN w:val="0"/>
        <w:adjustRightInd w:val="0"/>
        <w:spacing w:after="270" w:line="360" w:lineRule="auto"/>
        <w:rPr>
          <w:rFonts w:ascii="Arial" w:eastAsia="Times New Roman" w:hAnsi="Arial" w:cs="Arial"/>
        </w:rPr>
      </w:pPr>
      <w:r>
        <w:rPr>
          <w:rFonts w:ascii="Arial" w:hAnsi="Arial"/>
        </w:rPr>
        <w:t xml:space="preserve">Enillodd y rhaglen yr </w:t>
      </w:r>
      <w:r>
        <w:rPr>
          <w:rFonts w:ascii="Arial" w:hAnsi="Arial"/>
          <w:i/>
        </w:rPr>
        <w:t>Institute for Continuous Improvement in Public Services (ICiPS) Education Award</w:t>
      </w:r>
      <w:r>
        <w:rPr>
          <w:rFonts w:ascii="Arial" w:hAnsi="Arial"/>
        </w:rPr>
        <w:t xml:space="preserve"> ar gyfer 2017. Enwyd 'Ffeithiau Treth' fel y </w:t>
      </w:r>
      <w:r>
        <w:rPr>
          <w:rFonts w:ascii="Arial" w:hAnsi="Arial"/>
          <w:i/>
        </w:rPr>
        <w:t xml:space="preserve">Best Free Educational Resource </w:t>
      </w:r>
      <w:r>
        <w:rPr>
          <w:rFonts w:ascii="Arial" w:hAnsi="Arial"/>
        </w:rPr>
        <w:t xml:space="preserve">yn yr </w:t>
      </w:r>
      <w:r>
        <w:rPr>
          <w:rFonts w:ascii="Arial" w:hAnsi="Arial"/>
          <w:i/>
        </w:rPr>
        <w:t>Education Resources Awards</w:t>
      </w:r>
      <w:r>
        <w:rPr>
          <w:rFonts w:ascii="Arial" w:hAnsi="Arial"/>
        </w:rPr>
        <w:t xml:space="preserve"> ar gyfer 2016. </w:t>
      </w:r>
    </w:p>
    <w:p w:rsidR="002A79CD" w:rsidRPr="00DA3352" w:rsidRDefault="009814D5" w:rsidP="00DA3352">
      <w:pPr>
        <w:widowControl w:val="0"/>
        <w:numPr>
          <w:ilvl w:val="0"/>
          <w:numId w:val="7"/>
        </w:numPr>
        <w:pBdr>
          <w:top w:val="nil"/>
          <w:left w:val="nil"/>
          <w:bottom w:val="nil"/>
          <w:right w:val="nil"/>
          <w:between w:val="nil"/>
        </w:pBdr>
        <w:spacing w:after="0" w:line="360" w:lineRule="auto"/>
        <w:contextualSpacing/>
        <w:rPr>
          <w:rFonts w:ascii="Arial" w:eastAsia="Times New Roman" w:hAnsi="Arial" w:cs="Arial"/>
          <w:color w:val="555555"/>
        </w:rPr>
      </w:pPr>
      <w:r>
        <w:rPr>
          <w:rFonts w:ascii="Arial" w:hAnsi="Arial"/>
        </w:rPr>
        <w:t xml:space="preserve">Gall ysgolion gysylltu â CThEM drwy e-bost i gael rhagor o wybodaeth: </w:t>
      </w:r>
      <w:hyperlink r:id="rId11">
        <w:r>
          <w:rPr>
            <w:rStyle w:val="Hyperlink"/>
            <w:rFonts w:ascii="Arial" w:hAnsi="Arial"/>
          </w:rPr>
          <w:t>hmrc.taxeducation@hmrc.gsi.gov.uk</w:t>
        </w:r>
      </w:hyperlink>
      <w:r>
        <w:rPr>
          <w:rStyle w:val="Hyperlink"/>
          <w:rFonts w:ascii="Arial" w:hAnsi="Arial"/>
        </w:rPr>
        <w:t xml:space="preserve"> </w:t>
      </w:r>
    </w:p>
    <w:p w:rsidR="002A79CD" w:rsidRPr="00DA3352" w:rsidRDefault="002A79CD" w:rsidP="002A79CD">
      <w:pPr>
        <w:spacing w:after="0" w:line="360" w:lineRule="auto"/>
        <w:rPr>
          <w:rFonts w:ascii="Arial" w:eastAsia="Times New Roman" w:hAnsi="Arial" w:cs="Arial"/>
          <w:color w:val="555555"/>
        </w:rPr>
      </w:pPr>
    </w:p>
    <w:p w:rsidR="002A79CD" w:rsidRPr="00566785" w:rsidRDefault="002A79CD" w:rsidP="00DA3352">
      <w:pPr>
        <w:widowControl w:val="0"/>
        <w:numPr>
          <w:ilvl w:val="0"/>
          <w:numId w:val="7"/>
        </w:numPr>
        <w:pBdr>
          <w:top w:val="nil"/>
          <w:left w:val="nil"/>
          <w:bottom w:val="nil"/>
          <w:right w:val="nil"/>
          <w:between w:val="nil"/>
        </w:pBdr>
        <w:spacing w:after="0" w:line="360" w:lineRule="auto"/>
        <w:contextualSpacing/>
        <w:rPr>
          <w:rFonts w:ascii="Arial" w:eastAsia="Times New Roman" w:hAnsi="Arial" w:cs="Arial"/>
        </w:rPr>
      </w:pPr>
      <w:r>
        <w:rPr>
          <w:rFonts w:ascii="Arial" w:hAnsi="Arial"/>
        </w:rPr>
        <w:t xml:space="preserve">Dilynwch Swyddfa'r Wasg CThEM ar Twitter: @HMRCpressoffice </w:t>
      </w:r>
    </w:p>
    <w:p w:rsidR="002A79CD" w:rsidRPr="00566785" w:rsidRDefault="002A79CD" w:rsidP="002A79CD">
      <w:pPr>
        <w:spacing w:after="0" w:line="360" w:lineRule="auto"/>
        <w:rPr>
          <w:rFonts w:ascii="Arial" w:eastAsia="Times New Roman" w:hAnsi="Arial" w:cs="Arial"/>
        </w:rPr>
      </w:pPr>
    </w:p>
    <w:p w:rsidR="002A79CD" w:rsidRPr="00DA3352" w:rsidRDefault="002A79CD" w:rsidP="00DA3352">
      <w:pPr>
        <w:widowControl w:val="0"/>
        <w:numPr>
          <w:ilvl w:val="0"/>
          <w:numId w:val="7"/>
        </w:numPr>
        <w:pBdr>
          <w:top w:val="nil"/>
          <w:left w:val="nil"/>
          <w:bottom w:val="nil"/>
          <w:right w:val="nil"/>
          <w:between w:val="nil"/>
        </w:pBdr>
        <w:spacing w:after="0" w:line="360" w:lineRule="auto"/>
        <w:contextualSpacing/>
        <w:rPr>
          <w:rFonts w:ascii="Arial" w:eastAsia="Times New Roman" w:hAnsi="Arial" w:cs="Arial"/>
          <w:color w:val="555555"/>
        </w:rPr>
      </w:pPr>
      <w:r>
        <w:rPr>
          <w:rFonts w:ascii="Arial" w:hAnsi="Arial"/>
        </w:rPr>
        <w:t>Sianel Flickr CThEM:</w:t>
      </w:r>
      <w:r>
        <w:rPr>
          <w:rFonts w:ascii="Arial" w:hAnsi="Arial"/>
          <w:color w:val="808080" w:themeColor="background1" w:themeShade="80"/>
        </w:rPr>
        <w:t xml:space="preserve"> </w:t>
      </w:r>
      <w:hyperlink r:id="rId12">
        <w:r>
          <w:rPr>
            <w:rFonts w:ascii="Arial" w:hAnsi="Arial"/>
            <w:color w:val="3D9BBC"/>
          </w:rPr>
          <w:t>www.flickr.com/hmrcgovuk</w:t>
        </w:r>
      </w:hyperlink>
      <w:r>
        <w:rPr>
          <w:rFonts w:ascii="Arial" w:hAnsi="Arial"/>
          <w:color w:val="3D9BBC"/>
        </w:rPr>
        <w:t xml:space="preserve"> </w:t>
      </w:r>
    </w:p>
    <w:p w:rsidR="002A79CD" w:rsidRPr="00566785" w:rsidRDefault="002A79CD" w:rsidP="002A79CD">
      <w:pPr>
        <w:widowControl w:val="0"/>
        <w:pBdr>
          <w:top w:val="nil"/>
          <w:left w:val="nil"/>
          <w:bottom w:val="nil"/>
          <w:right w:val="nil"/>
          <w:between w:val="nil"/>
        </w:pBdr>
        <w:spacing w:after="0" w:line="360" w:lineRule="auto"/>
        <w:rPr>
          <w:rFonts w:ascii="Arial" w:eastAsia="Arial" w:hAnsi="Arial" w:cs="Arial"/>
        </w:rPr>
      </w:pPr>
    </w:p>
    <w:p w:rsidR="002A79CD" w:rsidRPr="00566785" w:rsidRDefault="002A79CD" w:rsidP="002A79CD">
      <w:pPr>
        <w:widowControl w:val="0"/>
        <w:pBdr>
          <w:top w:val="nil"/>
          <w:left w:val="nil"/>
          <w:bottom w:val="nil"/>
          <w:right w:val="nil"/>
          <w:between w:val="nil"/>
        </w:pBdr>
        <w:spacing w:after="0" w:line="360" w:lineRule="auto"/>
        <w:jc w:val="both"/>
        <w:rPr>
          <w:rFonts w:ascii="Arial" w:eastAsia="Arial" w:hAnsi="Arial" w:cs="Arial"/>
          <w:sz w:val="24"/>
          <w:szCs w:val="24"/>
        </w:rPr>
      </w:pPr>
      <w:r>
        <w:rPr>
          <w:rFonts w:ascii="Arial" w:hAnsi="Arial"/>
          <w:b/>
          <w:sz w:val="24"/>
        </w:rPr>
        <w:t>Cyhoeddwyd gan Swyddfa'r Wasg, Cyllid a Thollau EM</w:t>
      </w:r>
    </w:p>
    <w:p w:rsidR="002A79CD" w:rsidRPr="00566785" w:rsidRDefault="002A79CD" w:rsidP="002A79CD">
      <w:pPr>
        <w:widowControl w:val="0"/>
        <w:pBdr>
          <w:top w:val="nil"/>
          <w:left w:val="nil"/>
          <w:bottom w:val="nil"/>
          <w:right w:val="nil"/>
          <w:between w:val="nil"/>
        </w:pBdr>
        <w:shd w:val="clear" w:color="auto" w:fill="FFFFFF"/>
        <w:spacing w:after="0" w:line="360" w:lineRule="auto"/>
        <w:rPr>
          <w:rFonts w:ascii="Arial" w:eastAsia="Arial" w:hAnsi="Arial" w:cs="Arial"/>
        </w:rPr>
      </w:pPr>
      <w:r>
        <w:rPr>
          <w:rFonts w:ascii="Arial" w:hAnsi="Arial"/>
          <w:b/>
        </w:rPr>
        <w:t>Ymholiadau'r wasg yn unig – cysylltwch â:</w:t>
      </w:r>
    </w:p>
    <w:p w:rsidR="00145589" w:rsidRPr="005D15BE" w:rsidRDefault="00145589" w:rsidP="00145589">
      <w:pPr>
        <w:jc w:val="both"/>
        <w:outlineLvl w:val="0"/>
        <w:rPr>
          <w:rFonts w:ascii="Arial" w:eastAsia="Calibri" w:hAnsi="Arial" w:cs="Arial"/>
        </w:rPr>
      </w:pPr>
    </w:p>
    <w:p w:rsidR="00145589" w:rsidRDefault="00145589" w:rsidP="00145589">
      <w:pPr>
        <w:jc w:val="both"/>
        <w:outlineLvl w:val="0"/>
        <w:rPr>
          <w:rFonts w:ascii="Arial" w:eastAsia="Calibri" w:hAnsi="Arial" w:cs="Arial"/>
        </w:rPr>
      </w:pPr>
      <w:r>
        <w:rPr>
          <w:rFonts w:ascii="Arial" w:hAnsi="Arial"/>
        </w:rPr>
        <w:t>Helen Danson</w:t>
      </w:r>
    </w:p>
    <w:p w:rsidR="00145589" w:rsidRDefault="00335CF6" w:rsidP="00145589">
      <w:pPr>
        <w:jc w:val="both"/>
        <w:outlineLvl w:val="0"/>
        <w:rPr>
          <w:rFonts w:ascii="Arial" w:eastAsia="Calibri" w:hAnsi="Arial" w:cs="Arial"/>
        </w:rPr>
      </w:pPr>
      <w:hyperlink r:id="rId13">
        <w:r w:rsidR="00FC0F4A">
          <w:rPr>
            <w:rStyle w:val="Hyperlink"/>
            <w:rFonts w:ascii="Arial" w:hAnsi="Arial"/>
          </w:rPr>
          <w:t>helen.danson@hmrc.gsi.gov.uk</w:t>
        </w:r>
      </w:hyperlink>
    </w:p>
    <w:p w:rsidR="00145589" w:rsidRPr="005D15BE" w:rsidRDefault="00145589" w:rsidP="00145589">
      <w:pPr>
        <w:jc w:val="both"/>
        <w:outlineLvl w:val="0"/>
        <w:rPr>
          <w:rFonts w:ascii="Arial" w:eastAsia="Calibri" w:hAnsi="Arial" w:cs="Arial"/>
        </w:rPr>
      </w:pPr>
      <w:r>
        <w:rPr>
          <w:rFonts w:ascii="Arial" w:hAnsi="Arial"/>
        </w:rPr>
        <w:lastRenderedPageBreak/>
        <w:t xml:space="preserve">Ffôn: 03000 541066/ 07730/812571 </w:t>
      </w:r>
    </w:p>
    <w:p w:rsidR="00145589" w:rsidRPr="005D15BE" w:rsidRDefault="00145589" w:rsidP="00145589">
      <w:pPr>
        <w:spacing w:line="360" w:lineRule="auto"/>
        <w:jc w:val="both"/>
        <w:rPr>
          <w:rFonts w:ascii="Arial" w:eastAsia="Calibri" w:hAnsi="Arial" w:cs="Arial"/>
        </w:rPr>
      </w:pPr>
      <w:r>
        <w:rPr>
          <w:rFonts w:ascii="Arial" w:hAnsi="Arial"/>
        </w:rPr>
        <w:t>neu</w:t>
      </w:r>
    </w:p>
    <w:p w:rsidR="00145589" w:rsidRPr="008101E8" w:rsidRDefault="00145589" w:rsidP="00145589">
      <w:pPr>
        <w:spacing w:line="360" w:lineRule="auto"/>
        <w:jc w:val="both"/>
        <w:rPr>
          <w:rFonts w:ascii="Arial" w:hAnsi="Arial" w:cs="Arial"/>
        </w:rPr>
      </w:pPr>
      <w:r>
        <w:rPr>
          <w:rFonts w:ascii="Arial" w:hAnsi="Arial"/>
        </w:rPr>
        <w:t>Roger Kasper</w:t>
      </w:r>
    </w:p>
    <w:p w:rsidR="00145589" w:rsidRPr="008101E8" w:rsidRDefault="00335CF6" w:rsidP="00145589">
      <w:pPr>
        <w:spacing w:line="360" w:lineRule="auto"/>
        <w:jc w:val="both"/>
        <w:rPr>
          <w:rFonts w:ascii="Arial" w:hAnsi="Arial" w:cs="Arial"/>
        </w:rPr>
      </w:pPr>
      <w:hyperlink r:id="rId14">
        <w:r w:rsidR="00FC0F4A">
          <w:rPr>
            <w:rFonts w:ascii="Arial" w:hAnsi="Arial"/>
            <w:color w:val="0000FF"/>
            <w:u w:val="single"/>
          </w:rPr>
          <w:t>roger.kasper@hmrc.gsi.gov.uk</w:t>
        </w:r>
      </w:hyperlink>
    </w:p>
    <w:p w:rsidR="00145589" w:rsidRPr="008101E8" w:rsidRDefault="00145589" w:rsidP="00145589">
      <w:pPr>
        <w:spacing w:line="360" w:lineRule="auto"/>
        <w:jc w:val="both"/>
        <w:rPr>
          <w:rFonts w:ascii="Arial" w:hAnsi="Arial" w:cs="Arial"/>
        </w:rPr>
      </w:pPr>
      <w:r>
        <w:rPr>
          <w:rFonts w:ascii="Arial" w:hAnsi="Arial"/>
        </w:rPr>
        <w:t>Ffôn: 03000 525110/ 07388/955843</w:t>
      </w:r>
    </w:p>
    <w:p w:rsidR="00145589" w:rsidRDefault="00145589" w:rsidP="00145589">
      <w:pPr>
        <w:jc w:val="both"/>
        <w:rPr>
          <w:rFonts w:ascii="Arial" w:eastAsia="Calibri" w:hAnsi="Arial"/>
        </w:rPr>
      </w:pPr>
    </w:p>
    <w:p w:rsidR="00145589" w:rsidRPr="005D15BE" w:rsidRDefault="00145589" w:rsidP="00145589">
      <w:pPr>
        <w:jc w:val="both"/>
        <w:rPr>
          <w:rFonts w:ascii="Arial" w:eastAsia="Calibri" w:hAnsi="Arial"/>
        </w:rPr>
      </w:pPr>
      <w:r>
        <w:rPr>
          <w:rFonts w:ascii="Arial" w:hAnsi="Arial"/>
        </w:rPr>
        <w:t xml:space="preserve">Y tu allan i oriau gwaith </w:t>
      </w:r>
    </w:p>
    <w:p w:rsidR="00145589" w:rsidRDefault="00145589" w:rsidP="00145589">
      <w:pPr>
        <w:overflowPunct w:val="0"/>
        <w:autoSpaceDE w:val="0"/>
        <w:autoSpaceDN w:val="0"/>
        <w:adjustRightInd w:val="0"/>
        <w:textAlignment w:val="baseline"/>
        <w:rPr>
          <w:rFonts w:ascii="Arial" w:eastAsia="Calibri" w:hAnsi="Arial"/>
        </w:rPr>
      </w:pPr>
      <w:r>
        <w:rPr>
          <w:rFonts w:ascii="Arial" w:hAnsi="Arial"/>
        </w:rPr>
        <w:t xml:space="preserve">Ffôn: 07860 359544 </w:t>
      </w:r>
    </w:p>
    <w:p w:rsidR="00145589" w:rsidRPr="005D15BE" w:rsidRDefault="00145589" w:rsidP="00145589">
      <w:pPr>
        <w:overflowPunct w:val="0"/>
        <w:autoSpaceDE w:val="0"/>
        <w:autoSpaceDN w:val="0"/>
        <w:adjustRightInd w:val="0"/>
        <w:textAlignment w:val="baseline"/>
        <w:rPr>
          <w:rFonts w:ascii="Arial" w:eastAsia="Calibri" w:hAnsi="Arial"/>
        </w:rPr>
      </w:pPr>
    </w:p>
    <w:p w:rsidR="00145589" w:rsidRPr="005D15BE" w:rsidRDefault="00145589" w:rsidP="00145589">
      <w:pPr>
        <w:suppressAutoHyphens/>
        <w:spacing w:line="360" w:lineRule="auto"/>
        <w:rPr>
          <w:rFonts w:ascii="Arial" w:eastAsia="Calibri" w:hAnsi="Arial" w:cs="Arial"/>
          <w:b/>
        </w:rPr>
      </w:pPr>
      <w:r>
        <w:rPr>
          <w:rFonts w:ascii="Arial" w:hAnsi="Arial"/>
          <w:b/>
          <w:spacing w:val="-3"/>
        </w:rPr>
        <w:t xml:space="preserve">Gwefan: </w:t>
      </w:r>
      <w:r>
        <w:tab/>
      </w:r>
      <w:hyperlink r:id="rId15">
        <w:r>
          <w:rPr>
            <w:rFonts w:ascii="Arial" w:hAnsi="Arial"/>
            <w:color w:val="0000FF"/>
            <w:u w:val="single"/>
          </w:rPr>
          <w:t>www.gov.uk/cymraeg</w:t>
        </w:r>
      </w:hyperlink>
      <w:r>
        <w:rPr>
          <w:rFonts w:ascii="Arial" w:hAnsi="Arial"/>
        </w:rPr>
        <w:t xml:space="preserve"> </w:t>
      </w:r>
      <w:hyperlink r:id="rId16"/>
    </w:p>
    <w:p w:rsidR="00F83CCB" w:rsidRPr="00DA3352" w:rsidRDefault="00F83CCB" w:rsidP="00145589">
      <w:pPr>
        <w:widowControl w:val="0"/>
        <w:pBdr>
          <w:top w:val="nil"/>
          <w:left w:val="nil"/>
          <w:bottom w:val="nil"/>
          <w:right w:val="nil"/>
          <w:between w:val="nil"/>
        </w:pBdr>
        <w:spacing w:after="0" w:line="360" w:lineRule="auto"/>
        <w:jc w:val="both"/>
        <w:rPr>
          <w:color w:val="808080" w:themeColor="background1" w:themeShade="80"/>
        </w:rPr>
      </w:pPr>
    </w:p>
    <w:sectPr w:rsidR="00F83CCB" w:rsidRPr="00DA3352">
      <w:footerReference w:type="default" r:id="rId17"/>
      <w:pgSz w:w="11906" w:h="16838"/>
      <w:pgMar w:top="426" w:right="1800" w:bottom="1440"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3E1" w:rsidRDefault="006753E1">
      <w:pPr>
        <w:spacing w:after="0" w:line="240" w:lineRule="auto"/>
      </w:pPr>
      <w:r>
        <w:separator/>
      </w:r>
    </w:p>
  </w:endnote>
  <w:endnote w:type="continuationSeparator" w:id="0">
    <w:p w:rsidR="006753E1" w:rsidRDefault="0067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74B" w:rsidRDefault="004D7693">
    <w:pPr>
      <w:tabs>
        <w:tab w:val="center" w:pos="4153"/>
        <w:tab w:val="right" w:pos="8306"/>
      </w:tabs>
      <w:spacing w:after="708" w:line="240" w:lineRule="auto"/>
      <w:jc w:val="right"/>
      <w:rPr>
        <w:rFonts w:ascii="Arial" w:eastAsia="Arial" w:hAnsi="Arial" w:cs="Arial"/>
        <w:b/>
        <w:sz w:val="26"/>
        <w:szCs w:val="2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3E1" w:rsidRDefault="006753E1">
      <w:pPr>
        <w:spacing w:after="0" w:line="240" w:lineRule="auto"/>
      </w:pPr>
      <w:r>
        <w:separator/>
      </w:r>
    </w:p>
  </w:footnote>
  <w:footnote w:type="continuationSeparator" w:id="0">
    <w:p w:rsidR="006753E1" w:rsidRDefault="006753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378D5"/>
    <w:multiLevelType w:val="hybridMultilevel"/>
    <w:tmpl w:val="C0762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175134"/>
    <w:multiLevelType w:val="hybridMultilevel"/>
    <w:tmpl w:val="EE085186"/>
    <w:lvl w:ilvl="0" w:tplc="671E64EA">
      <w:start w:val="7"/>
      <w:numFmt w:val="decimal"/>
      <w:lvlText w:val="%1"/>
      <w:lvlJc w:val="left"/>
      <w:pPr>
        <w:ind w:left="360" w:hanging="360"/>
      </w:pPr>
      <w:rPr>
        <w:rFonts w:eastAsia="Times New Roman" w:hint="default"/>
        <w:color w:val="55555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673FB1"/>
    <w:multiLevelType w:val="hybridMultilevel"/>
    <w:tmpl w:val="4B2A1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4511A4"/>
    <w:multiLevelType w:val="hybridMultilevel"/>
    <w:tmpl w:val="FCEEE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B70DEA"/>
    <w:multiLevelType w:val="hybridMultilevel"/>
    <w:tmpl w:val="F600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5E65C9"/>
    <w:multiLevelType w:val="hybridMultilevel"/>
    <w:tmpl w:val="4266A0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7EC1B42"/>
    <w:multiLevelType w:val="hybridMultilevel"/>
    <w:tmpl w:val="FF6A08F4"/>
    <w:lvl w:ilvl="0" w:tplc="9A484902">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CD"/>
    <w:rsid w:val="000206BB"/>
    <w:rsid w:val="0009510B"/>
    <w:rsid w:val="000F0177"/>
    <w:rsid w:val="0013283F"/>
    <w:rsid w:val="00145589"/>
    <w:rsid w:val="002655F1"/>
    <w:rsid w:val="002A79CD"/>
    <w:rsid w:val="002D0E54"/>
    <w:rsid w:val="0033221F"/>
    <w:rsid w:val="00335CF6"/>
    <w:rsid w:val="00370BDD"/>
    <w:rsid w:val="00392D02"/>
    <w:rsid w:val="003A75DD"/>
    <w:rsid w:val="00426066"/>
    <w:rsid w:val="004758F6"/>
    <w:rsid w:val="004A04ED"/>
    <w:rsid w:val="004D7693"/>
    <w:rsid w:val="00527B28"/>
    <w:rsid w:val="0053222B"/>
    <w:rsid w:val="00566785"/>
    <w:rsid w:val="005C7A43"/>
    <w:rsid w:val="00604E3A"/>
    <w:rsid w:val="0064631E"/>
    <w:rsid w:val="006753E1"/>
    <w:rsid w:val="00746176"/>
    <w:rsid w:val="007E0DB7"/>
    <w:rsid w:val="0082394B"/>
    <w:rsid w:val="00894F86"/>
    <w:rsid w:val="008D3690"/>
    <w:rsid w:val="00944315"/>
    <w:rsid w:val="009814D5"/>
    <w:rsid w:val="00A24B59"/>
    <w:rsid w:val="00A34971"/>
    <w:rsid w:val="00A90E32"/>
    <w:rsid w:val="00AC05DC"/>
    <w:rsid w:val="00B558CA"/>
    <w:rsid w:val="00C7587D"/>
    <w:rsid w:val="00CB1E31"/>
    <w:rsid w:val="00DA3352"/>
    <w:rsid w:val="00EE61BC"/>
    <w:rsid w:val="00F83CCB"/>
    <w:rsid w:val="00F966B1"/>
    <w:rsid w:val="00FC0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99D70-AC86-4854-B28F-0E6FAB3E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cy-GB" w:bidi="cy-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6066"/>
    <w:rPr>
      <w:sz w:val="16"/>
      <w:szCs w:val="16"/>
    </w:rPr>
  </w:style>
  <w:style w:type="paragraph" w:styleId="CommentText">
    <w:name w:val="annotation text"/>
    <w:basedOn w:val="Normal"/>
    <w:link w:val="CommentTextChar"/>
    <w:uiPriority w:val="99"/>
    <w:semiHidden/>
    <w:unhideWhenUsed/>
    <w:rsid w:val="00426066"/>
    <w:pPr>
      <w:spacing w:line="240" w:lineRule="auto"/>
    </w:pPr>
    <w:rPr>
      <w:sz w:val="20"/>
      <w:szCs w:val="20"/>
    </w:rPr>
  </w:style>
  <w:style w:type="character" w:customStyle="1" w:styleId="CommentTextChar">
    <w:name w:val="Comment Text Char"/>
    <w:basedOn w:val="DefaultParagraphFont"/>
    <w:link w:val="CommentText"/>
    <w:uiPriority w:val="99"/>
    <w:semiHidden/>
    <w:rsid w:val="00426066"/>
    <w:rPr>
      <w:sz w:val="20"/>
      <w:szCs w:val="20"/>
    </w:rPr>
  </w:style>
  <w:style w:type="paragraph" w:styleId="CommentSubject">
    <w:name w:val="annotation subject"/>
    <w:basedOn w:val="CommentText"/>
    <w:next w:val="CommentText"/>
    <w:link w:val="CommentSubjectChar"/>
    <w:uiPriority w:val="99"/>
    <w:semiHidden/>
    <w:unhideWhenUsed/>
    <w:rsid w:val="00426066"/>
    <w:rPr>
      <w:b/>
      <w:bCs/>
    </w:rPr>
  </w:style>
  <w:style w:type="character" w:customStyle="1" w:styleId="CommentSubjectChar">
    <w:name w:val="Comment Subject Char"/>
    <w:basedOn w:val="CommentTextChar"/>
    <w:link w:val="CommentSubject"/>
    <w:uiPriority w:val="99"/>
    <w:semiHidden/>
    <w:rsid w:val="00426066"/>
    <w:rPr>
      <w:b/>
      <w:bCs/>
      <w:sz w:val="20"/>
      <w:szCs w:val="20"/>
    </w:rPr>
  </w:style>
  <w:style w:type="paragraph" w:styleId="BalloonText">
    <w:name w:val="Balloon Text"/>
    <w:basedOn w:val="Normal"/>
    <w:link w:val="BalloonTextChar"/>
    <w:uiPriority w:val="99"/>
    <w:semiHidden/>
    <w:unhideWhenUsed/>
    <w:rsid w:val="0042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066"/>
    <w:rPr>
      <w:rFonts w:ascii="Segoe UI" w:hAnsi="Segoe UI" w:cs="Segoe UI"/>
      <w:sz w:val="18"/>
      <w:szCs w:val="18"/>
    </w:rPr>
  </w:style>
  <w:style w:type="paragraph" w:styleId="ListParagraph">
    <w:name w:val="List Paragraph"/>
    <w:basedOn w:val="Normal"/>
    <w:uiPriority w:val="34"/>
    <w:qFormat/>
    <w:rsid w:val="009814D5"/>
    <w:pPr>
      <w:ind w:left="720"/>
      <w:contextualSpacing/>
    </w:p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9814D5"/>
    <w:pPr>
      <w:spacing w:line="240" w:lineRule="exact"/>
    </w:pPr>
    <w:rPr>
      <w:rFonts w:ascii="Arial" w:eastAsia="Times New Roman" w:hAnsi="Arial" w:cs="Times New Roman"/>
      <w:szCs w:val="20"/>
    </w:rPr>
  </w:style>
  <w:style w:type="character" w:styleId="Hyperlink">
    <w:name w:val="Hyperlink"/>
    <w:rsid w:val="009814D5"/>
    <w:rPr>
      <w:color w:val="0000FF"/>
      <w:u w:val="single"/>
    </w:rPr>
  </w:style>
  <w:style w:type="character" w:styleId="FollowedHyperlink">
    <w:name w:val="FollowedHyperlink"/>
    <w:basedOn w:val="DefaultParagraphFont"/>
    <w:uiPriority w:val="99"/>
    <w:semiHidden/>
    <w:unhideWhenUsed/>
    <w:rsid w:val="000F0177"/>
    <w:rPr>
      <w:color w:val="954F72" w:themeColor="followedHyperlink"/>
      <w:u w:val="single"/>
    </w:rPr>
  </w:style>
  <w:style w:type="paragraph" w:styleId="Revision">
    <w:name w:val="Revision"/>
    <w:hidden/>
    <w:uiPriority w:val="99"/>
    <w:semiHidden/>
    <w:rsid w:val="00EE6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1MpfJiM" TargetMode="External"/><Relationship Id="rId13" Type="http://schemas.openxmlformats.org/officeDocument/2006/relationships/hyperlink" Target="mailto:helen.danson@hmrc.gsi.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flickr.com/hmrc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gov.uk/cymra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mrc.taxeducation@hmrc.gsi.gov.uk" TargetMode="External"/><Relationship Id="rId5" Type="http://schemas.openxmlformats.org/officeDocument/2006/relationships/footnotes" Target="footnotes.xml"/><Relationship Id="rId15" Type="http://schemas.openxmlformats.org/officeDocument/2006/relationships/hyperlink" Target="http://www.gov.uk/cymraeg" TargetMode="External"/><Relationship Id="rId10" Type="http://schemas.openxmlformats.org/officeDocument/2006/relationships/hyperlink" Target="https://www.tes.com/teaching-resource/junior-tax-facts-teachers-pack-1141098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s.com/teaching-resource/tax-facts-teachers-pack-11075252" TargetMode="External"/><Relationship Id="rId14" Type="http://schemas.openxmlformats.org/officeDocument/2006/relationships/hyperlink" Target="mailto:roger.kasper@hmrc.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McDonnell, Martin (Corp Comms Press Office)</dc:creator>
  <cp:keywords/>
  <dc:description/>
  <cp:lastModifiedBy>Danson, Helen (Corp Comms Press Office)</cp:lastModifiedBy>
  <cp:revision>2</cp:revision>
  <dcterms:created xsi:type="dcterms:W3CDTF">2017-10-31T18:21:00Z</dcterms:created>
  <dcterms:modified xsi:type="dcterms:W3CDTF">2017-10-31T18:21:00Z</dcterms:modified>
</cp:coreProperties>
</file>