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13" w:rsidRPr="00A72513" w:rsidRDefault="00976D96" w:rsidP="00A72513">
      <w:pPr>
        <w:pStyle w:val="StandardWeb"/>
        <w:tabs>
          <w:tab w:val="right" w:pos="8077"/>
        </w:tabs>
        <w:spacing w:before="240" w:beforeAutospacing="0" w:after="240" w:afterAutospacing="0" w:line="360" w:lineRule="auto"/>
        <w:rPr>
          <w:rFonts w:ascii="Arial" w:hAnsi="Arial" w:cs="Arial"/>
          <w:b/>
          <w:sz w:val="28"/>
          <w:szCs w:val="28"/>
        </w:rPr>
      </w:pPr>
      <w:r w:rsidRPr="00976D96">
        <w:rPr>
          <w:rFonts w:ascii="Arial" w:hAnsi="Arial" w:cs="Arial"/>
          <w:b/>
          <w:sz w:val="28"/>
          <w:szCs w:val="28"/>
        </w:rPr>
        <w:t>PRESSE</w:t>
      </w:r>
      <w:r w:rsidR="00907687">
        <w:rPr>
          <w:rFonts w:ascii="Arial" w:hAnsi="Arial" w:cs="Arial"/>
          <w:b/>
          <w:sz w:val="28"/>
          <w:szCs w:val="28"/>
        </w:rPr>
        <w:t xml:space="preserve">INFORMATION     </w:t>
      </w:r>
      <w:r w:rsidR="00907687">
        <w:rPr>
          <w:rFonts w:ascii="Arial" w:hAnsi="Arial" w:cs="Arial"/>
          <w:b/>
          <w:sz w:val="28"/>
          <w:szCs w:val="28"/>
        </w:rPr>
        <w:tab/>
      </w:r>
      <w:r w:rsidR="001C585A">
        <w:rPr>
          <w:rFonts w:ascii="Arial" w:hAnsi="Arial" w:cs="Arial"/>
          <w:b/>
          <w:sz w:val="28"/>
          <w:szCs w:val="28"/>
        </w:rPr>
        <w:t>April</w:t>
      </w:r>
      <w:r w:rsidR="00D85657">
        <w:rPr>
          <w:rFonts w:ascii="Arial" w:hAnsi="Arial" w:cs="Arial"/>
          <w:b/>
          <w:sz w:val="28"/>
          <w:szCs w:val="28"/>
        </w:rPr>
        <w:t xml:space="preserve"> 2018</w:t>
      </w:r>
      <w:r w:rsidR="00A72513" w:rsidRPr="00A72513">
        <w:rPr>
          <w:rFonts w:ascii="Arial" w:hAnsi="Arial" w:cs="Arial"/>
          <w:b/>
          <w:sz w:val="28"/>
          <w:szCs w:val="28"/>
        </w:rPr>
        <w:t xml:space="preserve">                      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 w:val="28"/>
          <w:szCs w:val="28"/>
        </w:rPr>
      </w:pPr>
      <w:r w:rsidRPr="001C585A">
        <w:rPr>
          <w:rFonts w:ascii="Arial" w:hAnsi="Arial" w:cs="Arial"/>
          <w:b/>
          <w:sz w:val="28"/>
          <w:szCs w:val="28"/>
        </w:rPr>
        <w:t>Brandenburgs Wasserwelten in Zahlen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 xml:space="preserve">In Brandenburg gibt es rund 33.000 Kilometer Fließgewässer und mehr als 3.000 Seen. 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Cs w:val="22"/>
        </w:rPr>
      </w:pPr>
      <w:r w:rsidRPr="001C585A">
        <w:rPr>
          <w:rFonts w:ascii="Arial" w:hAnsi="Arial" w:cs="Arial"/>
          <w:b/>
          <w:szCs w:val="22"/>
        </w:rPr>
        <w:t>Wassersportregionen und ihre Reviere im Überblick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Cs w:val="22"/>
        </w:rPr>
      </w:pPr>
      <w:r w:rsidRPr="001C585A">
        <w:rPr>
          <w:rFonts w:ascii="Arial" w:hAnsi="Arial" w:cs="Arial"/>
          <w:b/>
          <w:szCs w:val="22"/>
        </w:rPr>
        <w:t>Region zwischen Oder-Havel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Ruppiner Seenkette, Rheinsberger Seenkette, Naturpark Uckermärkische Seen, Finowkanal, Uckerseen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Cs w:val="22"/>
        </w:rPr>
      </w:pPr>
      <w:r w:rsidRPr="001C585A">
        <w:rPr>
          <w:rFonts w:ascii="Arial" w:hAnsi="Arial" w:cs="Arial"/>
          <w:b/>
          <w:szCs w:val="22"/>
        </w:rPr>
        <w:t>Region zwischen Havel-Elbe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Potsdamer- und Brandenburger Havelseen, Flusslandschaft Untere Havelniederung, Elbe mit Zuflüssen Stepenitz, Löcknitz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Cs w:val="22"/>
        </w:rPr>
      </w:pPr>
      <w:r w:rsidRPr="001C585A">
        <w:rPr>
          <w:rFonts w:ascii="Arial" w:hAnsi="Arial" w:cs="Arial"/>
          <w:b/>
          <w:szCs w:val="22"/>
        </w:rPr>
        <w:t xml:space="preserve">Region zwischen Dahme-Spree und Oder 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Spreewald, Spree-Schwielochsee, Dahmeseen-Scharmützelsee, Alte Oder, Müggelspree, Fluss Oder, Neiße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Cs w:val="22"/>
        </w:rPr>
      </w:pPr>
      <w:r w:rsidRPr="001C585A">
        <w:rPr>
          <w:rFonts w:ascii="Arial" w:hAnsi="Arial" w:cs="Arial"/>
          <w:b/>
          <w:szCs w:val="22"/>
        </w:rPr>
        <w:t>Region Lausitzer Seenland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Lausitzer Seenland, Schwarze Elster</w:t>
      </w:r>
      <w:r w:rsidRPr="001C585A">
        <w:rPr>
          <w:rFonts w:ascii="Arial" w:hAnsi="Arial" w:cs="Arial"/>
          <w:szCs w:val="22"/>
        </w:rPr>
        <w:br/>
      </w:r>
      <w:bookmarkStart w:id="0" w:name="_GoBack"/>
      <w:bookmarkEnd w:id="0"/>
      <w:r w:rsidRPr="001C585A">
        <w:rPr>
          <w:rFonts w:ascii="Arial" w:hAnsi="Arial" w:cs="Arial"/>
          <w:szCs w:val="22"/>
        </w:rPr>
        <w:br/>
        <w:t xml:space="preserve">  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b/>
          <w:szCs w:val="22"/>
        </w:rPr>
      </w:pPr>
      <w:r w:rsidRPr="001C585A">
        <w:rPr>
          <w:rFonts w:ascii="Arial" w:hAnsi="Arial" w:cs="Arial"/>
          <w:b/>
          <w:szCs w:val="22"/>
        </w:rPr>
        <w:t>Weitere Zahlen, Daten, Fakten</w:t>
      </w:r>
    </w:p>
    <w:p w:rsidR="001C585A" w:rsidRPr="001C585A" w:rsidRDefault="001C585A" w:rsidP="001C585A">
      <w:pPr>
        <w:spacing w:line="240" w:lineRule="auto"/>
        <w:rPr>
          <w:rFonts w:ascii="Arial" w:hAnsi="Arial" w:cs="Arial"/>
          <w:b/>
        </w:rPr>
      </w:pPr>
      <w:r w:rsidRPr="001C585A">
        <w:rPr>
          <w:rFonts w:ascii="Arial" w:hAnsi="Arial" w:cs="Arial"/>
          <w:lang w:eastAsia="de-DE"/>
        </w:rPr>
        <w:t>39 Prozent der Urlauber in Brandenburg geben an, dass Aktivitäten an, in und auf dem Wasser bei ihrem Urlaub die wichtigste Rolle gespielt haben (Quelle: GFK/IMT Destination Monitor 2016). Bezogen auf die Binnengewässer ist dies deutschlandweit der höchste Wert.</w:t>
      </w: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b/>
          <w:szCs w:val="22"/>
        </w:rPr>
        <w:t>Gewässer &amp; Reviere</w:t>
      </w:r>
      <w:r w:rsidRPr="001C585A">
        <w:rPr>
          <w:rFonts w:ascii="Arial" w:hAnsi="Arial" w:cs="Arial"/>
          <w:szCs w:val="22"/>
        </w:rPr>
        <w:t xml:space="preserve"> (Quelle: Wassersportentwicklungsplan IV Land Brandenburg)</w:t>
      </w:r>
    </w:p>
    <w:p w:rsidR="001C585A" w:rsidRPr="001C585A" w:rsidRDefault="001C585A" w:rsidP="001C585A">
      <w:pPr>
        <w:pStyle w:val="FarbigeListe-Akzent11"/>
        <w:numPr>
          <w:ilvl w:val="0"/>
          <w:numId w:val="5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ca. 1.500 Kilometer schiffbare Bundes- und Landeswasserstraßen, davon 470 km führerscheinfrei befahrbar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ca. 6.500 km Wasserstraßen für Kanuten und Ruderer</w:t>
      </w:r>
    </w:p>
    <w:p w:rsidR="001C585A" w:rsidRPr="001C585A" w:rsidRDefault="001C585A" w:rsidP="001C585A">
      <w:pPr>
        <w:pStyle w:val="FarbigeListe-Akzent11"/>
        <w:autoSpaceDE w:val="0"/>
        <w:spacing w:after="0"/>
        <w:ind w:right="-57"/>
        <w:rPr>
          <w:rFonts w:ascii="Arial" w:hAnsi="Arial" w:cs="Arial"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b/>
          <w:szCs w:val="22"/>
        </w:rPr>
        <w:t>Infrastruktur &amp; Qualität</w:t>
      </w:r>
      <w:r w:rsidRPr="001C585A">
        <w:rPr>
          <w:rFonts w:ascii="Arial" w:hAnsi="Arial" w:cs="Arial"/>
          <w:szCs w:val="22"/>
        </w:rPr>
        <w:t xml:space="preserve"> 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mehr als 17.000 Liegeplätze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83 Charteranbieter mit mehr als 1.100 Motoryachten, Haus und Segelbooten sowie 156 Flößen (Berlin und Brandenburg). Jeder vierte Charterbetrieb plant noch eine Erweiterung der Bootsflotte Ersatzinvestitionen) v.a. in Hausboote und Flöße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 xml:space="preserve">814 Sportboothäfen, Marinas, Wasserwanderrastplätze und Anlegestellen, davon 525 auch für muskelbetriebene Boote 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128 Kanuanbieter mit mehr als 3.526 Kanus (Berlin und Brandenburg)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65 Fahrgastschifffahrtsbetreiber mit 180 Schiffen (Berlin und Brandenburg)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lastRenderedPageBreak/>
        <w:t>270 offizielle Badestellen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182 „Gelbe-Welle“-Anleger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left="284" w:right="-57" w:firstLine="76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143 „ADAC-Steuerrad“-klassifizierte Betriebe</w:t>
      </w:r>
      <w:r w:rsidRPr="001C585A">
        <w:rPr>
          <w:rFonts w:ascii="Arial" w:hAnsi="Arial" w:cs="Arial"/>
          <w:szCs w:val="22"/>
        </w:rPr>
        <w:br/>
      </w:r>
      <w:r w:rsidRPr="001C585A">
        <w:rPr>
          <w:rFonts w:ascii="Arial" w:hAnsi="Arial" w:cs="Arial"/>
          <w:szCs w:val="22"/>
        </w:rPr>
        <w:br/>
      </w:r>
      <w:r w:rsidRPr="001C585A">
        <w:rPr>
          <w:rFonts w:ascii="Arial" w:hAnsi="Arial" w:cs="Arial"/>
          <w:sz w:val="18"/>
          <w:szCs w:val="18"/>
        </w:rPr>
        <w:t>(Quellen: Wassersportentwicklungsplan IV Land Brandenburg, Studie "Wirtschaftliche Effekte im Wassertourismus in Berlin und Brandenburg" 2015, Ministerium für Ländliche Entwicklung</w:t>
      </w:r>
      <w:r w:rsidRPr="001C585A">
        <w:rPr>
          <w:rFonts w:ascii="Arial" w:hAnsi="Arial" w:cs="Arial"/>
          <w:color w:val="545454"/>
          <w:sz w:val="18"/>
          <w:szCs w:val="18"/>
          <w:shd w:val="clear" w:color="auto" w:fill="FFFFFF"/>
        </w:rPr>
        <w:t xml:space="preserve">, </w:t>
      </w:r>
      <w:r w:rsidRPr="001C585A">
        <w:rPr>
          <w:rFonts w:ascii="Arial" w:hAnsi="Arial" w:cs="Arial"/>
          <w:sz w:val="18"/>
          <w:szCs w:val="18"/>
          <w:shd w:val="clear" w:color="auto" w:fill="FFFFFF"/>
        </w:rPr>
        <w:t xml:space="preserve">Umwelt und Landwirtschaft </w:t>
      </w:r>
      <w:r w:rsidRPr="001C585A">
        <w:rPr>
          <w:rFonts w:ascii="Arial" w:hAnsi="Arial" w:cs="Arial"/>
          <w:sz w:val="18"/>
          <w:szCs w:val="18"/>
        </w:rPr>
        <w:t>des Landes Brandenburg, Deutscher Tourismusverband e.V., ADAC e.V.)</w:t>
      </w:r>
    </w:p>
    <w:p w:rsidR="001C585A" w:rsidRPr="001C585A" w:rsidRDefault="001C585A" w:rsidP="001C585A">
      <w:pPr>
        <w:pStyle w:val="FarbigeListe-Akzent11"/>
        <w:autoSpaceDE w:val="0"/>
        <w:spacing w:after="0"/>
        <w:ind w:right="-57"/>
        <w:rPr>
          <w:rFonts w:ascii="Arial" w:hAnsi="Arial" w:cs="Arial"/>
          <w:szCs w:val="22"/>
        </w:rPr>
      </w:pPr>
    </w:p>
    <w:p w:rsidR="001C585A" w:rsidRPr="001C585A" w:rsidRDefault="001C585A" w:rsidP="001C585A">
      <w:pPr>
        <w:pStyle w:val="FarbigeListe-Akzent11"/>
        <w:autoSpaceDE w:val="0"/>
        <w:spacing w:after="0"/>
        <w:ind w:left="360"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b/>
          <w:szCs w:val="22"/>
        </w:rPr>
        <w:t>Wirtschaftliche Bedeutung</w:t>
      </w:r>
      <w:r w:rsidRPr="001C585A">
        <w:rPr>
          <w:rFonts w:ascii="Arial" w:hAnsi="Arial" w:cs="Arial"/>
          <w:szCs w:val="22"/>
        </w:rPr>
        <w:t xml:space="preserve"> </w:t>
      </w:r>
      <w:r w:rsidRPr="001C585A">
        <w:rPr>
          <w:rFonts w:ascii="Arial" w:hAnsi="Arial" w:cs="Arial"/>
          <w:szCs w:val="22"/>
        </w:rPr>
        <w:br/>
        <w:t>Die Wassertourismusbranche hat sich zu einer bedeutenden wirtschaftlichen Säule mit einem jährlichen Gesamtbruttoumsatz von fast 200 Mio. Euro entwickelt.</w:t>
      </w:r>
      <w:r w:rsidRPr="001C585A">
        <w:rPr>
          <w:rFonts w:ascii="Arial" w:hAnsi="Arial" w:cs="Arial"/>
          <w:szCs w:val="22"/>
        </w:rPr>
        <w:br/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Jeder fünfte gewerbliche Hafen strebt noch eine Ausweitung seiner Liegeplatzkapazitäten an.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Das Charterangebot bewirkt in Brandenburg/Berlin jährlich ein Bootsurlauberaufkommen von gut 120.000 Bootsurlaubern mit 729.000 Personentagen. Hinzu kommt eine nicht zu ermittelnde Anzahl an Bootstouristen, die mit eigenem Boot unterwegs sind.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Die Ausgaben der Charterkunden während der Bootstour bewirken Einnahmen von ca. 19 Mio € brutto/Jahr. Hinzu kommen unbekannte Ausgaben der Bootstouristen, die mit eigenem Boot unterwegs sind.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Die Vermietung von Charterbooten bewirkt in der Summe einen Jahresumsatz für die Charterbranche in Höhe von 33 Mio. Euro brutto.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Jeder 5. Chartergast verbindet seinen Bootsurlaub mit einem landgebunden Anschlussaufenthalt.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Mehr als die Hälfte der Motorbooturlauber unternehmen Bootstouren, die länger als eine Woche sind (Durchschnitt 18,4 Tage). Je länger der Urlaub, desto wichtiger ist die Vernetzung der Reviere.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Fast jeder fünfte Kanuanbieter plant, seine Flotte in den nächsten fünf Jahren zu erweitern. Im Durchschnitt ist die Anschaffung von 10 neuen Booten geplant.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Die Ausgaben der Kanuten während der Kanutour führen zu Umsätzen in den Revieren in Höhe von 13 Mio. Euro brutto/Jahr. Hinzu kommen weitere nicht bekannte Umsätze durch die Ausgaben der Kanuten mit eigenem Boot.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after="0"/>
        <w:ind w:right="-57"/>
        <w:rPr>
          <w:rFonts w:ascii="Arial" w:hAnsi="Arial" w:cs="Arial"/>
          <w:szCs w:val="22"/>
        </w:rPr>
      </w:pPr>
      <w:r w:rsidRPr="001C585A">
        <w:rPr>
          <w:rFonts w:ascii="Arial" w:hAnsi="Arial" w:cs="Arial"/>
          <w:szCs w:val="22"/>
        </w:rPr>
        <w:t>Aus der Kanuvermietung ergibt sich für die Kanuanbieter ein Jahresumsatz von 7,56 Mio. Euro brutto.</w:t>
      </w:r>
    </w:p>
    <w:p w:rsidR="001C585A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before="240" w:after="240"/>
        <w:ind w:right="-57"/>
        <w:rPr>
          <w:rFonts w:ascii="Arial" w:hAnsi="Arial" w:cs="Arial"/>
          <w:b/>
          <w:sz w:val="28"/>
          <w:szCs w:val="28"/>
        </w:rPr>
      </w:pPr>
      <w:r w:rsidRPr="001C585A">
        <w:rPr>
          <w:rFonts w:ascii="Arial" w:hAnsi="Arial" w:cs="Arial"/>
          <w:szCs w:val="22"/>
        </w:rPr>
        <w:t>Häfen haben auch eine wichtige Funktion für den landseitigen Tourismus. Mehr als jeder 2. Hafen ist touristisch auch auf „Landurlauber“ ausgerichtet und generiert landseitige Gästepotenziale.</w:t>
      </w:r>
    </w:p>
    <w:p w:rsidR="00D85657" w:rsidRPr="001C585A" w:rsidRDefault="001C585A" w:rsidP="001C585A">
      <w:pPr>
        <w:pStyle w:val="FarbigeListe-Akzent11"/>
        <w:numPr>
          <w:ilvl w:val="0"/>
          <w:numId w:val="6"/>
        </w:numPr>
        <w:autoSpaceDE w:val="0"/>
        <w:spacing w:before="240" w:after="240"/>
        <w:ind w:right="-57"/>
        <w:rPr>
          <w:rFonts w:ascii="Arial" w:hAnsi="Arial" w:cs="Arial"/>
          <w:b/>
          <w:sz w:val="28"/>
          <w:szCs w:val="28"/>
        </w:rPr>
      </w:pPr>
      <w:r w:rsidRPr="001C585A">
        <w:rPr>
          <w:rFonts w:ascii="Arial" w:hAnsi="Arial" w:cs="Arial"/>
          <w:szCs w:val="22"/>
        </w:rPr>
        <w:t>Die gewerblichen Häfen bewirken einen jährlichen Umsatz in Höhe von 15,2 Mio. Euro brutto aus der Dauerliegeplatzvermietung + 3,2 Mio. aus der Vermietung der Gastliegeplätze.</w:t>
      </w:r>
      <w:r w:rsidRPr="001C585A">
        <w:rPr>
          <w:rFonts w:ascii="Arial" w:hAnsi="Arial" w:cs="Arial"/>
          <w:szCs w:val="22"/>
        </w:rPr>
        <w:br/>
      </w:r>
      <w:r w:rsidRPr="001C585A">
        <w:rPr>
          <w:rFonts w:ascii="Arial" w:hAnsi="Arial" w:cs="Arial"/>
          <w:szCs w:val="22"/>
        </w:rPr>
        <w:br/>
      </w:r>
      <w:r w:rsidRPr="001C585A">
        <w:rPr>
          <w:rFonts w:ascii="Arial" w:hAnsi="Arial" w:cs="Arial"/>
          <w:sz w:val="18"/>
          <w:szCs w:val="18"/>
        </w:rPr>
        <w:t>(Quelle: Studie "Wirtschaftliche Effekte im Wassertourismus in Berlin und Brandenburg" 2015)</w:t>
      </w:r>
      <w:r w:rsidR="008411AD" w:rsidRPr="001C585A">
        <w:rPr>
          <w:rFonts w:ascii="Arial" w:hAnsi="Arial" w:cs="Arial"/>
          <w:b/>
          <w:sz w:val="28"/>
          <w:szCs w:val="28"/>
        </w:rPr>
        <w:tab/>
      </w:r>
    </w:p>
    <w:sectPr w:rsidR="00D85657" w:rsidRPr="001C585A" w:rsidSect="00B11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2408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282" w:rsidRDefault="00C94282" w:rsidP="00976D96">
      <w:pPr>
        <w:spacing w:after="0" w:line="240" w:lineRule="auto"/>
      </w:pPr>
      <w:r>
        <w:separator/>
      </w:r>
    </w:p>
  </w:endnote>
  <w:endnote w:type="continuationSeparator" w:id="0">
    <w:p w:rsidR="00C94282" w:rsidRDefault="00C94282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9E" w:rsidRDefault="00512D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62" w:rsidRPr="000E5189" w:rsidRDefault="00AD5262" w:rsidP="00D80F9E">
    <w:pPr>
      <w:pStyle w:val="Fuzeile"/>
      <w:spacing w:line="288" w:lineRule="auto"/>
      <w:rPr>
        <w:rFonts w:ascii="Arial" w:hAnsi="Arial" w:cs="Arial"/>
        <w:b/>
        <w:sz w:val="18"/>
        <w:szCs w:val="18"/>
      </w:rPr>
    </w:pPr>
    <w:r w:rsidRPr="000E5189">
      <w:rPr>
        <w:rFonts w:ascii="Arial" w:hAnsi="Arial" w:cs="Arial"/>
        <w:b/>
        <w:sz w:val="18"/>
        <w:szCs w:val="18"/>
      </w:rPr>
      <w:t>TMB Tourismus-Marketing Brandenburg GmbH</w:t>
    </w:r>
    <w:r w:rsidRPr="000958DC">
      <w:rPr>
        <w:rFonts w:ascii="Arial" w:hAnsi="Arial" w:cs="Arial"/>
        <w:sz w:val="18"/>
        <w:szCs w:val="18"/>
      </w:rPr>
      <w:t xml:space="preserve">, </w:t>
    </w:r>
    <w:r w:rsidRPr="000E5189">
      <w:rPr>
        <w:rFonts w:ascii="Arial" w:hAnsi="Arial" w:cs="Arial"/>
        <w:sz w:val="18"/>
        <w:szCs w:val="18"/>
      </w:rPr>
      <w:t>Am Neuen Markt 1, 14467 Potsdam,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>Amtsgericht Potsdam HRB 11403 | USt-IdNr.: DE194533636 | Vorsitzender des Aufsichtsrats: Staatssekretär Hendrik Fischer | Geschäftsführer: Dieter Hütte</w:t>
    </w:r>
    <w:r>
      <w:rPr>
        <w:rFonts w:ascii="Arial" w:hAnsi="Arial" w:cs="Arial"/>
        <w:sz w:val="18"/>
        <w:szCs w:val="18"/>
      </w:rPr>
      <w:t xml:space="preserve"> </w:t>
    </w:r>
    <w:r w:rsidRPr="000E5189">
      <w:rPr>
        <w:rFonts w:ascii="Arial" w:hAnsi="Arial" w:cs="Arial"/>
        <w:b/>
        <w:sz w:val="18"/>
        <w:szCs w:val="18"/>
      </w:rPr>
      <w:t>Pressekontakt:</w:t>
    </w:r>
    <w:r>
      <w:rPr>
        <w:rFonts w:ascii="Arial" w:hAnsi="Arial" w:cs="Arial"/>
        <w:b/>
        <w:sz w:val="18"/>
        <w:szCs w:val="18"/>
      </w:rPr>
      <w:t xml:space="preserve"> </w:t>
    </w:r>
    <w:r w:rsidRPr="000E5189">
      <w:rPr>
        <w:rFonts w:ascii="Arial" w:hAnsi="Arial" w:cs="Arial"/>
        <w:sz w:val="18"/>
        <w:szCs w:val="18"/>
      </w:rPr>
      <w:t xml:space="preserve">Unternehmenskommunikation, Birgit Kunkel &amp; Patrick Kastner, Telefon 0331/298 73-24, E-Mail: </w:t>
    </w:r>
    <w:hyperlink r:id="rId1" w:history="1">
      <w:r w:rsidRPr="000E5189">
        <w:rPr>
          <w:rStyle w:val="Hyperlink"/>
          <w:rFonts w:ascii="Arial" w:hAnsi="Arial" w:cs="Arial"/>
          <w:sz w:val="18"/>
          <w:szCs w:val="18"/>
        </w:rPr>
        <w:t>presse@reiseland-brandenburg.de</w:t>
      </w:r>
    </w:hyperlink>
    <w:r w:rsidRPr="000E5189">
      <w:rPr>
        <w:rFonts w:ascii="Arial" w:hAnsi="Arial" w:cs="Arial"/>
        <w:sz w:val="18"/>
        <w:szCs w:val="18"/>
      </w:rPr>
      <w:t xml:space="preserve">, </w:t>
    </w:r>
    <w:hyperlink r:id="rId2" w:history="1">
      <w:r w:rsidRPr="000E5189">
        <w:rPr>
          <w:rStyle w:val="Hyperlink"/>
          <w:rFonts w:ascii="Arial" w:hAnsi="Arial" w:cs="Arial"/>
          <w:sz w:val="18"/>
          <w:szCs w:val="18"/>
        </w:rPr>
        <w:t>www.reiseland-brandenburg.de</w:t>
      </w:r>
    </w:hyperlink>
  </w:p>
  <w:p w:rsidR="00AD5262" w:rsidRDefault="00AD52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9E" w:rsidRDefault="00512D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282" w:rsidRDefault="00C94282" w:rsidP="00976D96">
      <w:pPr>
        <w:spacing w:after="0" w:line="240" w:lineRule="auto"/>
      </w:pPr>
      <w:r>
        <w:separator/>
      </w:r>
    </w:p>
  </w:footnote>
  <w:footnote w:type="continuationSeparator" w:id="0">
    <w:p w:rsidR="00C94282" w:rsidRDefault="00C94282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9E" w:rsidRDefault="00512D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62" w:rsidRDefault="001C585A" w:rsidP="00976D96">
    <w:pPr>
      <w:pStyle w:val="Kopfzeile"/>
      <w:jc w:val="center"/>
    </w:pPr>
    <w:r w:rsidRPr="00943A58">
      <w:rPr>
        <w:noProof/>
        <w:lang w:eastAsia="de-DE"/>
      </w:rPr>
      <w:drawing>
        <wp:inline distT="0" distB="0" distL="0" distR="0">
          <wp:extent cx="2447925" cy="11811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5262" w:rsidRDefault="00AD526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9E" w:rsidRDefault="00512D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E6AEF"/>
    <w:multiLevelType w:val="hybridMultilevel"/>
    <w:tmpl w:val="C5BE80DE"/>
    <w:lvl w:ilvl="0" w:tplc="BF92F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07290"/>
    <w:multiLevelType w:val="hybridMultilevel"/>
    <w:tmpl w:val="9F8A133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684949"/>
    <w:multiLevelType w:val="hybridMultilevel"/>
    <w:tmpl w:val="5A943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E239F"/>
    <w:multiLevelType w:val="hybridMultilevel"/>
    <w:tmpl w:val="F6583F9E"/>
    <w:lvl w:ilvl="0" w:tplc="506A81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D3C00"/>
    <w:multiLevelType w:val="hybridMultilevel"/>
    <w:tmpl w:val="63CABB2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275B52"/>
    <w:multiLevelType w:val="hybridMultilevel"/>
    <w:tmpl w:val="250CA5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17309C"/>
    <w:multiLevelType w:val="hybridMultilevel"/>
    <w:tmpl w:val="B8A0675E"/>
    <w:lvl w:ilvl="0" w:tplc="BF92F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A3E3E"/>
    <w:multiLevelType w:val="hybridMultilevel"/>
    <w:tmpl w:val="1E76E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3003B"/>
    <w:multiLevelType w:val="hybridMultilevel"/>
    <w:tmpl w:val="1E7A7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96"/>
    <w:rsid w:val="000958DC"/>
    <w:rsid w:val="00124DEF"/>
    <w:rsid w:val="00150FF2"/>
    <w:rsid w:val="00153D7D"/>
    <w:rsid w:val="001849C5"/>
    <w:rsid w:val="001A3E0F"/>
    <w:rsid w:val="001C585A"/>
    <w:rsid w:val="001E491F"/>
    <w:rsid w:val="0021792D"/>
    <w:rsid w:val="00233F47"/>
    <w:rsid w:val="002E6EAB"/>
    <w:rsid w:val="00302719"/>
    <w:rsid w:val="00346597"/>
    <w:rsid w:val="00356144"/>
    <w:rsid w:val="0036624E"/>
    <w:rsid w:val="00380EC7"/>
    <w:rsid w:val="003E0B1F"/>
    <w:rsid w:val="003F2A06"/>
    <w:rsid w:val="00401007"/>
    <w:rsid w:val="004211D1"/>
    <w:rsid w:val="00440846"/>
    <w:rsid w:val="00463A13"/>
    <w:rsid w:val="004F2E59"/>
    <w:rsid w:val="00512D9E"/>
    <w:rsid w:val="00576836"/>
    <w:rsid w:val="005C77C4"/>
    <w:rsid w:val="00621F91"/>
    <w:rsid w:val="0067242D"/>
    <w:rsid w:val="006804D3"/>
    <w:rsid w:val="00681042"/>
    <w:rsid w:val="006B2010"/>
    <w:rsid w:val="006B5904"/>
    <w:rsid w:val="006B7483"/>
    <w:rsid w:val="006F0BA3"/>
    <w:rsid w:val="006F14EE"/>
    <w:rsid w:val="00701634"/>
    <w:rsid w:val="00793622"/>
    <w:rsid w:val="007C3F26"/>
    <w:rsid w:val="007E5791"/>
    <w:rsid w:val="007E77BD"/>
    <w:rsid w:val="00806EDC"/>
    <w:rsid w:val="008323C8"/>
    <w:rsid w:val="008411AD"/>
    <w:rsid w:val="008739B2"/>
    <w:rsid w:val="00907687"/>
    <w:rsid w:val="00976D96"/>
    <w:rsid w:val="009D24FA"/>
    <w:rsid w:val="009E73A6"/>
    <w:rsid w:val="009F098E"/>
    <w:rsid w:val="00A0766B"/>
    <w:rsid w:val="00A72513"/>
    <w:rsid w:val="00AD5262"/>
    <w:rsid w:val="00B03C09"/>
    <w:rsid w:val="00B11D43"/>
    <w:rsid w:val="00B557B3"/>
    <w:rsid w:val="00B604C9"/>
    <w:rsid w:val="00B61E07"/>
    <w:rsid w:val="00B637EE"/>
    <w:rsid w:val="00B74766"/>
    <w:rsid w:val="00BB059E"/>
    <w:rsid w:val="00C32F23"/>
    <w:rsid w:val="00C52208"/>
    <w:rsid w:val="00C94282"/>
    <w:rsid w:val="00CE0926"/>
    <w:rsid w:val="00D30F49"/>
    <w:rsid w:val="00D402F5"/>
    <w:rsid w:val="00D71F5D"/>
    <w:rsid w:val="00D80F9E"/>
    <w:rsid w:val="00D85657"/>
    <w:rsid w:val="00D94EED"/>
    <w:rsid w:val="00DC3BF3"/>
    <w:rsid w:val="00DE372B"/>
    <w:rsid w:val="00E52D53"/>
    <w:rsid w:val="00EE3FCA"/>
    <w:rsid w:val="00F0509D"/>
    <w:rsid w:val="00F51CB3"/>
    <w:rsid w:val="00F73908"/>
    <w:rsid w:val="00F73BB6"/>
    <w:rsid w:val="00F76629"/>
    <w:rsid w:val="00FC2E92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4E6A679B"/>
  <w15:docId w15:val="{20DE3216-CCD0-4258-8ED6-5CC071E1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21F91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907687"/>
    <w:pPr>
      <w:keepNext/>
      <w:tabs>
        <w:tab w:val="left" w:pos="5954"/>
      </w:tabs>
      <w:spacing w:after="0" w:line="440" w:lineRule="atLeast"/>
      <w:ind w:left="1418" w:right="1021"/>
      <w:outlineLvl w:val="0"/>
    </w:pPr>
    <w:rPr>
      <w:rFonts w:ascii="StoneSans" w:eastAsia="Times New Roman" w:hAnsi="StoneSans"/>
      <w:b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585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3F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E3FCA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uiPriority w:val="99"/>
    <w:semiHidden/>
    <w:unhideWhenUsed/>
    <w:rsid w:val="00233F47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B747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B747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B74766"/>
  </w:style>
  <w:style w:type="character" w:styleId="Fett">
    <w:name w:val="Strong"/>
    <w:uiPriority w:val="22"/>
    <w:qFormat/>
    <w:rsid w:val="00B74766"/>
    <w:rPr>
      <w:b/>
      <w:bCs/>
    </w:rPr>
  </w:style>
  <w:style w:type="character" w:customStyle="1" w:styleId="berschrift1Zchn">
    <w:name w:val="Überschrift 1 Zchn"/>
    <w:link w:val="berschrift1"/>
    <w:rsid w:val="00907687"/>
    <w:rPr>
      <w:rFonts w:ascii="StoneSans" w:eastAsia="Times New Roman" w:hAnsi="StoneSans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585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1C585A"/>
    <w:pPr>
      <w:spacing w:after="200" w:line="240" w:lineRule="auto"/>
      <w:ind w:left="720"/>
      <w:contextualSpacing/>
    </w:pPr>
    <w:rPr>
      <w:rFonts w:ascii="StoneSans" w:eastAsia="Cambria" w:hAnsi="StoneSan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828A0-FE42-4811-82B3-46B0444A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86CBC99F.dotm</Template>
  <TotalTime>0</TotalTime>
  <Pages>2</Pages>
  <Words>577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4207</CharactersWithSpaces>
  <SharedDoc>false</SharedDoc>
  <HLinks>
    <vt:vector size="18" baseType="variant">
      <vt:variant>
        <vt:i4>75</vt:i4>
      </vt:variant>
      <vt:variant>
        <vt:i4>0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75</vt:i4>
      </vt:variant>
      <vt:variant>
        <vt:i4>3</vt:i4>
      </vt:variant>
      <vt:variant>
        <vt:i4>0</vt:i4>
      </vt:variant>
      <vt:variant>
        <vt:i4>5</vt:i4>
      </vt:variant>
      <vt:variant>
        <vt:lpwstr>http://www.reiseland-brandenburg.de/</vt:lpwstr>
      </vt:variant>
      <vt:variant>
        <vt:lpwstr/>
      </vt:variant>
      <vt:variant>
        <vt:i4>6225962</vt:i4>
      </vt:variant>
      <vt:variant>
        <vt:i4>0</vt:i4>
      </vt:variant>
      <vt:variant>
        <vt:i4>0</vt:i4>
      </vt:variant>
      <vt:variant>
        <vt:i4>5</vt:i4>
      </vt:variant>
      <vt:variant>
        <vt:lpwstr>mailto:presse@reiseland-brandenburg.de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Kunkel, Birgit</cp:lastModifiedBy>
  <cp:revision>2</cp:revision>
  <cp:lastPrinted>2018-08-03T09:03:00Z</cp:lastPrinted>
  <dcterms:created xsi:type="dcterms:W3CDTF">2018-08-24T09:24:00Z</dcterms:created>
  <dcterms:modified xsi:type="dcterms:W3CDTF">2018-08-24T09:24:00Z</dcterms:modified>
</cp:coreProperties>
</file>