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5DB" w:rsidRPr="00BE2C2D" w:rsidRDefault="006C05DB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6C05DB" w:rsidRPr="00BE2C2D" w:rsidRDefault="006C05DB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D50B2">
        <w:rPr>
          <w:rFonts w:ascii="LindeDaxOffice" w:hAnsi="LindeDaxOffice" w:cs="LindeDaxOffice"/>
          <w:lang w:val="sv-SE"/>
        </w:rPr>
        <w:t>november</w:t>
      </w:r>
      <w:r w:rsidR="00A5228E">
        <w:rPr>
          <w:rFonts w:ascii="LindeDaxOffice" w:hAnsi="LindeDaxOffice" w:cs="LindeDaxOffice"/>
          <w:lang w:val="sv-SE"/>
        </w:rPr>
        <w:t xml:space="preserve">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8D50B2" w:rsidRPr="008D50B2" w:rsidRDefault="008D50B2" w:rsidP="008D50B2">
      <w:pPr>
        <w:spacing w:after="200" w:line="276" w:lineRule="auto"/>
        <w:rPr>
          <w:rFonts w:eastAsiaTheme="minorHAnsi" w:cstheme="minorBidi"/>
          <w:b/>
          <w:sz w:val="22"/>
          <w:szCs w:val="22"/>
          <w:lang w:val="sv-SE" w:eastAsia="en-US" w:bidi="ar-SA"/>
        </w:rPr>
      </w:pPr>
      <w:r w:rsidRPr="008D50B2">
        <w:rPr>
          <w:rFonts w:eastAsiaTheme="minorHAnsi" w:cstheme="minorBidi"/>
          <w:b/>
          <w:sz w:val="22"/>
          <w:szCs w:val="22"/>
          <w:lang w:val="sv-SE" w:eastAsia="en-US" w:bidi="ar-SA"/>
        </w:rPr>
        <w:t>Nu är Lindes Servicemarknadschef på plats</w:t>
      </w:r>
    </w:p>
    <w:p w:rsidR="00CC50B0" w:rsidRDefault="000F5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 </w:t>
      </w:r>
    </w:p>
    <w:p w:rsidR="008D50B2" w:rsidRPr="008D50B2" w:rsidRDefault="008D50B2" w:rsidP="008D50B2">
      <w:pPr>
        <w:spacing w:after="200" w:line="276" w:lineRule="auto"/>
        <w:rPr>
          <w:rFonts w:eastAsiaTheme="minorHAnsi" w:cstheme="minorBidi"/>
          <w:sz w:val="22"/>
          <w:szCs w:val="22"/>
          <w:lang w:val="sv-SE" w:eastAsia="en-US" w:bidi="ar-SA"/>
        </w:rPr>
      </w:pPr>
      <w:r w:rsidRPr="008D50B2">
        <w:rPr>
          <w:rFonts w:eastAsiaTheme="minorHAnsi" w:cstheme="minorBidi"/>
          <w:sz w:val="22"/>
          <w:szCs w:val="22"/>
          <w:lang w:val="sv-SE" w:eastAsia="en-US" w:bidi="ar-SA"/>
        </w:rPr>
        <w:t xml:space="preserve">Karl </w:t>
      </w:r>
      <w:proofErr w:type="spellStart"/>
      <w:r w:rsidRPr="008D50B2">
        <w:rPr>
          <w:rFonts w:eastAsiaTheme="minorHAnsi" w:cstheme="minorBidi"/>
          <w:sz w:val="22"/>
          <w:szCs w:val="22"/>
          <w:lang w:val="sv-SE" w:eastAsia="en-US" w:bidi="ar-SA"/>
        </w:rPr>
        <w:t>Serneberg</w:t>
      </w:r>
      <w:proofErr w:type="spellEnd"/>
      <w:r w:rsidRPr="008D50B2">
        <w:rPr>
          <w:rFonts w:eastAsiaTheme="minorHAnsi" w:cstheme="minorBidi"/>
          <w:sz w:val="22"/>
          <w:szCs w:val="22"/>
          <w:lang w:val="sv-SE" w:eastAsia="en-US" w:bidi="ar-SA"/>
        </w:rPr>
        <w:t xml:space="preserve"> har nu börjat sin anställning som servicemarknadschef på Linde Material Handling i Örebro. Karl kommer närmast från Volvo Construction Equipment där han jobbat i 14 år.  </w:t>
      </w:r>
    </w:p>
    <w:p w:rsidR="008D50B2" w:rsidRPr="008D50B2" w:rsidRDefault="008D50B2" w:rsidP="008D50B2">
      <w:pPr>
        <w:spacing w:after="135" w:line="270" w:lineRule="atLeast"/>
        <w:rPr>
          <w:rFonts w:cs="Helvetica"/>
          <w:color w:val="555555"/>
          <w:szCs w:val="20"/>
          <w:lang w:val="sv-SE" w:eastAsia="sv-SE" w:bidi="ar-SA"/>
        </w:rPr>
      </w:pPr>
      <w:r w:rsidRPr="008D50B2">
        <w:rPr>
          <w:rFonts w:ascii="Arial" w:hAnsi="Arial" w:cs="Arial"/>
          <w:color w:val="555555"/>
          <w:szCs w:val="20"/>
          <w:lang w:val="sv-SE" w:eastAsia="sv-SE" w:bidi="ar-SA"/>
        </w:rPr>
        <w:t>​</w:t>
      </w:r>
      <w:r w:rsidRPr="008D50B2">
        <w:rPr>
          <w:rFonts w:cs="Helvetica"/>
          <w:color w:val="555555"/>
          <w:szCs w:val="20"/>
          <w:lang w:val="sv-SE" w:eastAsia="sv-SE" w:bidi="ar-SA"/>
        </w:rPr>
        <w:t>Karl har ett genuint intresse av eftermarknad. Han vill se till att kunden m</w:t>
      </w:r>
      <w:r w:rsidRPr="008D50B2">
        <w:rPr>
          <w:color w:val="555555"/>
          <w:szCs w:val="20"/>
          <w:lang w:val="sv-SE" w:eastAsia="sv-SE" w:bidi="ar-SA"/>
        </w:rPr>
        <w:t>å</w:t>
      </w:r>
      <w:r w:rsidRPr="008D50B2">
        <w:rPr>
          <w:rFonts w:cs="Helvetica"/>
          <w:color w:val="555555"/>
          <w:szCs w:val="20"/>
          <w:lang w:val="sv-SE" w:eastAsia="sv-SE" w:bidi="ar-SA"/>
        </w:rPr>
        <w:t xml:space="preserve">r bra och tycker att eftermarknad </w:t>
      </w:r>
      <w:r w:rsidRPr="008D50B2">
        <w:rPr>
          <w:color w:val="555555"/>
          <w:szCs w:val="20"/>
          <w:lang w:val="sv-SE" w:eastAsia="sv-SE" w:bidi="ar-SA"/>
        </w:rPr>
        <w:t>ä</w:t>
      </w:r>
      <w:r w:rsidRPr="008D50B2">
        <w:rPr>
          <w:rFonts w:cs="Helvetica"/>
          <w:color w:val="555555"/>
          <w:szCs w:val="20"/>
          <w:lang w:val="sv-SE" w:eastAsia="sv-SE" w:bidi="ar-SA"/>
        </w:rPr>
        <w:t>r en mycket viktig marknad och ett viktigt omr</w:t>
      </w:r>
      <w:r w:rsidRPr="008D50B2">
        <w:rPr>
          <w:color w:val="555555"/>
          <w:szCs w:val="20"/>
          <w:lang w:val="sv-SE" w:eastAsia="sv-SE" w:bidi="ar-SA"/>
        </w:rPr>
        <w:t>å</w:t>
      </w:r>
      <w:r w:rsidRPr="008D50B2">
        <w:rPr>
          <w:rFonts w:cs="Helvetica"/>
          <w:color w:val="555555"/>
          <w:szCs w:val="20"/>
          <w:lang w:val="sv-SE" w:eastAsia="sv-SE" w:bidi="ar-SA"/>
        </w:rPr>
        <w:t>de f</w:t>
      </w:r>
      <w:r w:rsidRPr="008D50B2">
        <w:rPr>
          <w:color w:val="555555"/>
          <w:szCs w:val="20"/>
          <w:lang w:val="sv-SE" w:eastAsia="sv-SE" w:bidi="ar-SA"/>
        </w:rPr>
        <w:t>ö</w:t>
      </w:r>
      <w:r w:rsidRPr="008D50B2">
        <w:rPr>
          <w:rFonts w:cs="Helvetica"/>
          <w:color w:val="555555"/>
          <w:szCs w:val="20"/>
          <w:lang w:val="sv-SE" w:eastAsia="sv-SE" w:bidi="ar-SA"/>
        </w:rPr>
        <w:t>r v</w:t>
      </w:r>
      <w:r w:rsidRPr="008D50B2">
        <w:rPr>
          <w:color w:val="555555"/>
          <w:szCs w:val="20"/>
          <w:lang w:val="sv-SE" w:eastAsia="sv-SE" w:bidi="ar-SA"/>
        </w:rPr>
        <w:t>å</w:t>
      </w:r>
      <w:r w:rsidRPr="008D50B2">
        <w:rPr>
          <w:rFonts w:cs="Helvetica"/>
          <w:color w:val="555555"/>
          <w:szCs w:val="20"/>
          <w:lang w:val="sv-SE" w:eastAsia="sv-SE" w:bidi="ar-SA"/>
        </w:rPr>
        <w:t xml:space="preserve">ra kunder. </w:t>
      </w:r>
    </w:p>
    <w:p w:rsidR="008D50B2" w:rsidRPr="008D50B2" w:rsidRDefault="008D50B2" w:rsidP="008D50B2">
      <w:pPr>
        <w:spacing w:after="135" w:line="270" w:lineRule="atLeast"/>
        <w:rPr>
          <w:rFonts w:cs="Helvetica"/>
          <w:color w:val="555555"/>
          <w:szCs w:val="20"/>
          <w:lang w:val="sv-SE" w:eastAsia="sv-SE" w:bidi="ar-SA"/>
        </w:rPr>
      </w:pPr>
      <w:r w:rsidRPr="008D50B2">
        <w:rPr>
          <w:rFonts w:cs="Helvetica"/>
          <w:color w:val="555555"/>
          <w:szCs w:val="20"/>
          <w:lang w:val="sv-SE" w:eastAsia="sv-SE" w:bidi="ar-SA"/>
        </w:rPr>
        <w:t xml:space="preserve">Serviceteknikern står i centrum. Han är eftermarknad med sina verktyg, sin kunskap, sin support och sitt </w:t>
      </w:r>
      <w:proofErr w:type="spellStart"/>
      <w:r w:rsidRPr="008D50B2">
        <w:rPr>
          <w:rFonts w:cs="Helvetica"/>
          <w:color w:val="555555"/>
          <w:szCs w:val="20"/>
          <w:lang w:val="sv-SE" w:eastAsia="sv-SE" w:bidi="ar-SA"/>
        </w:rPr>
        <w:t>affärsmannaskap</w:t>
      </w:r>
      <w:proofErr w:type="spellEnd"/>
      <w:r w:rsidRPr="008D50B2">
        <w:rPr>
          <w:rFonts w:cs="Helvetica"/>
          <w:color w:val="555555"/>
          <w:szCs w:val="20"/>
          <w:lang w:val="sv-SE" w:eastAsia="sv-SE" w:bidi="ar-SA"/>
        </w:rPr>
        <w:t>. Och med sin nära relation med kunden. Vår serviceorganisation är unik med duktiga tekniker, reservdelslager, teknisk support och hög tillgänglighet.</w:t>
      </w:r>
    </w:p>
    <w:p w:rsidR="008D50B2" w:rsidRPr="008D50B2" w:rsidRDefault="008D50B2" w:rsidP="008D50B2">
      <w:pPr>
        <w:spacing w:after="135" w:line="270" w:lineRule="atLeast"/>
        <w:rPr>
          <w:rFonts w:cs="Helvetica"/>
          <w:color w:val="555555"/>
          <w:szCs w:val="20"/>
          <w:lang w:val="sv-SE" w:eastAsia="sv-SE" w:bidi="ar-SA"/>
        </w:rPr>
      </w:pPr>
      <w:r w:rsidRPr="008D50B2">
        <w:rPr>
          <w:rFonts w:cs="Helvetica"/>
          <w:color w:val="555555"/>
          <w:szCs w:val="20"/>
          <w:lang w:val="sv-SE" w:eastAsia="sv-SE" w:bidi="ar-SA"/>
        </w:rPr>
        <w:t>Nu är Lindes största utmani</w:t>
      </w:r>
      <w:bookmarkStart w:id="0" w:name="_GoBack"/>
      <w:bookmarkEnd w:id="0"/>
      <w:r w:rsidRPr="008D50B2">
        <w:rPr>
          <w:rFonts w:cs="Helvetica"/>
          <w:color w:val="555555"/>
          <w:szCs w:val="20"/>
          <w:lang w:val="sv-SE" w:eastAsia="sv-SE" w:bidi="ar-SA"/>
        </w:rPr>
        <w:t xml:space="preserve">ng inom servicemarknad att möjliggöra för varje tekniker att även i fortsättningen vara bäst. Vi ska utveckla alla verktyg vi har för att vi ska kunna göra ett ännu bättre jobb. </w:t>
      </w:r>
    </w:p>
    <w:p w:rsidR="008D50B2" w:rsidRPr="008D50B2" w:rsidRDefault="008D50B2" w:rsidP="008D50B2">
      <w:pPr>
        <w:spacing w:after="135" w:line="270" w:lineRule="atLeast"/>
        <w:rPr>
          <w:rFonts w:cs="Helvetica"/>
          <w:color w:val="555555"/>
          <w:szCs w:val="20"/>
          <w:lang w:val="sv-SE" w:eastAsia="sv-SE" w:bidi="ar-SA"/>
        </w:rPr>
      </w:pPr>
      <w:r w:rsidRPr="008D50B2">
        <w:rPr>
          <w:rFonts w:cs="Helvetica"/>
          <w:color w:val="555555"/>
          <w:szCs w:val="20"/>
          <w:lang w:val="sv-SE" w:eastAsia="sv-SE" w:bidi="ar-SA"/>
        </w:rPr>
        <w:t>Man kan kopiera en truck, men man kan inte kopiera en Linde-tekniker. Den höga servicenivån och teknikernas skicklighet är en del av Lindes DNA.</w:t>
      </w:r>
    </w:p>
    <w:p w:rsidR="008D50B2" w:rsidRPr="008D50B2" w:rsidRDefault="008D50B2" w:rsidP="008D50B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v-SE" w:eastAsia="en-US" w:bidi="ar-SA"/>
        </w:rPr>
      </w:pPr>
    </w:p>
    <w:p w:rsidR="000F5B8B" w:rsidRPr="000F5B8B" w:rsidRDefault="000F5B8B" w:rsidP="000F5B8B">
      <w:pPr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Pr="00A5228E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0E4A26" w:rsidRPr="00630F45" w:rsidRDefault="00CC50B0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>
        <w:rPr>
          <w:b/>
          <w:bCs/>
          <w:color w:val="000000"/>
          <w:sz w:val="22"/>
          <w:szCs w:val="22"/>
          <w:lang w:val="sv-SE" w:eastAsia="en-GB" w:bidi="ar-SA"/>
        </w:rPr>
        <w:t>Kontakt för mer information</w:t>
      </w:r>
    </w:p>
    <w:p w:rsidR="000F5B8B" w:rsidRDefault="000E4A26" w:rsidP="00CC50B0">
      <w:pPr>
        <w:keepNext/>
        <w:keepLines/>
        <w:spacing w:line="360" w:lineRule="auto"/>
        <w:rPr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</w:t>
      </w:r>
      <w:proofErr w:type="spellStart"/>
      <w:r w:rsidR="008D50B2">
        <w:rPr>
          <w:color w:val="000000"/>
          <w:szCs w:val="20"/>
          <w:lang w:val="sv-SE" w:eastAsia="en-GB" w:bidi="ar-SA"/>
        </w:rPr>
        <w:t>Serneberg</w:t>
      </w:r>
      <w:proofErr w:type="spellEnd"/>
      <w:r w:rsidRPr="00630F45">
        <w:rPr>
          <w:color w:val="000000"/>
          <w:szCs w:val="20"/>
          <w:lang w:val="sv-SE" w:eastAsia="en-GB" w:bidi="ar-SA"/>
        </w:rPr>
        <w:t xml:space="preserve">: </w:t>
      </w:r>
      <w:r w:rsidR="008D50B2">
        <w:rPr>
          <w:color w:val="000000"/>
          <w:szCs w:val="20"/>
          <w:lang w:val="sv-SE" w:eastAsia="en-GB" w:bidi="ar-SA"/>
        </w:rPr>
        <w:t>076-899 05 00</w:t>
      </w:r>
      <w:r w:rsidRPr="00630F45">
        <w:rPr>
          <w:color w:val="000000"/>
          <w:szCs w:val="20"/>
          <w:lang w:val="sv-SE" w:eastAsia="en-GB" w:bidi="ar-SA"/>
        </w:rPr>
        <w:t xml:space="preserve"> </w:t>
      </w:r>
      <w:proofErr w:type="gramStart"/>
      <w:r w:rsidR="000F5B8B">
        <w:rPr>
          <w:color w:val="000000"/>
          <w:szCs w:val="20"/>
          <w:lang w:val="sv-SE" w:eastAsia="en-GB" w:bidi="ar-SA"/>
        </w:rPr>
        <w:t>—</w:t>
      </w:r>
      <w:proofErr w:type="gramEnd"/>
      <w:r w:rsidR="000F5B8B">
        <w:rPr>
          <w:color w:val="000000"/>
          <w:szCs w:val="20"/>
          <w:lang w:val="sv-SE" w:eastAsia="en-GB" w:bidi="ar-SA"/>
        </w:rPr>
        <w:t xml:space="preserve"> email: </w:t>
      </w:r>
      <w:hyperlink r:id="rId10" w:history="1">
        <w:r w:rsidR="008D50B2" w:rsidRPr="00DB0BF1">
          <w:rPr>
            <w:rStyle w:val="Hyperlnk"/>
            <w:szCs w:val="20"/>
            <w:lang w:val="sv-SE" w:eastAsia="en-GB" w:bidi="ar-SA"/>
          </w:rPr>
          <w:t>karl.serneberg@linde-mh.se</w:t>
        </w:r>
      </w:hyperlink>
    </w:p>
    <w:p w:rsidR="000E4A26" w:rsidRPr="00CC50B0" w:rsidRDefault="008D50B2" w:rsidP="00CC50B0">
      <w:pPr>
        <w:keepNext/>
        <w:keepLines/>
        <w:spacing w:line="360" w:lineRule="auto"/>
        <w:rPr>
          <w:sz w:val="22"/>
          <w:szCs w:val="22"/>
          <w:lang w:val="sv-SE" w:eastAsia="en-GB" w:bidi="ar-SA"/>
        </w:rPr>
      </w:pPr>
      <w:r>
        <w:rPr>
          <w:color w:val="000000"/>
          <w:szCs w:val="20"/>
          <w:lang w:val="sv-SE" w:eastAsia="en-GB" w:bidi="ar-SA"/>
        </w:rPr>
        <w:t xml:space="preserve"> 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8D50B2" w:rsidRPr="00A5228E" w:rsidRDefault="008D50B2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sectPr w:rsidR="008D50B2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abstractNum w:abstractNumId="2">
    <w:nsid w:val="63C41C63"/>
    <w:multiLevelType w:val="hybridMultilevel"/>
    <w:tmpl w:val="5882035A"/>
    <w:lvl w:ilvl="0" w:tplc="DA7A1B1C">
      <w:numFmt w:val="bullet"/>
      <w:lvlText w:val="-"/>
      <w:lvlJc w:val="left"/>
      <w:pPr>
        <w:ind w:left="720" w:hanging="360"/>
      </w:pPr>
      <w:rPr>
        <w:rFonts w:ascii="LindeDaxOffice" w:eastAsia="Times New Roman" w:hAnsi="LindeDaxOffice" w:cs="LindeDaxOffic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0E4A26"/>
    <w:rsid w:val="000F5B8B"/>
    <w:rsid w:val="001C0A43"/>
    <w:rsid w:val="00217258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D50B2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CC50B0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rl.serneberg@linde-mh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28AB-E031-4A21-9A97-83ED786C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2</cp:revision>
  <cp:lastPrinted>2014-06-30T13:57:00Z</cp:lastPrinted>
  <dcterms:created xsi:type="dcterms:W3CDTF">2014-11-27T12:19:00Z</dcterms:created>
  <dcterms:modified xsi:type="dcterms:W3CDTF">2014-11-27T12:19:00Z</dcterms:modified>
</cp:coreProperties>
</file>