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</w:p>
    <w:p w:rsidR="00FE4704" w:rsidRPr="003A679C" w:rsidRDefault="003A679C" w:rsidP="00FE4704">
      <w:pPr>
        <w:pStyle w:val="Datum-1"/>
        <w:rPr>
          <w:rFonts w:ascii="Meta OT Book" w:eastAsiaTheme="minorHAnsi" w:hAnsi="Meta OT Book" w:cstheme="minorBidi"/>
          <w:b/>
          <w:color w:val="2A594B"/>
          <w:sz w:val="22"/>
          <w:szCs w:val="22"/>
          <w:lang w:eastAsia="en-US"/>
        </w:rPr>
      </w:pPr>
      <w:r w:rsidRPr="003A679C">
        <w:rPr>
          <w:rFonts w:ascii="Meta OT Book" w:eastAsiaTheme="minorHAnsi" w:hAnsi="Meta OT Book" w:cstheme="minorBidi"/>
          <w:b/>
          <w:color w:val="2A594B"/>
          <w:sz w:val="22"/>
          <w:szCs w:val="22"/>
          <w:lang w:eastAsia="en-US"/>
        </w:rPr>
        <w:t>Noch wenige Rest-</w:t>
      </w:r>
      <w:r w:rsidR="00FE4704" w:rsidRPr="003A679C">
        <w:rPr>
          <w:rFonts w:ascii="Meta OT Book" w:eastAsiaTheme="minorHAnsi" w:hAnsi="Meta OT Book" w:cstheme="minorBidi"/>
          <w:b/>
          <w:color w:val="2A594B"/>
          <w:sz w:val="22"/>
          <w:szCs w:val="22"/>
          <w:lang w:eastAsia="en-US"/>
        </w:rPr>
        <w:t xml:space="preserve">Tickets für die </w:t>
      </w:r>
      <w:proofErr w:type="spellStart"/>
      <w:r w:rsidR="00FE4704" w:rsidRPr="003A679C">
        <w:rPr>
          <w:rFonts w:ascii="Meta OT Book" w:eastAsiaTheme="minorHAnsi" w:hAnsi="Meta OT Book" w:cstheme="minorBidi"/>
          <w:b/>
          <w:color w:val="2A594B"/>
          <w:sz w:val="22"/>
          <w:szCs w:val="22"/>
          <w:lang w:eastAsia="en-US"/>
        </w:rPr>
        <w:t>TEDx</w:t>
      </w:r>
      <w:proofErr w:type="spellEnd"/>
      <w:r w:rsidR="00FE4704" w:rsidRPr="003A679C">
        <w:rPr>
          <w:rFonts w:ascii="Meta OT Book" w:eastAsiaTheme="minorHAnsi" w:hAnsi="Meta OT Book" w:cstheme="minorBidi"/>
          <w:b/>
          <w:color w:val="2A594B"/>
          <w:sz w:val="22"/>
          <w:szCs w:val="22"/>
          <w:lang w:eastAsia="en-US"/>
        </w:rPr>
        <w:t xml:space="preserve"> Metzingen </w:t>
      </w:r>
    </w:p>
    <w:p w:rsidR="003A679C" w:rsidRPr="003A679C" w:rsidRDefault="003A679C" w:rsidP="00FE4704">
      <w:pPr>
        <w:pStyle w:val="Datum-1"/>
        <w:rPr>
          <w:rFonts w:ascii="Meta OT Book" w:hAnsi="Meta OT Book"/>
          <w:b/>
          <w:bCs/>
          <w:color w:val="2A594B"/>
        </w:rPr>
      </w:pPr>
    </w:p>
    <w:p w:rsidR="003A679C" w:rsidRPr="003A679C" w:rsidRDefault="00FE4704" w:rsidP="00FE4704">
      <w:pPr>
        <w:pStyle w:val="Datum-1"/>
        <w:spacing w:line="360" w:lineRule="auto"/>
        <w:jc w:val="both"/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</w:pPr>
      <w:r w:rsidRPr="003A679C">
        <w:rPr>
          <w:rFonts w:ascii="Meta OT Book" w:eastAsiaTheme="minorHAnsi" w:hAnsi="Meta OT Book" w:cstheme="minorBidi"/>
          <w:b/>
          <w:bCs/>
          <w:color w:val="2A594B"/>
          <w:sz w:val="22"/>
          <w:szCs w:val="22"/>
          <w:lang w:eastAsia="en-US"/>
        </w:rPr>
        <w:t xml:space="preserve">Reutlingen, </w:t>
      </w:r>
      <w:r w:rsidRPr="003A679C">
        <w:rPr>
          <w:rFonts w:ascii="Meta OT Book" w:eastAsiaTheme="minorHAnsi" w:hAnsi="Meta OT Book" w:cstheme="minorBidi"/>
          <w:b/>
          <w:bCs/>
          <w:color w:val="2A594B"/>
          <w:sz w:val="22"/>
          <w:szCs w:val="22"/>
          <w:lang w:eastAsia="en-US"/>
        </w:rPr>
        <w:t>23.05.2022</w:t>
      </w:r>
      <w:r w:rsidRPr="003A679C">
        <w:rPr>
          <w:rFonts w:ascii="Meta OT Book" w:eastAsiaTheme="minorHAnsi" w:hAnsi="Meta OT Book" w:cstheme="minorBidi"/>
          <w:b/>
          <w:bCs/>
          <w:color w:val="2A594B"/>
          <w:sz w:val="22"/>
          <w:szCs w:val="22"/>
          <w:lang w:eastAsia="en-US"/>
        </w:rPr>
        <w:t xml:space="preserve">: 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Unter dem Motto "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Diversity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-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the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importance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of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being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different" bringen</w:t>
      </w:r>
      <w:r w:rsidR="003A679C"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die Advanced UniByte GmbH aus Metzingen, die Kreissparkasse Reutlingen und die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KlimaschutzAgentur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im Landkreis Reutlingen, die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zum dritten Mal in</w:t>
      </w:r>
      <w:r w:rsidR="003A679C"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den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Landkreis</w:t>
      </w:r>
      <w:r w:rsidR="003A679C"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Reutlingen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. </w:t>
      </w:r>
      <w:r w:rsidR="003A679C"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Die Tickets zur Veranstaltung können über </w:t>
      </w:r>
      <w:hyperlink r:id="rId6" w:history="1">
        <w:r w:rsidR="003A679C" w:rsidRPr="003A679C">
          <w:rPr>
            <w:rStyle w:val="Hyperlink"/>
            <w:rFonts w:ascii="Meta OT Book" w:eastAsiaTheme="minorHAnsi" w:hAnsi="Meta OT Book" w:cstheme="minorBidi"/>
            <w:color w:val="2A594B"/>
            <w:sz w:val="22"/>
            <w:szCs w:val="22"/>
            <w:lang w:eastAsia="en-US"/>
          </w:rPr>
          <w:t>www.tedxmetzingen.com</w:t>
        </w:r>
      </w:hyperlink>
      <w:r w:rsidR="003A679C"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bestellt werden.</w:t>
      </w:r>
    </w:p>
    <w:p w:rsidR="003A679C" w:rsidRPr="003A679C" w:rsidRDefault="003A679C" w:rsidP="003A679C">
      <w:pPr>
        <w:pStyle w:val="Datum-1"/>
        <w:spacing w:line="360" w:lineRule="auto"/>
        <w:jc w:val="both"/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</w:pP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Die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bringt Referenten aus der Region und aus ganz Deutschland </w:t>
      </w:r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nach Metzingen. A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lle</w:t>
      </w:r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Referenten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sind Vorreiter für Integration und Diversität auf lokaler wie auch auf nationaler Ebene.</w:t>
      </w:r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Zu den Speakern zählen Felix Finkbeiner, Gründer der Initiative Plant-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for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-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the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-Planet, Sebastian Decker, Trainer der Google Zukunftswerkstatt, Clarissa Knittel und Ute Kern-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Waidelich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des Projekts „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Gründung einer inklusiven Wohngemeinschaft in Metzingen</w:t>
      </w:r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“, Sebastian Wächter, Autor und 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Mindsetcoach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sowie 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Tabita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Dietrich, Gründerin der 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Pioneer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Group. Die Referenten haben maximal 18 Minuten Zeit, um das Publikum von ihren Ideen und Projekten zu begeistern. Moderiert wird die </w:t>
      </w:r>
      <w:proofErr w:type="spellStart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Metzingen in diesem Jahr von Jakob Nacken.</w:t>
      </w:r>
    </w:p>
    <w:p w:rsidR="003A679C" w:rsidRPr="003A679C" w:rsidRDefault="003A679C" w:rsidP="003A679C">
      <w:pPr>
        <w:pStyle w:val="Datum-1"/>
        <w:spacing w:line="360" w:lineRule="auto"/>
        <w:jc w:val="both"/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</w:pP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Die dritte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Metzingen findet am Donnerstag, den 21. Juli 2022, ab 17:00 Uhr bei der Advanced UniBy</w:t>
      </w:r>
      <w:r w:rsidR="0026326D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 GmbH in Metzingen statt. Weitere</w:t>
      </w: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Informationen und Tickets gibt es online über </w:t>
      </w:r>
      <w:hyperlink r:id="rId7" w:history="1">
        <w:r w:rsidRPr="003A679C">
          <w:rPr>
            <w:rStyle w:val="Hyperlink"/>
            <w:rFonts w:ascii="Meta OT Book" w:eastAsiaTheme="minorHAnsi" w:hAnsi="Meta OT Book" w:cstheme="minorBidi"/>
            <w:color w:val="2A594B"/>
            <w:sz w:val="22"/>
            <w:szCs w:val="22"/>
            <w:lang w:eastAsia="en-US"/>
          </w:rPr>
          <w:t>www.tedxmetzingen.com</w:t>
        </w:r>
      </w:hyperlink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.</w:t>
      </w:r>
      <w:bookmarkStart w:id="0" w:name="_GoBack"/>
      <w:bookmarkEnd w:id="0"/>
    </w:p>
    <w:p w:rsidR="003A679C" w:rsidRPr="003A679C" w:rsidRDefault="003A679C" w:rsidP="003A679C">
      <w:pPr>
        <w:pStyle w:val="Datum-1"/>
        <w:spacing w:line="360" w:lineRule="auto"/>
        <w:jc w:val="both"/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</w:pPr>
    </w:p>
    <w:p w:rsidR="003A679C" w:rsidRPr="003A679C" w:rsidRDefault="003A679C" w:rsidP="003A679C">
      <w:pPr>
        <w:pStyle w:val="Datum-1"/>
        <w:spacing w:line="360" w:lineRule="auto"/>
        <w:jc w:val="both"/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</w:pP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Hintergrundinfo zu TED und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:</w:t>
      </w:r>
    </w:p>
    <w:p w:rsidR="003E1461" w:rsidRPr="0026326D" w:rsidRDefault="003A679C" w:rsidP="0026326D">
      <w:pPr>
        <w:pStyle w:val="Datum-1"/>
        <w:spacing w:line="360" w:lineRule="auto"/>
        <w:jc w:val="both"/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</w:pPr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Seit 1984 begeistern TED-Konferenzen Menschen weltweit. TED (Technology, Entertainment, Design) ist vor allem über die TED-Talks-Website bekannt, auf der die besten Vorträge der TED-Konferenzen als kostenlose Videos abrufbar sind. Die Videos zeigen Menschen, die voller Leidenschaft ihre innovativen Ideen und inspirierenden Gedanken mit der Welt teilen. Als Ableger der TED-Konferenzen entstanden 2009 die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-Konferenzen. Dies sind weltweit unabhängig und gemeinnützig organisierte TED-Events auf lokaler Ebene. So auch die </w:t>
      </w:r>
      <w:proofErr w:type="spellStart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>TEDx</w:t>
      </w:r>
      <w:proofErr w:type="spellEnd"/>
      <w:r w:rsidRPr="003A679C">
        <w:rPr>
          <w:rFonts w:ascii="Meta OT Book" w:eastAsiaTheme="minorHAnsi" w:hAnsi="Meta OT Book" w:cstheme="minorBidi"/>
          <w:color w:val="2A594B"/>
          <w:sz w:val="22"/>
          <w:szCs w:val="22"/>
          <w:lang w:eastAsia="en-US"/>
        </w:rPr>
        <w:t xml:space="preserve"> Metzingen! </w:t>
      </w:r>
    </w:p>
    <w:sectPr w:rsidR="003E1461" w:rsidRPr="0026326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BF" w:rsidRDefault="00AF1FBF" w:rsidP="00415FC1">
      <w:pPr>
        <w:spacing w:after="0" w:line="240" w:lineRule="auto"/>
      </w:pPr>
      <w:r>
        <w:separator/>
      </w:r>
    </w:p>
  </w:endnote>
  <w:endnote w:type="continuationSeparator" w:id="0">
    <w:p w:rsidR="00AF1FBF" w:rsidRDefault="00AF1FBF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AF1FBF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BF" w:rsidRDefault="00AF1FBF" w:rsidP="00415FC1">
      <w:pPr>
        <w:spacing w:after="0" w:line="240" w:lineRule="auto"/>
      </w:pPr>
      <w:r>
        <w:separator/>
      </w:r>
    </w:p>
  </w:footnote>
  <w:footnote w:type="continuationSeparator" w:id="0">
    <w:p w:rsidR="00AF1FBF" w:rsidRDefault="00AF1FBF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E21A6"/>
    <w:rsid w:val="00110773"/>
    <w:rsid w:val="0026326D"/>
    <w:rsid w:val="003A679C"/>
    <w:rsid w:val="003E1461"/>
    <w:rsid w:val="00415FC1"/>
    <w:rsid w:val="005F27C7"/>
    <w:rsid w:val="00841BA4"/>
    <w:rsid w:val="008723C0"/>
    <w:rsid w:val="008B1ACC"/>
    <w:rsid w:val="00AF1FBF"/>
    <w:rsid w:val="00B91BB2"/>
    <w:rsid w:val="00D62C6D"/>
    <w:rsid w:val="00DA0D15"/>
    <w:rsid w:val="00F13496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FE4704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-maria.schleinitz@klimaschutzagentur-reutl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3</cp:revision>
  <dcterms:created xsi:type="dcterms:W3CDTF">2022-05-23T08:40:00Z</dcterms:created>
  <dcterms:modified xsi:type="dcterms:W3CDTF">2022-05-23T09:54:00Z</dcterms:modified>
</cp:coreProperties>
</file>