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960B" w14:textId="05043821" w:rsidR="00881272" w:rsidRPr="006A3715" w:rsidRDefault="00881272" w:rsidP="003C7678">
      <w:pPr>
        <w:widowControl w:val="0"/>
        <w:tabs>
          <w:tab w:val="left" w:pos="220"/>
          <w:tab w:val="left" w:pos="720"/>
        </w:tabs>
        <w:autoSpaceDE w:val="0"/>
        <w:autoSpaceDN w:val="0"/>
        <w:adjustRightInd w:val="0"/>
        <w:spacing w:line="276" w:lineRule="auto"/>
        <w:rPr>
          <w:rFonts w:ascii="Arial" w:eastAsia="Calibri" w:hAnsi="Arial" w:cs="Arial"/>
          <w:b/>
          <w:color w:val="000000" w:themeColor="text1"/>
          <w:sz w:val="44"/>
          <w:szCs w:val="44"/>
        </w:rPr>
      </w:pPr>
      <w:bookmarkStart w:id="0" w:name="_GoBack"/>
      <w:r w:rsidRPr="006A3715">
        <w:rPr>
          <w:rFonts w:ascii="Arial" w:eastAsia="Calibri" w:hAnsi="Arial" w:cs="Arial"/>
          <w:b/>
          <w:color w:val="000000" w:themeColor="text1"/>
          <w:sz w:val="44"/>
          <w:szCs w:val="44"/>
        </w:rPr>
        <w:t>Inbjudan till pressträff</w:t>
      </w:r>
      <w:r w:rsidR="002E2F71" w:rsidRPr="006A3715">
        <w:rPr>
          <w:rFonts w:ascii="Arial" w:eastAsia="Calibri" w:hAnsi="Arial" w:cs="Arial"/>
          <w:b/>
          <w:color w:val="000000" w:themeColor="text1"/>
          <w:sz w:val="44"/>
          <w:szCs w:val="44"/>
        </w:rPr>
        <w:t xml:space="preserve"> i samband med ko</w:t>
      </w:r>
      <w:r w:rsidRPr="006A3715">
        <w:rPr>
          <w:rFonts w:ascii="Arial" w:eastAsia="Calibri" w:hAnsi="Arial" w:cs="Arial"/>
          <w:b/>
          <w:color w:val="000000" w:themeColor="text1"/>
          <w:sz w:val="44"/>
          <w:szCs w:val="44"/>
        </w:rPr>
        <w:t xml:space="preserve">nferensen Utsatta EU-medborgare </w:t>
      </w:r>
      <w:r w:rsidR="006A3715">
        <w:rPr>
          <w:rFonts w:ascii="Arial" w:eastAsia="Calibri" w:hAnsi="Arial" w:cs="Arial"/>
          <w:b/>
          <w:color w:val="000000" w:themeColor="text1"/>
          <w:sz w:val="44"/>
          <w:szCs w:val="44"/>
        </w:rPr>
        <w:br/>
      </w:r>
      <w:r w:rsidR="002E2F71" w:rsidRPr="006A3715">
        <w:rPr>
          <w:rFonts w:ascii="Arial" w:eastAsia="Calibri" w:hAnsi="Arial" w:cs="Arial"/>
          <w:b/>
          <w:color w:val="000000" w:themeColor="text1"/>
          <w:sz w:val="44"/>
          <w:szCs w:val="44"/>
        </w:rPr>
        <w:t xml:space="preserve">6-7 okt </w:t>
      </w:r>
      <w:r w:rsidRPr="006A3715">
        <w:rPr>
          <w:rFonts w:ascii="Arial" w:eastAsia="Calibri" w:hAnsi="Arial" w:cs="Arial"/>
          <w:b/>
          <w:color w:val="000000" w:themeColor="text1"/>
          <w:sz w:val="44"/>
          <w:szCs w:val="44"/>
        </w:rPr>
        <w:t xml:space="preserve">2016 </w:t>
      </w:r>
    </w:p>
    <w:p w14:paraId="442F0889" w14:textId="77777777" w:rsidR="00881272" w:rsidRPr="001D0E21" w:rsidRDefault="00881272"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p>
    <w:p w14:paraId="3893FF33" w14:textId="75F026E3" w:rsidR="000646CA" w:rsidRPr="001D0E21" w:rsidRDefault="000646CA"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r w:rsidRPr="001D0E21">
        <w:rPr>
          <w:rFonts w:ascii="Arial" w:eastAsia="Calibri" w:hAnsi="Arial" w:cs="Arial"/>
          <w:b/>
          <w:color w:val="000000" w:themeColor="text1"/>
          <w:sz w:val="22"/>
          <w:szCs w:val="22"/>
        </w:rPr>
        <w:t>Tid:</w:t>
      </w:r>
      <w:r w:rsidRPr="001D0E21">
        <w:rPr>
          <w:rFonts w:ascii="Arial" w:eastAsia="Calibri" w:hAnsi="Arial" w:cs="Arial"/>
          <w:color w:val="000000" w:themeColor="text1"/>
          <w:sz w:val="22"/>
          <w:szCs w:val="22"/>
        </w:rPr>
        <w:t xml:space="preserve"> </w:t>
      </w:r>
      <w:r w:rsidR="00877296" w:rsidRPr="001D0E21">
        <w:rPr>
          <w:rFonts w:ascii="Arial" w:eastAsia="Calibri" w:hAnsi="Arial" w:cs="Arial"/>
          <w:color w:val="000000" w:themeColor="text1"/>
          <w:sz w:val="22"/>
          <w:szCs w:val="22"/>
        </w:rPr>
        <w:t>Torsdagen den 6 oktober klockan 09.00</w:t>
      </w:r>
      <w:r w:rsidR="002E2F71" w:rsidRPr="001D0E21">
        <w:rPr>
          <w:rFonts w:ascii="Arial" w:eastAsia="Calibri" w:hAnsi="Arial" w:cs="Arial"/>
          <w:color w:val="000000" w:themeColor="text1"/>
          <w:sz w:val="22"/>
          <w:szCs w:val="22"/>
        </w:rPr>
        <w:t xml:space="preserve"> hålls en pressträff med Göteborgs Räddningsmission </w:t>
      </w:r>
      <w:r w:rsidR="003C7678">
        <w:rPr>
          <w:rFonts w:ascii="Arial" w:eastAsia="Calibri" w:hAnsi="Arial" w:cs="Arial"/>
          <w:color w:val="000000" w:themeColor="text1"/>
          <w:sz w:val="22"/>
          <w:szCs w:val="22"/>
        </w:rPr>
        <w:t>kring konferensen Utsatta EU-medborgare.</w:t>
      </w:r>
    </w:p>
    <w:p w14:paraId="4833B40A" w14:textId="5F68B939" w:rsidR="00877296" w:rsidRPr="001D0E21" w:rsidRDefault="000646CA" w:rsidP="003C7678">
      <w:pPr>
        <w:spacing w:line="276" w:lineRule="auto"/>
        <w:rPr>
          <w:rFonts w:ascii="Arial" w:hAnsi="Arial" w:cs="Arial"/>
          <w:color w:val="000000" w:themeColor="text1"/>
          <w:sz w:val="22"/>
          <w:szCs w:val="22"/>
        </w:rPr>
      </w:pPr>
      <w:r w:rsidRPr="001D0E21">
        <w:rPr>
          <w:rFonts w:ascii="Arial" w:eastAsia="Calibri" w:hAnsi="Arial" w:cs="Arial"/>
          <w:b/>
          <w:color w:val="000000" w:themeColor="text1"/>
          <w:sz w:val="22"/>
          <w:szCs w:val="22"/>
        </w:rPr>
        <w:t>Plats:</w:t>
      </w:r>
      <w:r w:rsidR="00877296" w:rsidRPr="001D0E21">
        <w:rPr>
          <w:rFonts w:ascii="Arial" w:eastAsia="Calibri" w:hAnsi="Arial" w:cs="Arial"/>
          <w:color w:val="000000" w:themeColor="text1"/>
          <w:sz w:val="22"/>
          <w:szCs w:val="22"/>
        </w:rPr>
        <w:t xml:space="preserve"> </w:t>
      </w:r>
      <w:r w:rsidR="00E96118">
        <w:rPr>
          <w:rFonts w:ascii="Arial" w:eastAsia="Calibri" w:hAnsi="Arial" w:cs="Arial"/>
          <w:color w:val="000000" w:themeColor="text1"/>
          <w:sz w:val="22"/>
          <w:szCs w:val="22"/>
        </w:rPr>
        <w:t>Lilla salen</w:t>
      </w:r>
      <w:r w:rsidR="009E4FA9">
        <w:rPr>
          <w:rFonts w:ascii="Arial" w:eastAsia="Calibri" w:hAnsi="Arial" w:cs="Arial"/>
          <w:color w:val="000000" w:themeColor="text1"/>
          <w:sz w:val="22"/>
          <w:szCs w:val="22"/>
        </w:rPr>
        <w:t xml:space="preserve">, </w:t>
      </w:r>
      <w:r w:rsidR="00877296" w:rsidRPr="001D0E21">
        <w:rPr>
          <w:rFonts w:ascii="Arial" w:eastAsia="Calibri" w:hAnsi="Arial" w:cs="Arial"/>
          <w:color w:val="000000" w:themeColor="text1"/>
          <w:sz w:val="22"/>
          <w:szCs w:val="22"/>
        </w:rPr>
        <w:t xml:space="preserve">Smyrnakyrkan, </w:t>
      </w:r>
      <w:r w:rsidR="00877296" w:rsidRPr="001D0E21">
        <w:rPr>
          <w:rFonts w:ascii="Arial" w:hAnsi="Arial" w:cs="Arial"/>
          <w:color w:val="000000" w:themeColor="text1"/>
          <w:sz w:val="22"/>
          <w:szCs w:val="22"/>
        </w:rPr>
        <w:t>Haga Kyrkogata 2</w:t>
      </w:r>
      <w:r w:rsidR="001D0E21" w:rsidRPr="001D0E21">
        <w:rPr>
          <w:rFonts w:ascii="Arial" w:hAnsi="Arial" w:cs="Arial"/>
          <w:color w:val="000000" w:themeColor="text1"/>
          <w:sz w:val="22"/>
          <w:szCs w:val="22"/>
        </w:rPr>
        <w:t xml:space="preserve">, </w:t>
      </w:r>
      <w:r w:rsidR="00877296" w:rsidRPr="001D0E21">
        <w:rPr>
          <w:rFonts w:ascii="Arial" w:hAnsi="Arial" w:cs="Arial"/>
          <w:color w:val="000000" w:themeColor="text1"/>
          <w:sz w:val="22"/>
          <w:szCs w:val="22"/>
        </w:rPr>
        <w:t>Göteborg</w:t>
      </w:r>
    </w:p>
    <w:p w14:paraId="2BB0FB87" w14:textId="6ADF0AE5" w:rsidR="002E2F71" w:rsidRPr="001D0E21" w:rsidRDefault="002E2F71"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p>
    <w:p w14:paraId="6A512D84" w14:textId="4DCF661D" w:rsidR="00877296" w:rsidRPr="001D0E21" w:rsidRDefault="00877296"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r w:rsidRPr="001D0E21">
        <w:rPr>
          <w:rFonts w:ascii="Arial" w:eastAsia="Calibri" w:hAnsi="Arial" w:cs="Arial"/>
          <w:color w:val="000000" w:themeColor="text1"/>
          <w:sz w:val="22"/>
          <w:szCs w:val="22"/>
        </w:rPr>
        <w:t>Syftet med konferensen är att vara en arbetskonferens med samverkan i centrum där vi tar upp v</w:t>
      </w:r>
      <w:r w:rsidRPr="001D0E21">
        <w:rPr>
          <w:rFonts w:ascii="Arial" w:hAnsi="Arial" w:cs="Arial"/>
          <w:color w:val="000000" w:themeColor="text1"/>
          <w:sz w:val="22"/>
          <w:szCs w:val="22"/>
        </w:rPr>
        <w:t>ad som är mest aktuellt kring frågan kring utsatt</w:t>
      </w:r>
      <w:r w:rsidR="00CD6271">
        <w:rPr>
          <w:rFonts w:ascii="Arial" w:hAnsi="Arial" w:cs="Arial"/>
          <w:color w:val="000000" w:themeColor="text1"/>
          <w:sz w:val="22"/>
          <w:szCs w:val="22"/>
        </w:rPr>
        <w:t>a</w:t>
      </w:r>
      <w:r w:rsidRPr="001D0E21">
        <w:rPr>
          <w:rFonts w:ascii="Arial" w:hAnsi="Arial" w:cs="Arial"/>
          <w:color w:val="000000" w:themeColor="text1"/>
          <w:sz w:val="22"/>
          <w:szCs w:val="22"/>
        </w:rPr>
        <w:t xml:space="preserve"> EU-medborgare just nu. Det blir en arbetskonferens och </w:t>
      </w:r>
      <w:r w:rsidRPr="001D0E21">
        <w:rPr>
          <w:rFonts w:ascii="Arial" w:eastAsia="Calibri" w:hAnsi="Arial" w:cs="Arial"/>
          <w:color w:val="000000" w:themeColor="text1"/>
          <w:sz w:val="22"/>
          <w:szCs w:val="22"/>
        </w:rPr>
        <w:t>en plattform för erfarenhetsutbyte där framgångsrika arbetsmodeller sprids, och för att det arbete som redan görs ska bli ännu mer effektivt. Vi kommer att få ta del av forskning, panelsamtal och exempel på insatser inom områden som arbete och försörjning, utbildning, boende och mänskliga rättigheter. </w:t>
      </w:r>
    </w:p>
    <w:p w14:paraId="5D9A400A" w14:textId="0BF0D8C1" w:rsidR="00877296" w:rsidRPr="001D0E21" w:rsidRDefault="00877296"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p>
    <w:p w14:paraId="5A83AF3C" w14:textId="59C0A255" w:rsidR="00877296" w:rsidRPr="001D0E21" w:rsidRDefault="001D0E21" w:rsidP="006A3715">
      <w:pPr>
        <w:widowControl w:val="0"/>
        <w:tabs>
          <w:tab w:val="left" w:pos="220"/>
          <w:tab w:val="left" w:pos="720"/>
        </w:tabs>
        <w:autoSpaceDE w:val="0"/>
        <w:autoSpaceDN w:val="0"/>
        <w:adjustRightInd w:val="0"/>
        <w:spacing w:line="276" w:lineRule="auto"/>
        <w:rPr>
          <w:rFonts w:ascii="Arial" w:hAnsi="Arial" w:cs="Arial"/>
          <w:color w:val="000000" w:themeColor="text1"/>
          <w:sz w:val="22"/>
          <w:szCs w:val="22"/>
        </w:rPr>
      </w:pPr>
      <w:r w:rsidRPr="001D0E21">
        <w:rPr>
          <w:rFonts w:ascii="Arial" w:eastAsia="Calibri" w:hAnsi="Arial" w:cs="Arial"/>
          <w:color w:val="000000" w:themeColor="text1"/>
          <w:sz w:val="22"/>
          <w:szCs w:val="22"/>
        </w:rPr>
        <w:t xml:space="preserve">På pressträffen kommer dessa </w:t>
      </w:r>
      <w:r w:rsidR="004F4155">
        <w:rPr>
          <w:rFonts w:ascii="Arial" w:eastAsia="Calibri" w:hAnsi="Arial" w:cs="Arial"/>
          <w:color w:val="000000" w:themeColor="text1"/>
          <w:sz w:val="22"/>
          <w:szCs w:val="22"/>
        </w:rPr>
        <w:t>medverkande</w:t>
      </w:r>
      <w:r w:rsidRPr="001D0E21">
        <w:rPr>
          <w:rFonts w:ascii="Arial" w:eastAsia="Calibri" w:hAnsi="Arial" w:cs="Arial"/>
          <w:color w:val="000000" w:themeColor="text1"/>
          <w:sz w:val="22"/>
          <w:szCs w:val="22"/>
        </w:rPr>
        <w:t xml:space="preserve"> att </w:t>
      </w:r>
      <w:r w:rsidR="004F4155">
        <w:rPr>
          <w:rFonts w:ascii="Arial" w:eastAsia="Calibri" w:hAnsi="Arial" w:cs="Arial"/>
          <w:color w:val="000000" w:themeColor="text1"/>
          <w:sz w:val="22"/>
          <w:szCs w:val="22"/>
        </w:rPr>
        <w:t>berätta om sitt bidrag till konferensen</w:t>
      </w:r>
      <w:r w:rsidRPr="001D0E21">
        <w:rPr>
          <w:rFonts w:ascii="Arial" w:eastAsia="Calibri" w:hAnsi="Arial" w:cs="Arial"/>
          <w:color w:val="000000" w:themeColor="text1"/>
          <w:sz w:val="22"/>
          <w:szCs w:val="22"/>
        </w:rPr>
        <w:t xml:space="preserve"> och svara på frågor:</w:t>
      </w:r>
    </w:p>
    <w:p w14:paraId="013F945D" w14:textId="77777777" w:rsidR="00877296" w:rsidRPr="006A3715" w:rsidRDefault="00877296" w:rsidP="003C7678">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19"/>
          <w:szCs w:val="19"/>
        </w:rPr>
      </w:pPr>
    </w:p>
    <w:p w14:paraId="50F24003" w14:textId="0B9A924E" w:rsidR="00125DA6" w:rsidRPr="006A3715" w:rsidRDefault="00352B43" w:rsidP="006A3715">
      <w:pPr>
        <w:pStyle w:val="Liststycke"/>
        <w:widowControl w:val="0"/>
        <w:numPr>
          <w:ilvl w:val="0"/>
          <w:numId w:val="4"/>
        </w:numPr>
        <w:tabs>
          <w:tab w:val="left" w:pos="220"/>
          <w:tab w:val="left" w:pos="720"/>
        </w:tabs>
        <w:autoSpaceDE w:val="0"/>
        <w:autoSpaceDN w:val="0"/>
        <w:adjustRightInd w:val="0"/>
        <w:spacing w:line="276" w:lineRule="auto"/>
        <w:rPr>
          <w:rFonts w:ascii="Arial Hebrew Scholar" w:eastAsia="Calibri" w:hAnsi="Arial Hebrew Scholar" w:cs="Arial Hebrew Scholar" w:hint="cs"/>
          <w:b/>
          <w:color w:val="000000" w:themeColor="text1"/>
          <w:sz w:val="19"/>
          <w:szCs w:val="19"/>
        </w:rPr>
      </w:pPr>
      <w:r w:rsidRPr="006A3715">
        <w:rPr>
          <w:rFonts w:eastAsia="Calibri"/>
          <w:b/>
          <w:color w:val="000000" w:themeColor="text1"/>
          <w:sz w:val="19"/>
          <w:szCs w:val="19"/>
        </w:rPr>
        <w:t>ROMER</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I</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EUROPA</w:t>
      </w:r>
      <w:r w:rsidRPr="006A3715">
        <w:rPr>
          <w:rFonts w:ascii="Arial Hebrew Scholar" w:eastAsia="Calibri" w:hAnsi="Arial Hebrew Scholar" w:cs="Arial Hebrew Scholar" w:hint="cs"/>
          <w:b/>
          <w:color w:val="000000" w:themeColor="text1"/>
          <w:sz w:val="19"/>
          <w:szCs w:val="19"/>
        </w:rPr>
        <w:t xml:space="preserve"> – </w:t>
      </w:r>
      <w:r w:rsidRPr="006A3715">
        <w:rPr>
          <w:rFonts w:eastAsia="Calibri"/>
          <w:b/>
          <w:color w:val="000000" w:themeColor="text1"/>
          <w:sz w:val="19"/>
          <w:szCs w:val="19"/>
        </w:rPr>
        <w:t>UTMANINGAR</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OCH</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VÄGAR</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FRAMÅT</w:t>
      </w:r>
      <w:r w:rsidR="006A3715" w:rsidRPr="006A3715">
        <w:rPr>
          <w:rFonts w:ascii="PMingLiU" w:eastAsia="PMingLiU" w:hAnsi="PMingLiU" w:cs="PMingLiU"/>
          <w:b/>
          <w:color w:val="000000" w:themeColor="text1"/>
          <w:sz w:val="19"/>
          <w:szCs w:val="19"/>
        </w:rPr>
        <w:t xml:space="preserve"> - </w:t>
      </w:r>
      <w:r w:rsidR="00125DA6" w:rsidRPr="006A3715">
        <w:rPr>
          <w:rFonts w:eastAsia="Calibri"/>
          <w:b/>
          <w:color w:val="000000" w:themeColor="text1"/>
          <w:sz w:val="19"/>
          <w:szCs w:val="19"/>
        </w:rPr>
        <w:t>Tomas</w:t>
      </w:r>
      <w:r w:rsidR="00125DA6" w:rsidRPr="006A3715">
        <w:rPr>
          <w:rFonts w:ascii="Arial Hebrew Scholar" w:eastAsia="Calibri" w:hAnsi="Arial Hebrew Scholar" w:cs="Arial Hebrew Scholar" w:hint="cs"/>
          <w:b/>
          <w:color w:val="000000" w:themeColor="text1"/>
          <w:sz w:val="19"/>
          <w:szCs w:val="19"/>
        </w:rPr>
        <w:t xml:space="preserve"> </w:t>
      </w:r>
      <w:r w:rsidR="00125DA6" w:rsidRPr="006A3715">
        <w:rPr>
          <w:rFonts w:eastAsia="Calibri"/>
          <w:b/>
          <w:color w:val="000000" w:themeColor="text1"/>
          <w:sz w:val="19"/>
          <w:szCs w:val="19"/>
        </w:rPr>
        <w:t>Hammarberg</w:t>
      </w:r>
    </w:p>
    <w:p w14:paraId="0DE9ED58" w14:textId="59C9EDCB" w:rsidR="00125DA6" w:rsidRPr="006A3715" w:rsidRDefault="006A3715" w:rsidP="006A3715">
      <w:pPr>
        <w:pStyle w:val="Allmntstyckeformat"/>
        <w:suppressAutoHyphens/>
        <w:spacing w:after="170" w:line="276" w:lineRule="auto"/>
        <w:ind w:left="720"/>
        <w:rPr>
          <w:rFonts w:ascii="Arial Hebrew Scholar" w:hAnsi="Arial Hebrew Scholar" w:cs="Arial Hebrew Scholar"/>
          <w:sz w:val="19"/>
          <w:szCs w:val="19"/>
        </w:rPr>
      </w:pPr>
      <w:r>
        <w:rPr>
          <w:rFonts w:ascii="Calibri" w:eastAsia="Calibri" w:hAnsi="Calibri" w:cs="Calibri"/>
          <w:sz w:val="19"/>
          <w:szCs w:val="19"/>
        </w:rPr>
        <w:t>T</w:t>
      </w:r>
      <w:r w:rsidR="006B5E70" w:rsidRPr="006A3715">
        <w:rPr>
          <w:rFonts w:ascii="Calibri" w:eastAsia="Calibri" w:hAnsi="Calibri" w:cs="Calibri"/>
          <w:sz w:val="19"/>
          <w:szCs w:val="19"/>
        </w:rPr>
        <w:t>omas</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Hammarberg</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som</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under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större</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delen</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av</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sitt</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liv</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arbetat</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med</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mänskliga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rättigheter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i</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olika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organisationer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i</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Europa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och</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Sverige</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ger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sin</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bild</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av</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de</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utmaningar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och</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möjligheter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vi</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står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inför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idag</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Han</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kommer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också</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att</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ge</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sin</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bild</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av</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det</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arbete</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som</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pågår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i</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strävan</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att</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främja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mänskliga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rättigheter</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bland</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utsatta</w:t>
      </w:r>
      <w:r w:rsidR="006B5E70" w:rsidRPr="006A3715">
        <w:rPr>
          <w:rFonts w:ascii="Arial Hebrew Scholar" w:hAnsi="Arial Hebrew Scholar" w:cs="Arial Hebrew Scholar" w:hint="cs"/>
          <w:sz w:val="19"/>
          <w:szCs w:val="19"/>
        </w:rPr>
        <w:t xml:space="preserve"> </w:t>
      </w:r>
      <w:r w:rsidR="006B5E70" w:rsidRPr="006A3715">
        <w:rPr>
          <w:rFonts w:ascii="Calibri" w:eastAsia="Calibri" w:hAnsi="Calibri" w:cs="Calibri"/>
          <w:sz w:val="19"/>
          <w:szCs w:val="19"/>
        </w:rPr>
        <w:t>EU</w:t>
      </w:r>
      <w:r w:rsidR="006B5E70" w:rsidRPr="006A3715">
        <w:rPr>
          <w:rFonts w:ascii="Arial Hebrew Scholar" w:hAnsi="Arial Hebrew Scholar" w:cs="Arial Hebrew Scholar" w:hint="cs"/>
          <w:sz w:val="19"/>
          <w:szCs w:val="19"/>
        </w:rPr>
        <w:t>-</w:t>
      </w:r>
      <w:r w:rsidR="006B5E70" w:rsidRPr="006A3715">
        <w:rPr>
          <w:rFonts w:ascii="Calibri" w:eastAsia="Calibri" w:hAnsi="Calibri" w:cs="Calibri"/>
          <w:sz w:val="19"/>
          <w:szCs w:val="19"/>
        </w:rPr>
        <w:t>medborgare</w:t>
      </w:r>
      <w:r w:rsidR="006B5E70" w:rsidRPr="006A3715">
        <w:rPr>
          <w:rFonts w:ascii="Arial Hebrew Scholar" w:hAnsi="Arial Hebrew Scholar" w:cs="Arial Hebrew Scholar" w:hint="cs"/>
          <w:sz w:val="19"/>
          <w:szCs w:val="19"/>
        </w:rPr>
        <w:t xml:space="preserve">. </w:t>
      </w:r>
    </w:p>
    <w:p w14:paraId="624313D2" w14:textId="75BDE634" w:rsidR="00125DA6" w:rsidRPr="006A3715" w:rsidRDefault="00125DA6" w:rsidP="006A3715">
      <w:pPr>
        <w:pStyle w:val="Liststycke"/>
        <w:widowControl w:val="0"/>
        <w:numPr>
          <w:ilvl w:val="0"/>
          <w:numId w:val="4"/>
        </w:numPr>
        <w:tabs>
          <w:tab w:val="left" w:pos="220"/>
          <w:tab w:val="left" w:pos="720"/>
        </w:tabs>
        <w:autoSpaceDE w:val="0"/>
        <w:autoSpaceDN w:val="0"/>
        <w:adjustRightInd w:val="0"/>
        <w:spacing w:line="276" w:lineRule="auto"/>
        <w:rPr>
          <w:rFonts w:ascii="Arial Hebrew Scholar" w:eastAsia="Calibri" w:hAnsi="Arial Hebrew Scholar" w:cs="Arial Hebrew Scholar" w:hint="cs"/>
          <w:color w:val="000000" w:themeColor="text1"/>
          <w:sz w:val="19"/>
          <w:szCs w:val="19"/>
        </w:rPr>
      </w:pPr>
      <w:r w:rsidRPr="006A3715">
        <w:rPr>
          <w:rFonts w:eastAsia="Calibri"/>
          <w:b/>
          <w:color w:val="000000" w:themeColor="text1"/>
          <w:sz w:val="19"/>
          <w:szCs w:val="19"/>
        </w:rPr>
        <w:t>BARNPERSPEKTIVET</w:t>
      </w:r>
      <w:r w:rsidRPr="006A3715">
        <w:rPr>
          <w:rFonts w:ascii="Arial Hebrew Scholar" w:eastAsia="Calibri" w:hAnsi="Arial Hebrew Scholar" w:cs="Arial Hebrew Scholar" w:hint="cs"/>
          <w:b/>
          <w:color w:val="000000" w:themeColor="text1"/>
          <w:sz w:val="19"/>
          <w:szCs w:val="19"/>
        </w:rPr>
        <w:t xml:space="preserve"> - </w:t>
      </w:r>
      <w:r w:rsidRPr="006A3715">
        <w:rPr>
          <w:rFonts w:eastAsia="Calibri"/>
          <w:b/>
          <w:color w:val="000000" w:themeColor="text1"/>
          <w:sz w:val="19"/>
          <w:szCs w:val="19"/>
        </w:rPr>
        <w:t>HAR</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BARNEN</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EN</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PLATS</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I</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SVERIGE</w:t>
      </w:r>
      <w:r w:rsidRPr="006A3715">
        <w:rPr>
          <w:rFonts w:ascii="Arial Hebrew Scholar" w:eastAsia="Calibri" w:hAnsi="Arial Hebrew Scholar" w:cs="Arial Hebrew Scholar" w:hint="cs"/>
          <w:b/>
          <w:color w:val="000000" w:themeColor="text1"/>
          <w:sz w:val="19"/>
          <w:szCs w:val="19"/>
        </w:rPr>
        <w:t>?</w:t>
      </w:r>
      <w:r w:rsidR="006A3715">
        <w:rPr>
          <w:rFonts w:ascii="Arial Hebrew Scholar" w:eastAsia="Calibri" w:hAnsi="Arial Hebrew Scholar" w:cs="Arial Hebrew Scholar"/>
          <w:b/>
          <w:color w:val="000000" w:themeColor="text1"/>
          <w:sz w:val="19"/>
          <w:szCs w:val="19"/>
        </w:rPr>
        <w:t xml:space="preserve"> – </w:t>
      </w:r>
      <w:r w:rsidR="006A3715">
        <w:rPr>
          <w:rFonts w:eastAsia="Calibri"/>
          <w:b/>
          <w:color w:val="000000" w:themeColor="text1"/>
          <w:sz w:val="19"/>
          <w:szCs w:val="19"/>
        </w:rPr>
        <w:t>Ulrika Falk</w:t>
      </w:r>
      <w:r w:rsidRPr="006A3715">
        <w:rPr>
          <w:rFonts w:ascii="PMingLiU" w:eastAsia="PMingLiU" w:hAnsi="PMingLiU" w:cs="PMingLiU"/>
          <w:b/>
          <w:color w:val="000000" w:themeColor="text1"/>
          <w:sz w:val="19"/>
          <w:szCs w:val="19"/>
        </w:rPr>
        <w:br/>
      </w:r>
      <w:r w:rsidRPr="006A3715">
        <w:rPr>
          <w:rFonts w:eastAsia="Calibri"/>
          <w:color w:val="000000" w:themeColor="text1"/>
          <w:sz w:val="19"/>
          <w:szCs w:val="19"/>
        </w:rPr>
        <w:t>Ulrika</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Falk</w:t>
      </w:r>
      <w:r w:rsidR="006A3715" w:rsidRPr="006A3715">
        <w:rPr>
          <w:rFonts w:ascii="Arial Hebrew Scholar" w:hAnsi="Arial Hebrew Scholar" w:cs="Arial Hebrew Scholar" w:hint="cs"/>
          <w:color w:val="000000" w:themeColor="text1"/>
          <w:sz w:val="19"/>
          <w:szCs w:val="19"/>
        </w:rPr>
        <w:t xml:space="preserve"> </w:t>
      </w:r>
      <w:r w:rsidR="006A3715" w:rsidRPr="006A3715">
        <w:rPr>
          <w:color w:val="000000" w:themeColor="text1"/>
          <w:sz w:val="19"/>
          <w:szCs w:val="19"/>
        </w:rPr>
        <w:t xml:space="preserve">är </w:t>
      </w:r>
      <w:r w:rsidR="0001392E" w:rsidRPr="006A3715">
        <w:rPr>
          <w:rFonts w:eastAsia="Calibri"/>
          <w:color w:val="000000" w:themeColor="text1"/>
          <w:sz w:val="19"/>
          <w:szCs w:val="19"/>
        </w:rPr>
        <w:t>verksamhetsledare</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för</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Göteborgs</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Räddningsmissions</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arbete</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för</w:t>
      </w:r>
      <w:r w:rsidR="0001392E" w:rsidRPr="006A3715">
        <w:rPr>
          <w:rFonts w:ascii="Arial Hebrew Scholar" w:hAnsi="Arial Hebrew Scholar" w:cs="Arial Hebrew Scholar" w:hint="cs"/>
          <w:color w:val="000000" w:themeColor="text1"/>
          <w:sz w:val="19"/>
          <w:szCs w:val="19"/>
        </w:rPr>
        <w:t xml:space="preserve"> </w:t>
      </w:r>
      <w:r w:rsidR="006A3715" w:rsidRPr="006A3715">
        <w:rPr>
          <w:rFonts w:eastAsia="Calibri"/>
          <w:color w:val="000000" w:themeColor="text1"/>
          <w:sz w:val="19"/>
          <w:szCs w:val="19"/>
        </w:rPr>
        <w:t>U</w:t>
      </w:r>
      <w:r w:rsidR="0001392E" w:rsidRPr="006A3715">
        <w:rPr>
          <w:rFonts w:eastAsia="Calibri"/>
          <w:color w:val="000000" w:themeColor="text1"/>
          <w:sz w:val="19"/>
          <w:szCs w:val="19"/>
        </w:rPr>
        <w:t>tsatta</w:t>
      </w:r>
      <w:r w:rsidR="0001392E" w:rsidRPr="006A3715">
        <w:rPr>
          <w:rFonts w:ascii="Arial Hebrew Scholar" w:hAnsi="Arial Hebrew Scholar" w:cs="Arial Hebrew Scholar" w:hint="cs"/>
          <w:color w:val="000000" w:themeColor="text1"/>
          <w:sz w:val="19"/>
          <w:szCs w:val="19"/>
        </w:rPr>
        <w:t xml:space="preserve"> </w:t>
      </w:r>
      <w:r w:rsidR="0001392E" w:rsidRPr="006A3715">
        <w:rPr>
          <w:rFonts w:eastAsia="Calibri"/>
          <w:color w:val="000000" w:themeColor="text1"/>
          <w:sz w:val="19"/>
          <w:szCs w:val="19"/>
        </w:rPr>
        <w:t>EU</w:t>
      </w:r>
      <w:r w:rsidR="0001392E" w:rsidRPr="006A3715">
        <w:rPr>
          <w:rFonts w:ascii="Arial Hebrew Scholar" w:hAnsi="Arial Hebrew Scholar" w:cs="Arial Hebrew Scholar" w:hint="cs"/>
          <w:color w:val="000000" w:themeColor="text1"/>
          <w:sz w:val="19"/>
          <w:szCs w:val="19"/>
        </w:rPr>
        <w:t>-</w:t>
      </w:r>
      <w:r w:rsidR="0001392E" w:rsidRPr="006A3715">
        <w:rPr>
          <w:rFonts w:eastAsia="Calibri"/>
          <w:color w:val="000000" w:themeColor="text1"/>
          <w:sz w:val="19"/>
          <w:szCs w:val="19"/>
        </w:rPr>
        <w:t>medborgare</w:t>
      </w:r>
      <w:r w:rsidR="0001392E" w:rsidRPr="006A3715">
        <w:rPr>
          <w:rFonts w:ascii="Arial Hebrew Scholar" w:hAnsi="Arial Hebrew Scholar" w:cs="Arial Hebrew Scholar" w:hint="cs"/>
          <w:color w:val="000000" w:themeColor="text1"/>
          <w:sz w:val="19"/>
          <w:szCs w:val="19"/>
        </w:rPr>
        <w:t>.</w:t>
      </w:r>
    </w:p>
    <w:p w14:paraId="461525FC" w14:textId="0DE9FF31" w:rsidR="006A3715" w:rsidRPr="006A3715" w:rsidRDefault="00125DA6" w:rsidP="006A3715">
      <w:pPr>
        <w:pStyle w:val="Allmntstyckeformat"/>
        <w:suppressAutoHyphens/>
        <w:spacing w:after="170" w:line="276" w:lineRule="auto"/>
        <w:ind w:left="720"/>
        <w:rPr>
          <w:rFonts w:ascii="Arial Hebrew Scholar" w:eastAsia="Calibri" w:hAnsi="Arial Hebrew Scholar" w:cs="Arial Hebrew Scholar"/>
          <w:color w:val="000000" w:themeColor="text1"/>
          <w:sz w:val="19"/>
          <w:szCs w:val="19"/>
        </w:rPr>
      </w:pPr>
      <w:r w:rsidRPr="006A3715">
        <w:rPr>
          <w:rFonts w:ascii="Calibri" w:eastAsia="Calibri" w:hAnsi="Calibri" w:cs="Calibri"/>
          <w:color w:val="000000" w:themeColor="text1"/>
          <w:sz w:val="19"/>
          <w:szCs w:val="19"/>
        </w:rPr>
        <w:t>Hur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kan</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vi</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arbeta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för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på</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bästa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sätt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säkerställa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barnen</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får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tillgång</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mänskliga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rättigheter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Detta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är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en</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fråga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vi</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måste</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fortsätta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jobba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med</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på</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bästa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sätt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säkerställa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barnen</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får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tillgång</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sina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mänskliga</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rättigheter</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Barns</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rätt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utbildning</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rätt</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skydd</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och</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tillgång</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ascii="Calibri" w:eastAsia="Calibri" w:hAnsi="Calibri" w:cs="Calibri"/>
          <w:color w:val="000000" w:themeColor="text1"/>
          <w:sz w:val="19"/>
          <w:szCs w:val="19"/>
        </w:rPr>
        <w:t>sjukvård</w:t>
      </w:r>
      <w:r w:rsidR="006A3715">
        <w:rPr>
          <w:rFonts w:ascii="Arial Hebrew Scholar" w:eastAsia="Calibri" w:hAnsi="Arial Hebrew Scholar" w:cs="Arial Hebrew Scholar" w:hint="cs"/>
          <w:color w:val="000000" w:themeColor="text1"/>
          <w:sz w:val="19"/>
          <w:szCs w:val="19"/>
        </w:rPr>
        <w:t>.</w:t>
      </w:r>
    </w:p>
    <w:p w14:paraId="69ABFA44" w14:textId="40AFCB79" w:rsidR="00125DA6" w:rsidRPr="006A3715" w:rsidRDefault="006A3715" w:rsidP="006A3715">
      <w:pPr>
        <w:pStyle w:val="Liststycke"/>
        <w:widowControl w:val="0"/>
        <w:numPr>
          <w:ilvl w:val="0"/>
          <w:numId w:val="4"/>
        </w:numPr>
        <w:tabs>
          <w:tab w:val="left" w:pos="220"/>
          <w:tab w:val="left" w:pos="720"/>
        </w:tabs>
        <w:autoSpaceDE w:val="0"/>
        <w:autoSpaceDN w:val="0"/>
        <w:adjustRightInd w:val="0"/>
        <w:spacing w:line="276" w:lineRule="auto"/>
        <w:rPr>
          <w:rFonts w:ascii="Arial Hebrew Scholar" w:eastAsia="Calibri" w:hAnsi="Arial Hebrew Scholar" w:cs="Arial Hebrew Scholar" w:hint="cs"/>
          <w:b/>
          <w:color w:val="000000" w:themeColor="text1"/>
          <w:sz w:val="19"/>
          <w:szCs w:val="19"/>
        </w:rPr>
      </w:pPr>
      <w:r>
        <w:rPr>
          <w:rFonts w:eastAsia="Calibri"/>
          <w:b/>
          <w:color w:val="000000" w:themeColor="text1"/>
          <w:sz w:val="19"/>
          <w:szCs w:val="19"/>
        </w:rPr>
        <w:t xml:space="preserve">KONFERENSENS </w:t>
      </w:r>
      <w:r w:rsidR="00125DA6" w:rsidRPr="006A3715">
        <w:rPr>
          <w:rFonts w:eastAsia="Calibri"/>
          <w:b/>
          <w:color w:val="000000" w:themeColor="text1"/>
          <w:sz w:val="19"/>
          <w:szCs w:val="19"/>
        </w:rPr>
        <w:t>DELAKTIGHETSSPÅR</w:t>
      </w:r>
      <w:r w:rsidR="00125DA6" w:rsidRPr="006A3715">
        <w:rPr>
          <w:rFonts w:ascii="Arial Hebrew Scholar" w:eastAsia="Calibri" w:hAnsi="Arial Hebrew Scholar" w:cs="Arial Hebrew Scholar" w:hint="cs"/>
          <w:b/>
          <w:color w:val="000000" w:themeColor="text1"/>
          <w:sz w:val="19"/>
          <w:szCs w:val="19"/>
        </w:rPr>
        <w:t xml:space="preserve"> </w:t>
      </w:r>
      <w:r>
        <w:rPr>
          <w:rFonts w:ascii="Arial Hebrew Scholar" w:eastAsia="Calibri" w:hAnsi="Arial Hebrew Scholar" w:cs="Arial Hebrew Scholar"/>
          <w:b/>
          <w:color w:val="000000" w:themeColor="text1"/>
          <w:sz w:val="19"/>
          <w:szCs w:val="19"/>
        </w:rPr>
        <w:t xml:space="preserve">- </w:t>
      </w:r>
      <w:r w:rsidR="00125DA6" w:rsidRPr="006A3715">
        <w:rPr>
          <w:rFonts w:eastAsia="Calibri"/>
          <w:b/>
          <w:color w:val="000000" w:themeColor="text1"/>
          <w:sz w:val="19"/>
          <w:szCs w:val="19"/>
        </w:rPr>
        <w:t>Glenn</w:t>
      </w:r>
      <w:r w:rsidR="00125DA6" w:rsidRPr="006A3715">
        <w:rPr>
          <w:rFonts w:ascii="Arial Hebrew Scholar" w:eastAsia="Calibri" w:hAnsi="Arial Hebrew Scholar" w:cs="Arial Hebrew Scholar" w:hint="cs"/>
          <w:b/>
          <w:color w:val="000000" w:themeColor="text1"/>
          <w:sz w:val="19"/>
          <w:szCs w:val="19"/>
        </w:rPr>
        <w:t xml:space="preserve"> </w:t>
      </w:r>
      <w:r w:rsidR="00125DA6" w:rsidRPr="006A3715">
        <w:rPr>
          <w:rFonts w:eastAsia="Calibri"/>
          <w:b/>
          <w:color w:val="000000" w:themeColor="text1"/>
          <w:sz w:val="19"/>
          <w:szCs w:val="19"/>
        </w:rPr>
        <w:t>Möllergren</w:t>
      </w:r>
      <w:r>
        <w:rPr>
          <w:rFonts w:eastAsia="Calibri"/>
          <w:b/>
          <w:color w:val="000000" w:themeColor="text1"/>
          <w:sz w:val="19"/>
          <w:szCs w:val="19"/>
        </w:rPr>
        <w:t xml:space="preserve"> </w:t>
      </w:r>
    </w:p>
    <w:p w14:paraId="05ACF918" w14:textId="77777777" w:rsidR="00125DA6" w:rsidRPr="006A3715" w:rsidRDefault="00125DA6" w:rsidP="006A3715">
      <w:pPr>
        <w:pStyle w:val="Liststycke"/>
        <w:widowControl w:val="0"/>
        <w:tabs>
          <w:tab w:val="left" w:pos="220"/>
          <w:tab w:val="left" w:pos="720"/>
        </w:tabs>
        <w:autoSpaceDE w:val="0"/>
        <w:autoSpaceDN w:val="0"/>
        <w:adjustRightInd w:val="0"/>
        <w:spacing w:line="276" w:lineRule="auto"/>
        <w:rPr>
          <w:rFonts w:ascii="Arial Hebrew Scholar" w:eastAsia="Calibri" w:hAnsi="Arial Hebrew Scholar" w:cs="Arial Hebrew Scholar" w:hint="cs"/>
          <w:color w:val="000000" w:themeColor="text1"/>
          <w:sz w:val="19"/>
          <w:szCs w:val="19"/>
        </w:rPr>
      </w:pPr>
      <w:r w:rsidRPr="006A3715">
        <w:rPr>
          <w:rFonts w:eastAsia="Calibri"/>
          <w:color w:val="000000" w:themeColor="text1"/>
          <w:sz w:val="19"/>
          <w:szCs w:val="19"/>
        </w:rPr>
        <w:t>Parallellt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med</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konferensprogrammet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kommer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en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grupp</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utsatta</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EU</w:t>
      </w:r>
      <w:r w:rsidRPr="006A3715">
        <w:rPr>
          <w:rFonts w:ascii="Arial Hebrew Scholar" w:eastAsia="Calibri" w:hAnsi="Arial Hebrew Scholar" w:cs="Arial Hebrew Scholar" w:hint="cs"/>
          <w:color w:val="000000" w:themeColor="text1"/>
          <w:sz w:val="19"/>
          <w:szCs w:val="19"/>
        </w:rPr>
        <w:t>-</w:t>
      </w:r>
      <w:r w:rsidRPr="006A3715">
        <w:rPr>
          <w:rFonts w:eastAsia="Calibri"/>
          <w:color w:val="000000" w:themeColor="text1"/>
          <w:sz w:val="19"/>
          <w:szCs w:val="19"/>
        </w:rPr>
        <w:t>medborgare</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ses</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för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diskutera</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en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möjlig</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framtida</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organisation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Målet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är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att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öka</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målgruppens</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egen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delaktighet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i</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frågor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som</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berör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dem</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Glenn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Möllergren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vice</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ordförande</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för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romers</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och</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resandes</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förening</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i</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Blekinge</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samt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i</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Hjälp</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till</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självhjälp</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i</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Karlshamn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finns</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med</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under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pressträffen</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och</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berättar</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om</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målet</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med</w:t>
      </w:r>
      <w:r w:rsidRPr="006A3715">
        <w:rPr>
          <w:rFonts w:ascii="Arial Hebrew Scholar" w:eastAsia="Calibri" w:hAnsi="Arial Hebrew Scholar" w:cs="Arial Hebrew Scholar" w:hint="cs"/>
          <w:color w:val="000000" w:themeColor="text1"/>
          <w:sz w:val="19"/>
          <w:szCs w:val="19"/>
        </w:rPr>
        <w:t xml:space="preserve"> </w:t>
      </w:r>
      <w:r w:rsidRPr="006A3715">
        <w:rPr>
          <w:rFonts w:eastAsia="Calibri"/>
          <w:color w:val="000000" w:themeColor="text1"/>
          <w:sz w:val="19"/>
          <w:szCs w:val="19"/>
        </w:rPr>
        <w:t>mobiliseringsspåret</w:t>
      </w:r>
      <w:r w:rsidRPr="006A3715">
        <w:rPr>
          <w:rFonts w:ascii="Arial Hebrew Scholar" w:eastAsia="Calibri" w:hAnsi="Arial Hebrew Scholar" w:cs="Arial Hebrew Scholar" w:hint="cs"/>
          <w:color w:val="000000" w:themeColor="text1"/>
          <w:sz w:val="19"/>
          <w:szCs w:val="19"/>
        </w:rPr>
        <w:t>.</w:t>
      </w:r>
    </w:p>
    <w:p w14:paraId="57DCC0E5" w14:textId="77777777" w:rsidR="00125DA6" w:rsidRPr="006A3715" w:rsidRDefault="00125DA6" w:rsidP="006A3715">
      <w:pPr>
        <w:widowControl w:val="0"/>
        <w:tabs>
          <w:tab w:val="left" w:pos="220"/>
          <w:tab w:val="left" w:pos="720"/>
        </w:tabs>
        <w:autoSpaceDE w:val="0"/>
        <w:autoSpaceDN w:val="0"/>
        <w:adjustRightInd w:val="0"/>
        <w:spacing w:line="276" w:lineRule="auto"/>
        <w:rPr>
          <w:rFonts w:ascii="Arial Hebrew Scholar" w:eastAsia="Calibri" w:hAnsi="Arial Hebrew Scholar" w:cs="Arial Hebrew Scholar" w:hint="cs"/>
          <w:color w:val="000000" w:themeColor="text1"/>
          <w:sz w:val="19"/>
          <w:szCs w:val="19"/>
        </w:rPr>
      </w:pPr>
    </w:p>
    <w:p w14:paraId="4AE0ED5A" w14:textId="77777777" w:rsidR="00125DA6" w:rsidRPr="006A3715" w:rsidRDefault="00125DA6" w:rsidP="006A3715">
      <w:pPr>
        <w:pStyle w:val="Liststycke"/>
        <w:widowControl w:val="0"/>
        <w:numPr>
          <w:ilvl w:val="0"/>
          <w:numId w:val="4"/>
        </w:numPr>
        <w:tabs>
          <w:tab w:val="left" w:pos="220"/>
          <w:tab w:val="left" w:pos="720"/>
        </w:tabs>
        <w:autoSpaceDE w:val="0"/>
        <w:autoSpaceDN w:val="0"/>
        <w:adjustRightInd w:val="0"/>
        <w:spacing w:line="276" w:lineRule="auto"/>
        <w:rPr>
          <w:rFonts w:ascii="Arial Hebrew Scholar" w:eastAsia="Calibri" w:hAnsi="Arial Hebrew Scholar" w:cs="Arial Hebrew Scholar" w:hint="cs"/>
          <w:b/>
          <w:color w:val="000000" w:themeColor="text1"/>
          <w:sz w:val="19"/>
          <w:szCs w:val="19"/>
        </w:rPr>
      </w:pPr>
      <w:r w:rsidRPr="006A3715">
        <w:rPr>
          <w:rFonts w:eastAsia="Calibri"/>
          <w:b/>
          <w:color w:val="000000" w:themeColor="text1"/>
          <w:sz w:val="19"/>
          <w:szCs w:val="19"/>
        </w:rPr>
        <w:t>MÄNNISKOHANDEL</w:t>
      </w:r>
      <w:r w:rsidRPr="006A3715">
        <w:rPr>
          <w:rFonts w:ascii="Arial Hebrew Scholar" w:eastAsia="Calibri" w:hAnsi="Arial Hebrew Scholar" w:cs="Arial Hebrew Scholar" w:hint="cs"/>
          <w:b/>
          <w:color w:val="000000" w:themeColor="text1"/>
          <w:sz w:val="19"/>
          <w:szCs w:val="19"/>
        </w:rPr>
        <w:t xml:space="preserve"> - </w:t>
      </w:r>
      <w:r w:rsidRPr="006A3715">
        <w:rPr>
          <w:rFonts w:eastAsia="Calibri"/>
          <w:b/>
          <w:color w:val="000000" w:themeColor="text1"/>
          <w:sz w:val="19"/>
          <w:szCs w:val="19"/>
        </w:rPr>
        <w:t>VÅR</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TIDS</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SLAVERI</w:t>
      </w:r>
      <w:r w:rsidRPr="006A3715">
        <w:rPr>
          <w:rFonts w:ascii="Arial Hebrew Scholar" w:eastAsia="Calibri" w:hAnsi="Arial Hebrew Scholar" w:cs="Arial Hebrew Scholar" w:hint="cs"/>
          <w:b/>
          <w:color w:val="000000" w:themeColor="text1"/>
          <w:sz w:val="19"/>
          <w:szCs w:val="19"/>
        </w:rPr>
        <w:t xml:space="preserve"> - </w:t>
      </w:r>
      <w:r w:rsidRPr="006A3715">
        <w:rPr>
          <w:rFonts w:eastAsia="Calibri"/>
          <w:b/>
          <w:color w:val="000000" w:themeColor="text1"/>
          <w:sz w:val="19"/>
          <w:szCs w:val="19"/>
        </w:rPr>
        <w:t>Caroline</w:t>
      </w:r>
      <w:r w:rsidRPr="006A3715">
        <w:rPr>
          <w:rFonts w:ascii="Arial Hebrew Scholar" w:eastAsia="Calibri" w:hAnsi="Arial Hebrew Scholar" w:cs="Arial Hebrew Scholar" w:hint="cs"/>
          <w:b/>
          <w:color w:val="000000" w:themeColor="text1"/>
          <w:sz w:val="19"/>
          <w:szCs w:val="19"/>
        </w:rPr>
        <w:t xml:space="preserve"> </w:t>
      </w:r>
      <w:r w:rsidRPr="006A3715">
        <w:rPr>
          <w:rFonts w:eastAsia="Calibri"/>
          <w:b/>
          <w:color w:val="000000" w:themeColor="text1"/>
          <w:sz w:val="19"/>
          <w:szCs w:val="19"/>
        </w:rPr>
        <w:t>Casco</w:t>
      </w:r>
    </w:p>
    <w:p w14:paraId="423D21DD" w14:textId="6DE2EAC1" w:rsidR="00877296" w:rsidRDefault="006A3715" w:rsidP="006A3715">
      <w:pPr>
        <w:pStyle w:val="Liststycke"/>
        <w:widowControl w:val="0"/>
        <w:tabs>
          <w:tab w:val="left" w:pos="220"/>
          <w:tab w:val="left" w:pos="720"/>
        </w:tabs>
        <w:autoSpaceDE w:val="0"/>
        <w:autoSpaceDN w:val="0"/>
        <w:adjustRightInd w:val="0"/>
        <w:spacing w:line="276" w:lineRule="auto"/>
        <w:rPr>
          <w:rFonts w:eastAsia="Calibri"/>
          <w:color w:val="000000" w:themeColor="text1"/>
          <w:sz w:val="18"/>
          <w:szCs w:val="18"/>
        </w:rPr>
      </w:pPr>
      <w:r>
        <w:rPr>
          <w:rFonts w:eastAsia="Calibri"/>
          <w:color w:val="000000" w:themeColor="text1"/>
          <w:sz w:val="19"/>
          <w:szCs w:val="19"/>
        </w:rPr>
        <w:t xml:space="preserve">Caroline är en engagerad </w:t>
      </w:r>
      <w:r w:rsidRPr="006A3715">
        <w:rPr>
          <w:rFonts w:eastAsia="Calibri"/>
          <w:color w:val="000000" w:themeColor="text1"/>
          <w:sz w:val="19"/>
          <w:szCs w:val="19"/>
        </w:rPr>
        <w:t>verksamhetsledare</w:t>
      </w:r>
      <w:r>
        <w:rPr>
          <w:rFonts w:eastAsia="Calibri"/>
          <w:color w:val="000000" w:themeColor="text1"/>
          <w:sz w:val="19"/>
          <w:szCs w:val="19"/>
        </w:rPr>
        <w:t xml:space="preserve"> för</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människohandel</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och</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prostitution</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på</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Göteborgs</w:t>
      </w:r>
      <w:r w:rsidRPr="006A3715">
        <w:rPr>
          <w:rFonts w:ascii="Arial Hebrew Scholar" w:hAnsi="Arial Hebrew Scholar" w:cs="Arial Hebrew Scholar" w:hint="cs"/>
          <w:color w:val="000000" w:themeColor="text1"/>
          <w:sz w:val="19"/>
          <w:szCs w:val="19"/>
        </w:rPr>
        <w:t xml:space="preserve"> </w:t>
      </w:r>
      <w:r w:rsidRPr="006A3715">
        <w:rPr>
          <w:rFonts w:eastAsia="Calibri"/>
          <w:color w:val="000000" w:themeColor="text1"/>
          <w:sz w:val="19"/>
          <w:szCs w:val="19"/>
        </w:rPr>
        <w:t>Räddningsmission</w:t>
      </w:r>
      <w:r w:rsidRPr="006A3715">
        <w:rPr>
          <w:rFonts w:ascii="Arial Hebrew Scholar" w:hAnsi="Arial Hebrew Scholar" w:cs="Arial Hebrew Scholar" w:hint="cs"/>
          <w:color w:val="000000" w:themeColor="text1"/>
          <w:sz w:val="19"/>
          <w:szCs w:val="19"/>
        </w:rPr>
        <w:t>.</w:t>
      </w:r>
      <w:r>
        <w:rPr>
          <w:rFonts w:ascii="Arial Hebrew Scholar" w:hAnsi="Arial Hebrew Scholar" w:cs="Arial Hebrew Scholar"/>
          <w:color w:val="000000" w:themeColor="text1"/>
          <w:sz w:val="19"/>
          <w:szCs w:val="19"/>
        </w:rPr>
        <w:t xml:space="preserve"> </w:t>
      </w:r>
      <w:r w:rsidR="00125DA6" w:rsidRPr="006A3715">
        <w:rPr>
          <w:rFonts w:eastAsia="Calibri"/>
          <w:color w:val="000000" w:themeColor="text1"/>
          <w:sz w:val="19"/>
          <w:szCs w:val="19"/>
        </w:rPr>
        <w:t>Att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utnyttja</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människors</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utsatthet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och</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sårbarhet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är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inget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nytt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Förr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hette</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det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slaveri</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nu</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kallas</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det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människohandel</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Det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finns</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tecken</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som</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tyder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på</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att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prostitutionen</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bland</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utsatta</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EU</w:t>
      </w:r>
      <w:r w:rsidR="00125DA6" w:rsidRPr="006A3715">
        <w:rPr>
          <w:rFonts w:ascii="Arial Hebrew Scholar" w:eastAsia="Calibri" w:hAnsi="Arial Hebrew Scholar" w:cs="Arial Hebrew Scholar" w:hint="cs"/>
          <w:color w:val="000000" w:themeColor="text1"/>
          <w:sz w:val="19"/>
          <w:szCs w:val="19"/>
        </w:rPr>
        <w:t>-</w:t>
      </w:r>
      <w:r w:rsidR="00125DA6" w:rsidRPr="006A3715">
        <w:rPr>
          <w:rFonts w:eastAsia="Calibri"/>
          <w:color w:val="000000" w:themeColor="text1"/>
          <w:sz w:val="19"/>
          <w:szCs w:val="19"/>
        </w:rPr>
        <w:t>medborgare</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ökar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inte</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minst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i</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takt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med</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att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organiserad</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brottslighet</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från</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hemländerna</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strävar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efter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mer</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inflytande</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på</w:t>
      </w:r>
      <w:r w:rsidR="00125DA6" w:rsidRPr="006A3715">
        <w:rPr>
          <w:rFonts w:ascii="Arial Hebrew Scholar" w:eastAsia="Calibri" w:hAnsi="Arial Hebrew Scholar" w:cs="Arial Hebrew Scholar" w:hint="cs"/>
          <w:color w:val="000000" w:themeColor="text1"/>
          <w:sz w:val="19"/>
          <w:szCs w:val="19"/>
        </w:rPr>
        <w:t xml:space="preserve"> </w:t>
      </w:r>
      <w:r w:rsidR="00125DA6" w:rsidRPr="006A3715">
        <w:rPr>
          <w:rFonts w:eastAsia="Calibri"/>
          <w:color w:val="000000" w:themeColor="text1"/>
          <w:sz w:val="19"/>
          <w:szCs w:val="19"/>
        </w:rPr>
        <w:t>EU</w:t>
      </w:r>
      <w:r w:rsidR="00125DA6" w:rsidRPr="006A3715">
        <w:rPr>
          <w:rFonts w:ascii="Arial Hebrew Scholar" w:eastAsia="Calibri" w:hAnsi="Arial Hebrew Scholar" w:cs="Arial Hebrew Scholar" w:hint="cs"/>
          <w:color w:val="000000" w:themeColor="text1"/>
          <w:sz w:val="19"/>
          <w:szCs w:val="19"/>
        </w:rPr>
        <w:t>-</w:t>
      </w:r>
      <w:r w:rsidR="00125DA6" w:rsidRPr="006A3715">
        <w:rPr>
          <w:rFonts w:eastAsia="Calibri"/>
          <w:color w:val="000000" w:themeColor="text1"/>
          <w:sz w:val="19"/>
          <w:szCs w:val="19"/>
        </w:rPr>
        <w:t>migranterna</w:t>
      </w:r>
      <w:r w:rsidR="00125DA6" w:rsidRPr="006A3715">
        <w:rPr>
          <w:rFonts w:ascii="Arial Hebrew Scholar" w:eastAsia="Calibri" w:hAnsi="Arial Hebrew Scholar" w:cs="Arial Hebrew Scholar" w:hint="cs"/>
          <w:color w:val="000000" w:themeColor="text1"/>
          <w:sz w:val="19"/>
          <w:szCs w:val="19"/>
        </w:rPr>
        <w:t xml:space="preserve">. </w:t>
      </w:r>
    </w:p>
    <w:p w14:paraId="3C7CFC7A" w14:textId="77777777" w:rsidR="006A3715" w:rsidRDefault="006A3715" w:rsidP="006A3715">
      <w:pPr>
        <w:pStyle w:val="Liststycke"/>
        <w:widowControl w:val="0"/>
        <w:tabs>
          <w:tab w:val="left" w:pos="220"/>
          <w:tab w:val="left" w:pos="720"/>
        </w:tabs>
        <w:autoSpaceDE w:val="0"/>
        <w:autoSpaceDN w:val="0"/>
        <w:adjustRightInd w:val="0"/>
        <w:spacing w:line="276" w:lineRule="auto"/>
        <w:rPr>
          <w:rFonts w:eastAsia="Calibri"/>
          <w:color w:val="000000" w:themeColor="text1"/>
          <w:sz w:val="18"/>
          <w:szCs w:val="18"/>
        </w:rPr>
      </w:pPr>
    </w:p>
    <w:p w14:paraId="202391BF" w14:textId="77777777" w:rsidR="001A5993" w:rsidRDefault="001A5993" w:rsidP="006A3715">
      <w:pPr>
        <w:pStyle w:val="Liststycke"/>
        <w:widowControl w:val="0"/>
        <w:tabs>
          <w:tab w:val="left" w:pos="220"/>
          <w:tab w:val="left" w:pos="720"/>
        </w:tabs>
        <w:autoSpaceDE w:val="0"/>
        <w:autoSpaceDN w:val="0"/>
        <w:adjustRightInd w:val="0"/>
        <w:spacing w:line="276" w:lineRule="auto"/>
        <w:rPr>
          <w:rFonts w:eastAsia="Calibri"/>
          <w:color w:val="000000" w:themeColor="text1"/>
          <w:sz w:val="18"/>
          <w:szCs w:val="18"/>
        </w:rPr>
      </w:pPr>
    </w:p>
    <w:p w14:paraId="140C71F8" w14:textId="77777777" w:rsidR="006A3715" w:rsidRDefault="006A3715" w:rsidP="003C7678">
      <w:pPr>
        <w:widowControl w:val="0"/>
        <w:pBdr>
          <w:bottom w:val="single" w:sz="6" w:space="1" w:color="auto"/>
        </w:pBdr>
        <w:autoSpaceDE w:val="0"/>
        <w:autoSpaceDN w:val="0"/>
        <w:adjustRightInd w:val="0"/>
        <w:spacing w:after="240" w:line="276" w:lineRule="auto"/>
        <w:rPr>
          <w:rFonts w:ascii="Arial Hebrew Scholar" w:eastAsia="Calibri" w:hAnsi="Arial Hebrew Scholar" w:cs="Arial Hebrew Scholar"/>
          <w:color w:val="000000" w:themeColor="text1"/>
          <w:sz w:val="22"/>
          <w:szCs w:val="22"/>
        </w:rPr>
      </w:pPr>
    </w:p>
    <w:p w14:paraId="1A9D05A1" w14:textId="77777777" w:rsidR="006A3715" w:rsidRPr="001D0E21" w:rsidRDefault="006A3715" w:rsidP="006A3715">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r w:rsidRPr="001D0E21">
        <w:rPr>
          <w:rFonts w:ascii="Arial" w:eastAsia="Calibri" w:hAnsi="Arial" w:cs="Arial"/>
          <w:color w:val="000000" w:themeColor="text1"/>
          <w:sz w:val="22"/>
          <w:szCs w:val="22"/>
        </w:rPr>
        <w:t xml:space="preserve">Konferensen Utsatta EU-medborgare startar kl 10.00 den 6 oktober. </w:t>
      </w:r>
    </w:p>
    <w:p w14:paraId="14EDA87D" w14:textId="14310306" w:rsidR="006A3715" w:rsidRPr="001D0E21" w:rsidRDefault="006A3715" w:rsidP="006A3715">
      <w:pPr>
        <w:widowControl w:val="0"/>
        <w:tabs>
          <w:tab w:val="left" w:pos="220"/>
          <w:tab w:val="left" w:pos="720"/>
        </w:tabs>
        <w:autoSpaceDE w:val="0"/>
        <w:autoSpaceDN w:val="0"/>
        <w:adjustRightInd w:val="0"/>
        <w:spacing w:line="276" w:lineRule="auto"/>
        <w:rPr>
          <w:rFonts w:ascii="Arial" w:eastAsia="Calibri" w:hAnsi="Arial" w:cs="Arial"/>
          <w:color w:val="000000" w:themeColor="text1"/>
          <w:sz w:val="22"/>
          <w:szCs w:val="22"/>
        </w:rPr>
      </w:pPr>
      <w:r w:rsidRPr="001D0E21">
        <w:rPr>
          <w:rFonts w:ascii="Arial" w:eastAsia="Calibri" w:hAnsi="Arial" w:cs="Arial"/>
          <w:color w:val="000000" w:themeColor="text1"/>
          <w:sz w:val="22"/>
          <w:szCs w:val="22"/>
        </w:rPr>
        <w:t>Här kan du läsa mer om den</w:t>
      </w:r>
      <w:r>
        <w:rPr>
          <w:rFonts w:ascii="Arial" w:eastAsia="Calibri" w:hAnsi="Arial" w:cs="Arial"/>
          <w:color w:val="000000" w:themeColor="text1"/>
          <w:sz w:val="22"/>
          <w:szCs w:val="22"/>
        </w:rPr>
        <w:t xml:space="preserve"> och programmet</w:t>
      </w:r>
      <w:r w:rsidRPr="001D0E21">
        <w:rPr>
          <w:rFonts w:ascii="Arial" w:eastAsia="Calibri" w:hAnsi="Arial" w:cs="Arial"/>
          <w:color w:val="000000" w:themeColor="text1"/>
          <w:sz w:val="22"/>
          <w:szCs w:val="22"/>
        </w:rPr>
        <w:t xml:space="preserve">: </w:t>
      </w:r>
      <w:hyperlink r:id="rId5" w:history="1">
        <w:r w:rsidRPr="00C94619">
          <w:rPr>
            <w:rFonts w:ascii="Arial" w:eastAsia="Calibri" w:hAnsi="Arial" w:cs="Arial"/>
            <w:b/>
            <w:color w:val="000000" w:themeColor="text1"/>
            <w:sz w:val="22"/>
            <w:szCs w:val="22"/>
          </w:rPr>
          <w:t>www.utsattaeumedborgare.se</w:t>
        </w:r>
      </w:hyperlink>
    </w:p>
    <w:p w14:paraId="40199F15" w14:textId="77777777" w:rsidR="006A3715" w:rsidRPr="001D0E21" w:rsidRDefault="006A3715" w:rsidP="006A3715">
      <w:pPr>
        <w:widowControl w:val="0"/>
        <w:pBdr>
          <w:bottom w:val="single" w:sz="6" w:space="1" w:color="auto"/>
        </w:pBdr>
        <w:autoSpaceDE w:val="0"/>
        <w:autoSpaceDN w:val="0"/>
        <w:adjustRightInd w:val="0"/>
        <w:spacing w:after="240" w:line="276" w:lineRule="auto"/>
        <w:rPr>
          <w:rFonts w:ascii="Arial" w:eastAsia="Calibri" w:hAnsi="Arial" w:cs="Arial"/>
          <w:color w:val="000000" w:themeColor="text1"/>
          <w:sz w:val="22"/>
          <w:szCs w:val="22"/>
        </w:rPr>
      </w:pPr>
    </w:p>
    <w:p w14:paraId="186B82ED" w14:textId="2EA0F5A7" w:rsidR="006A3715" w:rsidRPr="001D0E21" w:rsidRDefault="006A3715" w:rsidP="006A3715">
      <w:pPr>
        <w:widowControl w:val="0"/>
        <w:autoSpaceDE w:val="0"/>
        <w:autoSpaceDN w:val="0"/>
        <w:adjustRightInd w:val="0"/>
        <w:spacing w:after="240" w:line="276" w:lineRule="auto"/>
        <w:rPr>
          <w:rFonts w:ascii="Arial" w:eastAsia="Calibri" w:hAnsi="Arial" w:cs="Arial"/>
          <w:color w:val="000000" w:themeColor="text1"/>
          <w:sz w:val="22"/>
          <w:szCs w:val="22"/>
        </w:rPr>
      </w:pPr>
    </w:p>
    <w:p w14:paraId="63F60894" w14:textId="000118FD" w:rsidR="00C94619" w:rsidRDefault="006A3715" w:rsidP="00C94619">
      <w:pPr>
        <w:widowControl w:val="0"/>
        <w:pBdr>
          <w:bottom w:val="single" w:sz="6" w:space="1" w:color="auto"/>
        </w:pBdr>
        <w:autoSpaceDE w:val="0"/>
        <w:autoSpaceDN w:val="0"/>
        <w:adjustRightInd w:val="0"/>
        <w:spacing w:after="240" w:line="276" w:lineRule="auto"/>
        <w:rPr>
          <w:rFonts w:ascii="Arial" w:eastAsia="Calibri" w:hAnsi="Arial" w:cs="Arial"/>
          <w:color w:val="000000" w:themeColor="text1"/>
          <w:sz w:val="22"/>
          <w:szCs w:val="22"/>
        </w:rPr>
      </w:pPr>
      <w:r w:rsidRPr="006A3715">
        <w:rPr>
          <w:rFonts w:ascii="Arial" w:eastAsia="Calibri" w:hAnsi="Arial" w:cs="Arial"/>
          <w:b/>
          <w:color w:val="000000" w:themeColor="text1"/>
          <w:sz w:val="22"/>
          <w:szCs w:val="22"/>
        </w:rPr>
        <w:t>PRESSKONTAKT</w:t>
      </w:r>
      <w:r>
        <w:rPr>
          <w:rFonts w:ascii="Arial" w:eastAsia="Calibri" w:hAnsi="Arial" w:cs="Arial"/>
          <w:color w:val="000000" w:themeColor="text1"/>
          <w:sz w:val="22"/>
          <w:szCs w:val="22"/>
        </w:rPr>
        <w:br/>
        <w:t xml:space="preserve">För intervjuer </w:t>
      </w:r>
      <w:r>
        <w:rPr>
          <w:rFonts w:ascii="Arial" w:eastAsia="Calibri" w:hAnsi="Arial" w:cs="Arial"/>
          <w:color w:val="000000" w:themeColor="text1"/>
          <w:sz w:val="22"/>
          <w:szCs w:val="22"/>
        </w:rPr>
        <w:t xml:space="preserve">eller övriga frågor kring konferensens innehåll, </w:t>
      </w:r>
      <w:r>
        <w:rPr>
          <w:rFonts w:ascii="Arial" w:eastAsia="Calibri" w:hAnsi="Arial" w:cs="Arial"/>
          <w:color w:val="000000" w:themeColor="text1"/>
          <w:sz w:val="22"/>
          <w:szCs w:val="22"/>
        </w:rPr>
        <w:t>kontakta pressansvarig:</w:t>
      </w:r>
      <w:r>
        <w:rPr>
          <w:rFonts w:ascii="Arial" w:eastAsia="Calibri" w:hAnsi="Arial" w:cs="Arial"/>
          <w:color w:val="000000" w:themeColor="text1"/>
          <w:sz w:val="22"/>
          <w:szCs w:val="22"/>
        </w:rPr>
        <w:br/>
        <w:t>Judit Habbe</w:t>
      </w:r>
      <w:r>
        <w:rPr>
          <w:rFonts w:ascii="Arial" w:eastAsia="Calibri" w:hAnsi="Arial" w:cs="Arial"/>
          <w:color w:val="000000" w:themeColor="text1"/>
          <w:sz w:val="22"/>
          <w:szCs w:val="22"/>
        </w:rPr>
        <w:br/>
      </w:r>
      <w:hyperlink r:id="rId6" w:history="1">
        <w:r w:rsidRPr="00F06862">
          <w:rPr>
            <w:rStyle w:val="Hyperlnk"/>
            <w:rFonts w:ascii="Arial" w:eastAsia="Calibri" w:hAnsi="Arial" w:cs="Arial"/>
            <w:sz w:val="22"/>
            <w:szCs w:val="22"/>
          </w:rPr>
          <w:t>judit.habbe@raddningsmissionen.se</w:t>
        </w:r>
      </w:hyperlink>
      <w:r>
        <w:rPr>
          <w:rFonts w:ascii="Arial" w:eastAsia="Calibri" w:hAnsi="Arial" w:cs="Arial"/>
          <w:color w:val="000000" w:themeColor="text1"/>
          <w:sz w:val="22"/>
          <w:szCs w:val="22"/>
        </w:rPr>
        <w:br/>
        <w:t xml:space="preserve">073-901 41 </w:t>
      </w:r>
      <w:r w:rsidR="00C94619">
        <w:rPr>
          <w:rFonts w:ascii="Arial" w:eastAsia="Calibri" w:hAnsi="Arial" w:cs="Arial"/>
          <w:color w:val="000000" w:themeColor="text1"/>
          <w:sz w:val="22"/>
          <w:szCs w:val="22"/>
        </w:rPr>
        <w:t>15</w:t>
      </w:r>
    </w:p>
    <w:p w14:paraId="3421CE04" w14:textId="77777777" w:rsidR="00C94619" w:rsidRDefault="00C94619" w:rsidP="00C94619">
      <w:pPr>
        <w:widowControl w:val="0"/>
        <w:pBdr>
          <w:bottom w:val="single" w:sz="6" w:space="1" w:color="auto"/>
        </w:pBdr>
        <w:autoSpaceDE w:val="0"/>
        <w:autoSpaceDN w:val="0"/>
        <w:adjustRightInd w:val="0"/>
        <w:spacing w:after="240" w:line="276" w:lineRule="auto"/>
        <w:rPr>
          <w:rFonts w:ascii="Arial" w:eastAsia="Calibri" w:hAnsi="Arial" w:cs="Arial"/>
          <w:color w:val="000000" w:themeColor="text1"/>
          <w:sz w:val="22"/>
          <w:szCs w:val="22"/>
        </w:rPr>
      </w:pPr>
    </w:p>
    <w:p w14:paraId="45283FBB" w14:textId="77777777" w:rsidR="00C94619" w:rsidRDefault="00C94619" w:rsidP="003C7678">
      <w:pPr>
        <w:spacing w:line="276" w:lineRule="auto"/>
        <w:rPr>
          <w:rFonts w:ascii="Arial" w:hAnsi="Arial" w:cs="Arial"/>
          <w:color w:val="000000" w:themeColor="text1"/>
          <w:sz w:val="22"/>
          <w:szCs w:val="22"/>
        </w:rPr>
      </w:pPr>
    </w:p>
    <w:p w14:paraId="32A462D1" w14:textId="74E41C4C" w:rsidR="00A743D6" w:rsidRPr="00A743D6" w:rsidRDefault="00A743D6" w:rsidP="003C7678">
      <w:pPr>
        <w:spacing w:line="276" w:lineRule="auto"/>
        <w:rPr>
          <w:rFonts w:ascii="Arial" w:hAnsi="Arial" w:cs="Arial"/>
          <w:b/>
          <w:color w:val="000000" w:themeColor="text1"/>
          <w:sz w:val="22"/>
          <w:szCs w:val="22"/>
        </w:rPr>
      </w:pPr>
      <w:r w:rsidRPr="00A743D6">
        <w:rPr>
          <w:rFonts w:ascii="Arial" w:hAnsi="Arial" w:cs="Arial"/>
          <w:b/>
          <w:color w:val="000000" w:themeColor="text1"/>
          <w:sz w:val="22"/>
          <w:szCs w:val="22"/>
        </w:rPr>
        <w:t xml:space="preserve">BILDBANK/MATERIAL FÖR NEDLADDNING </w:t>
      </w:r>
    </w:p>
    <w:p w14:paraId="2B37B2EC" w14:textId="5B12338A" w:rsidR="00A743D6" w:rsidRDefault="00A743D6" w:rsidP="003C7678">
      <w:pPr>
        <w:spacing w:line="276" w:lineRule="auto"/>
        <w:rPr>
          <w:rFonts w:ascii="Arial" w:hAnsi="Arial" w:cs="Arial"/>
          <w:color w:val="000000" w:themeColor="text1"/>
          <w:sz w:val="22"/>
          <w:szCs w:val="22"/>
        </w:rPr>
      </w:pPr>
      <w:hyperlink r:id="rId7" w:history="1">
        <w:r w:rsidRPr="00F06862">
          <w:rPr>
            <w:rStyle w:val="Hyperlnk"/>
            <w:rFonts w:ascii="Arial" w:hAnsi="Arial" w:cs="Arial"/>
            <w:sz w:val="22"/>
            <w:szCs w:val="22"/>
          </w:rPr>
          <w:t>https://www.dropbox.com/sh/v7dxkgw6tkxm0xk/AAD6G3J1x5wHRsCH3WfMJvppa?dl=0</w:t>
        </w:r>
      </w:hyperlink>
    </w:p>
    <w:p w14:paraId="42D2669B" w14:textId="77777777" w:rsidR="00A743D6" w:rsidRDefault="00A743D6" w:rsidP="003C7678">
      <w:pPr>
        <w:spacing w:line="276" w:lineRule="auto"/>
        <w:rPr>
          <w:rFonts w:ascii="Arial" w:hAnsi="Arial" w:cs="Arial"/>
          <w:color w:val="000000" w:themeColor="text1"/>
          <w:sz w:val="22"/>
          <w:szCs w:val="22"/>
        </w:rPr>
      </w:pPr>
    </w:p>
    <w:p w14:paraId="1CB70ED2" w14:textId="77777777" w:rsidR="00A743D6" w:rsidRDefault="00A743D6" w:rsidP="003C7678">
      <w:pPr>
        <w:spacing w:line="276" w:lineRule="auto"/>
        <w:rPr>
          <w:rFonts w:ascii="Arial" w:hAnsi="Arial" w:cs="Arial"/>
          <w:color w:val="000000" w:themeColor="text1"/>
          <w:sz w:val="22"/>
          <w:szCs w:val="22"/>
        </w:rPr>
      </w:pPr>
    </w:p>
    <w:p w14:paraId="35C03ED8" w14:textId="77777777" w:rsidR="00A743D6" w:rsidRDefault="00A743D6" w:rsidP="003C7678">
      <w:pPr>
        <w:spacing w:line="276" w:lineRule="auto"/>
        <w:rPr>
          <w:rFonts w:ascii="Arial" w:hAnsi="Arial" w:cs="Arial"/>
          <w:color w:val="000000" w:themeColor="text1"/>
          <w:sz w:val="22"/>
          <w:szCs w:val="22"/>
        </w:rPr>
      </w:pPr>
    </w:p>
    <w:p w14:paraId="68018583" w14:textId="056111DE" w:rsidR="005C1B3F" w:rsidRPr="001D0E21" w:rsidRDefault="006A3715" w:rsidP="003C7678">
      <w:pPr>
        <w:spacing w:line="276" w:lineRule="auto"/>
        <w:rPr>
          <w:rFonts w:ascii="Arial" w:hAnsi="Arial" w:cs="Arial"/>
          <w:color w:val="000000" w:themeColor="text1"/>
          <w:sz w:val="22"/>
          <w:szCs w:val="22"/>
        </w:rPr>
      </w:pPr>
      <w:r>
        <w:rPr>
          <w:rFonts w:ascii="Arial" w:hAnsi="Arial" w:cs="Arial"/>
          <w:noProof/>
          <w:color w:val="000000" w:themeColor="text1"/>
          <w:sz w:val="22"/>
          <w:szCs w:val="22"/>
          <w:lang w:eastAsia="sv-SE"/>
        </w:rPr>
        <w:drawing>
          <wp:inline distT="0" distB="0" distL="0" distR="0" wp14:anchorId="30D5F56B" wp14:editId="0AB07ADA">
            <wp:extent cx="6293493" cy="3294380"/>
            <wp:effectExtent l="0" t="0" r="5715" b="7620"/>
            <wp:docPr id="1" name="Bildobjekt 1" descr="../../../../Downloads/webb_eumedborgare_arrango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ebb_eumedborgare_arrangor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289" r="-1"/>
                    <a:stretch/>
                  </pic:blipFill>
                  <pic:spPr bwMode="auto">
                    <a:xfrm>
                      <a:off x="0" y="0"/>
                      <a:ext cx="6312853" cy="3304514"/>
                    </a:xfrm>
                    <a:prstGeom prst="rect">
                      <a:avLst/>
                    </a:prstGeom>
                    <a:noFill/>
                    <a:ln>
                      <a:noFill/>
                    </a:ln>
                    <a:extLst>
                      <a:ext uri="{53640926-AAD7-44D8-BBD7-CCE9431645EC}">
                        <a14:shadowObscured xmlns:a14="http://schemas.microsoft.com/office/drawing/2010/main"/>
                      </a:ext>
                    </a:extLst>
                  </pic:spPr>
                </pic:pic>
              </a:graphicData>
            </a:graphic>
          </wp:inline>
        </w:drawing>
      </w:r>
      <w:r w:rsidR="00125DA6" w:rsidRPr="001D0E21">
        <w:rPr>
          <w:rFonts w:ascii="Arial" w:hAnsi="Arial" w:cs="Arial"/>
          <w:color w:val="000000" w:themeColor="text1"/>
          <w:sz w:val="22"/>
          <w:szCs w:val="22"/>
        </w:rPr>
        <w:t xml:space="preserve">   </w:t>
      </w:r>
    </w:p>
    <w:bookmarkEnd w:id="0"/>
    <w:sectPr w:rsidR="005C1B3F" w:rsidRPr="001D0E21" w:rsidSect="0028137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 Hebrew Scholar">
    <w:panose1 w:val="00000000000000000000"/>
    <w:charset w:val="B1"/>
    <w:family w:val="auto"/>
    <w:pitch w:val="variable"/>
    <w:sig w:usb0="80000843" w:usb1="40002002" w:usb2="00000000" w:usb3="00000000" w:csb0="00000021"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72647B1"/>
    <w:multiLevelType w:val="hybridMultilevel"/>
    <w:tmpl w:val="1144AA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69815278"/>
    <w:multiLevelType w:val="hybridMultilevel"/>
    <w:tmpl w:val="FDE60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A6"/>
    <w:rsid w:val="0001392E"/>
    <w:rsid w:val="000646CA"/>
    <w:rsid w:val="0010251F"/>
    <w:rsid w:val="00125DA6"/>
    <w:rsid w:val="001A5993"/>
    <w:rsid w:val="001D0E21"/>
    <w:rsid w:val="002E2F71"/>
    <w:rsid w:val="00333EDC"/>
    <w:rsid w:val="00352B43"/>
    <w:rsid w:val="003C7678"/>
    <w:rsid w:val="004B5ED8"/>
    <w:rsid w:val="004F4155"/>
    <w:rsid w:val="00676094"/>
    <w:rsid w:val="006A3715"/>
    <w:rsid w:val="006B5E70"/>
    <w:rsid w:val="00877296"/>
    <w:rsid w:val="00877CD5"/>
    <w:rsid w:val="00881272"/>
    <w:rsid w:val="009E4FA9"/>
    <w:rsid w:val="00A743D6"/>
    <w:rsid w:val="00B024F3"/>
    <w:rsid w:val="00BF6E07"/>
    <w:rsid w:val="00C212A7"/>
    <w:rsid w:val="00C94619"/>
    <w:rsid w:val="00CD6271"/>
    <w:rsid w:val="00CF0846"/>
    <w:rsid w:val="00DE14C0"/>
    <w:rsid w:val="00E96118"/>
    <w:rsid w:val="00FD5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C2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125DA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ngtext">
    <w:name w:val="Balloon Text"/>
    <w:basedOn w:val="Normal"/>
    <w:link w:val="BallongtextChar"/>
    <w:uiPriority w:val="99"/>
    <w:semiHidden/>
    <w:unhideWhenUsed/>
    <w:rsid w:val="0088127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1272"/>
    <w:rPr>
      <w:rFonts w:ascii="Segoe UI" w:hAnsi="Segoe UI" w:cs="Segoe UI"/>
      <w:sz w:val="18"/>
      <w:szCs w:val="18"/>
    </w:rPr>
  </w:style>
  <w:style w:type="character" w:styleId="Hyperlnk">
    <w:name w:val="Hyperlink"/>
    <w:basedOn w:val="Standardstycketeckensnitt"/>
    <w:uiPriority w:val="99"/>
    <w:unhideWhenUsed/>
    <w:rsid w:val="002E2F71"/>
    <w:rPr>
      <w:color w:val="0563C1" w:themeColor="hyperlink"/>
      <w:u w:val="single"/>
    </w:rPr>
  </w:style>
  <w:style w:type="character" w:styleId="Stark">
    <w:name w:val="Strong"/>
    <w:basedOn w:val="Standardstycketeckensnitt"/>
    <w:uiPriority w:val="22"/>
    <w:qFormat/>
    <w:rsid w:val="002E2F71"/>
    <w:rPr>
      <w:b/>
      <w:bCs/>
    </w:rPr>
  </w:style>
  <w:style w:type="character" w:customStyle="1" w:styleId="apple-converted-space">
    <w:name w:val="apple-converted-space"/>
    <w:basedOn w:val="Standardstycketeckensnitt"/>
    <w:rsid w:val="002E2F71"/>
  </w:style>
  <w:style w:type="paragraph" w:styleId="Liststycke">
    <w:name w:val="List Paragraph"/>
    <w:basedOn w:val="Normal"/>
    <w:uiPriority w:val="34"/>
    <w:qFormat/>
    <w:rsid w:val="00877296"/>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6751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tsattaeumedborgare.se" TargetMode="External"/><Relationship Id="rId6" Type="http://schemas.openxmlformats.org/officeDocument/2006/relationships/hyperlink" Target="mailto:judit.habbe@raddningsmissionen.se" TargetMode="External"/><Relationship Id="rId7" Type="http://schemas.openxmlformats.org/officeDocument/2006/relationships/hyperlink" Target="https://www.dropbox.com/sh/v7dxkgw6tkxm0xk/AAD6G3J1x5wHRsCH3WfMJvppa?dl=0"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2786</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judit</cp:lastModifiedBy>
  <cp:revision>3</cp:revision>
  <cp:lastPrinted>2016-10-03T13:23:00Z</cp:lastPrinted>
  <dcterms:created xsi:type="dcterms:W3CDTF">2016-10-04T07:04:00Z</dcterms:created>
  <dcterms:modified xsi:type="dcterms:W3CDTF">2016-10-04T07:26:00Z</dcterms:modified>
</cp:coreProperties>
</file>