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0042C" w14:textId="01C57240" w:rsidR="000B1903" w:rsidRPr="006D53E0" w:rsidRDefault="002A67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" w:hAnsi="Lucida Sans" w:cs="Arial"/>
          <w:b/>
          <w:sz w:val="28"/>
          <w:szCs w:val="28"/>
        </w:rPr>
      </w:pPr>
      <w:r>
        <w:rPr>
          <w:rFonts w:ascii="Lucida Sans" w:hAnsi="Lucida Sans" w:cs="Arial"/>
          <w:b/>
          <w:sz w:val="28"/>
          <w:szCs w:val="28"/>
        </w:rPr>
        <w:t>Campus, Mobilität, Netzwerk &amp; Sprache</w:t>
      </w:r>
      <w:r w:rsidR="00AD721C">
        <w:rPr>
          <w:rFonts w:ascii="Lucida Sans" w:hAnsi="Lucida Sans" w:cs="Arial"/>
          <w:b/>
          <w:sz w:val="28"/>
          <w:szCs w:val="28"/>
        </w:rPr>
        <w:t xml:space="preserve"> – </w:t>
      </w:r>
      <w:r>
        <w:rPr>
          <w:rFonts w:ascii="Lucida Sans" w:hAnsi="Lucida Sans" w:cs="Arial"/>
          <w:b/>
          <w:sz w:val="28"/>
          <w:szCs w:val="28"/>
        </w:rPr>
        <w:t>TH Wildau setzt auf Internati</w:t>
      </w:r>
      <w:bookmarkStart w:id="0" w:name="_GoBack"/>
      <w:bookmarkEnd w:id="0"/>
      <w:r>
        <w:rPr>
          <w:rFonts w:ascii="Lucida Sans" w:hAnsi="Lucida Sans" w:cs="Arial"/>
          <w:b/>
          <w:sz w:val="28"/>
          <w:szCs w:val="28"/>
        </w:rPr>
        <w:t>onalisierung in verschiedenen Hochschulbereichen</w:t>
      </w:r>
    </w:p>
    <w:p w14:paraId="35AD084B" w14:textId="6D6FF977" w:rsidR="000B1903" w:rsidRDefault="002A672D">
      <w:pPr>
        <w:pStyle w:val="StandardWeb"/>
        <w:rPr>
          <w:rFonts w:ascii="Arial" w:hAnsi="Arial" w:cs="Arial"/>
          <w:bCs/>
          <w:i/>
          <w:sz w:val="22"/>
          <w:szCs w:val="22"/>
        </w:rPr>
      </w:pPr>
      <w:r w:rsidRPr="002A672D">
        <w:rPr>
          <w:rFonts w:ascii="Arial" w:hAnsi="Arial" w:cs="Arial"/>
          <w:bCs/>
          <w:i/>
          <w:noProof/>
          <w:sz w:val="22"/>
          <w:szCs w:val="22"/>
        </w:rPr>
        <w:drawing>
          <wp:inline distT="0" distB="0" distL="0" distR="0" wp14:anchorId="2B69546B" wp14:editId="5663A7B9">
            <wp:extent cx="5760720" cy="3841594"/>
            <wp:effectExtent l="0" t="0" r="0" b="6985"/>
            <wp:docPr id="3" name="Grafik 3" descr="O:\Hochschulkommunikation\5_Redaktion\3_Redaktionsthemen\2024\06_24\2024_06_11_TH_Wildau_International_Staff_Week_MR\int_nachm_tanz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4\06_24\2024_06_11_TH_Wildau_International_Staff_Week_MR\int_nachm_tanzen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3E5D6" w14:textId="2839AACB" w:rsidR="000B1903" w:rsidRPr="005D3CD1" w:rsidRDefault="002E3E1B">
      <w:pPr>
        <w:pStyle w:val="StandardWeb"/>
        <w:rPr>
          <w:rFonts w:ascii="Lucida Sans Unicode" w:hAnsi="Lucida Sans Unicode" w:cs="Lucida Sans Unicode"/>
          <w:color w:val="FF0000"/>
          <w:sz w:val="20"/>
          <w:szCs w:val="20"/>
        </w:rPr>
      </w:pPr>
      <w:r w:rsidRPr="005D3CD1">
        <w:rPr>
          <w:rFonts w:ascii="Lucida Sans Unicode" w:eastAsia="Arial" w:hAnsi="Lucida Sans Unicode" w:cs="Lucida Sans Unicode"/>
          <w:b/>
          <w:sz w:val="20"/>
          <w:szCs w:val="20"/>
        </w:rPr>
        <w:t xml:space="preserve">Bildunterschrift: </w:t>
      </w:r>
      <w:r w:rsidR="00435FFF">
        <w:rPr>
          <w:rFonts w:ascii="Lucida Sans Unicode" w:eastAsia="Arial" w:hAnsi="Lucida Sans Unicode" w:cs="Lucida Sans Unicode"/>
          <w:sz w:val="20"/>
          <w:szCs w:val="20"/>
        </w:rPr>
        <w:t>Studierende der TH Wildau beim Internationalen Nachmittag</w:t>
      </w:r>
      <w:r w:rsidR="00435FFF" w:rsidRPr="00435FFF">
        <w:rPr>
          <w:rFonts w:ascii="Lucida Sans Unicode" w:eastAsia="Arial" w:hAnsi="Lucida Sans Unicode" w:cs="Lucida Sans Unicode"/>
          <w:sz w:val="20"/>
          <w:szCs w:val="20"/>
        </w:rPr>
        <w:t xml:space="preserve"> </w:t>
      </w:r>
      <w:r w:rsidR="00435FFF">
        <w:rPr>
          <w:rFonts w:ascii="Lucida Sans Unicode" w:eastAsia="Arial" w:hAnsi="Lucida Sans Unicode" w:cs="Lucida Sans Unicode"/>
          <w:sz w:val="20"/>
          <w:szCs w:val="20"/>
        </w:rPr>
        <w:t>im Mai 2024, einer regelmäßigen und auch für die Öffentlichkeit zugänglichen Veranstaltung.</w:t>
      </w:r>
    </w:p>
    <w:p w14:paraId="3423ADFF" w14:textId="5D1D3220" w:rsidR="000B1903" w:rsidRPr="005D3CD1" w:rsidRDefault="002E3E1B" w:rsidP="006368C5">
      <w:pPr>
        <w:rPr>
          <w:rFonts w:ascii="Lucida Sans Unicode" w:hAnsi="Lucida Sans Unicode" w:cs="Lucida Sans Unicode"/>
          <w:sz w:val="20"/>
          <w:szCs w:val="20"/>
        </w:rPr>
      </w:pPr>
      <w:r w:rsidRPr="005D3CD1">
        <w:rPr>
          <w:rFonts w:ascii="Lucida Sans Unicode" w:eastAsia="Arial" w:hAnsi="Lucida Sans Unicode" w:cs="Lucida Sans Unicode"/>
          <w:b/>
          <w:sz w:val="20"/>
          <w:szCs w:val="20"/>
        </w:rPr>
        <w:t>Bild:</w:t>
      </w:r>
      <w:r w:rsidR="00B712BA" w:rsidRPr="005D3CD1">
        <w:rPr>
          <w:rFonts w:ascii="Lucida Sans Unicode" w:eastAsia="Arial" w:hAnsi="Lucida Sans Unicode" w:cs="Lucida Sans Unicode"/>
          <w:sz w:val="20"/>
          <w:szCs w:val="20"/>
        </w:rPr>
        <w:t xml:space="preserve"> </w:t>
      </w:r>
      <w:proofErr w:type="spellStart"/>
      <w:r w:rsidR="00435FFF">
        <w:rPr>
          <w:rFonts w:ascii="Lucida Sans Unicode" w:eastAsia="Arial" w:hAnsi="Lucida Sans Unicode" w:cs="Lucida Sans Unicode"/>
          <w:sz w:val="20"/>
          <w:szCs w:val="20"/>
        </w:rPr>
        <w:t>Julina</w:t>
      </w:r>
      <w:proofErr w:type="spellEnd"/>
      <w:r w:rsidR="00435FFF">
        <w:rPr>
          <w:rFonts w:ascii="Lucida Sans Unicode" w:eastAsia="Arial" w:hAnsi="Lucida Sans Unicode" w:cs="Lucida Sans Unicode"/>
          <w:sz w:val="20"/>
          <w:szCs w:val="20"/>
        </w:rPr>
        <w:t xml:space="preserve"> </w:t>
      </w:r>
      <w:proofErr w:type="spellStart"/>
      <w:r w:rsidR="00435FFF">
        <w:rPr>
          <w:rFonts w:ascii="Lucida Sans Unicode" w:eastAsia="Arial" w:hAnsi="Lucida Sans Unicode" w:cs="Lucida Sans Unicode"/>
          <w:sz w:val="20"/>
          <w:szCs w:val="20"/>
        </w:rPr>
        <w:t>Mädrich</w:t>
      </w:r>
      <w:proofErr w:type="spellEnd"/>
      <w:r w:rsidR="00435FFF">
        <w:rPr>
          <w:rFonts w:ascii="Lucida Sans Unicode" w:eastAsia="Arial" w:hAnsi="Lucida Sans Unicode" w:cs="Lucida Sans Unicode"/>
          <w:sz w:val="20"/>
          <w:szCs w:val="20"/>
        </w:rPr>
        <w:t xml:space="preserve"> / TH Wildau</w:t>
      </w:r>
    </w:p>
    <w:p w14:paraId="57D6D2B2" w14:textId="66E92E9D" w:rsidR="000B1903" w:rsidRPr="00877E98" w:rsidRDefault="00877E98" w:rsidP="00877E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b/>
          <w:sz w:val="20"/>
          <w:szCs w:val="20"/>
        </w:rPr>
      </w:pPr>
      <w:r w:rsidRPr="00877E98">
        <w:rPr>
          <w:rFonts w:ascii="Lucida Sans Unicode" w:hAnsi="Lucida Sans Unicode" w:cs="Lucida Sans Unicode"/>
          <w:b/>
          <w:sz w:val="20"/>
          <w:szCs w:val="20"/>
        </w:rPr>
        <w:t xml:space="preserve">Internationalität und Interkulturalität sind feste Bestandteile des Hochschulalltags an der TH Wildau. Mit Studierenden aus über 70 Nationen </w:t>
      </w:r>
      <w:r w:rsidR="00A51821">
        <w:rPr>
          <w:rFonts w:ascii="Lucida Sans Unicode" w:hAnsi="Lucida Sans Unicode" w:cs="Lucida Sans Unicode"/>
          <w:b/>
          <w:sz w:val="20"/>
          <w:szCs w:val="20"/>
        </w:rPr>
        <w:t xml:space="preserve">beherbergt die Hochschule </w:t>
      </w:r>
      <w:r w:rsidRPr="00877E98">
        <w:rPr>
          <w:rFonts w:ascii="Lucida Sans Unicode" w:hAnsi="Lucida Sans Unicode" w:cs="Lucida Sans Unicode"/>
          <w:b/>
          <w:sz w:val="20"/>
          <w:szCs w:val="20"/>
        </w:rPr>
        <w:t xml:space="preserve">eine bunte kulturelle Vielfalt auf dem Campus. Aus diesem Grund </w:t>
      </w:r>
      <w:r w:rsidR="00EC3D86">
        <w:rPr>
          <w:rFonts w:ascii="Lucida Sans Unicode" w:hAnsi="Lucida Sans Unicode" w:cs="Lucida Sans Unicode"/>
          <w:b/>
          <w:sz w:val="20"/>
          <w:szCs w:val="20"/>
        </w:rPr>
        <w:t xml:space="preserve">arbeiteten verschiedene Teams </w:t>
      </w:r>
      <w:r w:rsidRPr="00877E98">
        <w:rPr>
          <w:rFonts w:ascii="Lucida Sans Unicode" w:hAnsi="Lucida Sans Unicode" w:cs="Lucida Sans Unicode"/>
          <w:b/>
          <w:sz w:val="20"/>
          <w:szCs w:val="20"/>
        </w:rPr>
        <w:t xml:space="preserve">fortlaufend an einer umfassenden Internationalisierungsstrategie </w:t>
      </w:r>
      <w:r w:rsidR="00EC3D86">
        <w:rPr>
          <w:rFonts w:ascii="Lucida Sans Unicode" w:hAnsi="Lucida Sans Unicode" w:cs="Lucida Sans Unicode"/>
          <w:b/>
          <w:sz w:val="20"/>
          <w:szCs w:val="20"/>
        </w:rPr>
        <w:t>und organisieren</w:t>
      </w:r>
      <w:r w:rsidRPr="00877E98">
        <w:rPr>
          <w:rFonts w:ascii="Lucida Sans Unicode" w:hAnsi="Lucida Sans Unicode" w:cs="Lucida Sans Unicode"/>
          <w:b/>
          <w:sz w:val="20"/>
          <w:szCs w:val="20"/>
        </w:rPr>
        <w:t xml:space="preserve"> regelmäßig Events, um Hochschulangehörige und Externe aus der Region und darüber hinaus zusammenzubringen. </w:t>
      </w:r>
    </w:p>
    <w:p w14:paraId="675DE64E" w14:textId="77777777" w:rsidR="000B1903" w:rsidRPr="005D3CD1" w:rsidRDefault="00300D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 w:rsidRPr="005D3CD1">
        <w:rPr>
          <w:rFonts w:ascii="Lucida Sans Unicode" w:eastAsia="Arial" w:hAnsi="Lucida Sans Unicode" w:cs="Lucida Sans Unicode"/>
          <w:b/>
          <w:color w:val="000000"/>
          <w:sz w:val="20"/>
          <w:szCs w:val="20"/>
        </w:rPr>
        <w:t>Text</w:t>
      </w:r>
      <w:r w:rsidR="002E3E1B" w:rsidRPr="005D3CD1">
        <w:rPr>
          <w:rFonts w:ascii="Lucida Sans Unicode" w:eastAsia="Arial" w:hAnsi="Lucida Sans Unicode" w:cs="Lucida Sans Unicode"/>
          <w:b/>
          <w:color w:val="000000"/>
          <w:sz w:val="20"/>
          <w:szCs w:val="20"/>
        </w:rPr>
        <w:t>:</w:t>
      </w:r>
    </w:p>
    <w:p w14:paraId="1ACE61F0" w14:textId="5EED6E89" w:rsidR="00C712E8" w:rsidRDefault="00C92129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Was macht eine internationale Hochschule aus? Wie können Studierende, Beschäftigte und sogar Externe in den Prozess der Internationalisierung eingebunden werden?</w:t>
      </w:r>
      <w:r w:rsidR="00877E9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C2B27">
        <w:rPr>
          <w:rFonts w:ascii="Lucida Sans Unicode" w:hAnsi="Lucida Sans Unicode" w:cs="Lucida Sans Unicode"/>
          <w:sz w:val="20"/>
          <w:szCs w:val="20"/>
        </w:rPr>
        <w:t>Dies sind Fragen, mit denen sich das Zentrum für Internationale Angelegenheiten</w:t>
      </w:r>
      <w:r w:rsidR="00022C0B">
        <w:rPr>
          <w:rFonts w:ascii="Lucida Sans Unicode" w:hAnsi="Lucida Sans Unicode" w:cs="Lucida Sans Unicode"/>
          <w:sz w:val="20"/>
          <w:szCs w:val="20"/>
        </w:rPr>
        <w:t xml:space="preserve"> (</w:t>
      </w:r>
      <w:proofErr w:type="spellStart"/>
      <w:r w:rsidR="00022C0B">
        <w:rPr>
          <w:rFonts w:ascii="Lucida Sans Unicode" w:hAnsi="Lucida Sans Unicode" w:cs="Lucida Sans Unicode"/>
          <w:sz w:val="20"/>
          <w:szCs w:val="20"/>
        </w:rPr>
        <w:t>Z</w:t>
      </w:r>
      <w:r w:rsidR="002A44F9">
        <w:rPr>
          <w:rFonts w:ascii="Lucida Sans Unicode" w:hAnsi="Lucida Sans Unicode" w:cs="Lucida Sans Unicode"/>
          <w:sz w:val="20"/>
          <w:szCs w:val="20"/>
        </w:rPr>
        <w:t>f</w:t>
      </w:r>
      <w:r w:rsidR="00022C0B">
        <w:rPr>
          <w:rFonts w:ascii="Lucida Sans Unicode" w:hAnsi="Lucida Sans Unicode" w:cs="Lucida Sans Unicode"/>
          <w:sz w:val="20"/>
          <w:szCs w:val="20"/>
        </w:rPr>
        <w:t>IA</w:t>
      </w:r>
      <w:proofErr w:type="spellEnd"/>
      <w:r w:rsidR="00022C0B">
        <w:rPr>
          <w:rFonts w:ascii="Lucida Sans Unicode" w:hAnsi="Lucida Sans Unicode" w:cs="Lucida Sans Unicode"/>
          <w:sz w:val="20"/>
          <w:szCs w:val="20"/>
        </w:rPr>
        <w:t>)</w:t>
      </w:r>
      <w:r w:rsidR="00CC2B27">
        <w:rPr>
          <w:rFonts w:ascii="Lucida Sans Unicode" w:hAnsi="Lucida Sans Unicode" w:cs="Lucida Sans Unicode"/>
          <w:sz w:val="20"/>
          <w:szCs w:val="20"/>
        </w:rPr>
        <w:t xml:space="preserve"> und weitere Bereiche der Technischen Hoch</w:t>
      </w:r>
      <w:r w:rsidR="00EC3D86">
        <w:rPr>
          <w:rFonts w:ascii="Lucida Sans Unicode" w:hAnsi="Lucida Sans Unicode" w:cs="Lucida Sans Unicode"/>
          <w:sz w:val="20"/>
          <w:szCs w:val="20"/>
        </w:rPr>
        <w:t>s</w:t>
      </w:r>
      <w:r w:rsidR="00622AC2">
        <w:rPr>
          <w:rFonts w:ascii="Lucida Sans Unicode" w:hAnsi="Lucida Sans Unicode" w:cs="Lucida Sans Unicode"/>
          <w:sz w:val="20"/>
          <w:szCs w:val="20"/>
        </w:rPr>
        <w:t>chule Wildau (TH Wildau)</w:t>
      </w:r>
      <w:r w:rsidR="00D53E0B">
        <w:rPr>
          <w:rFonts w:ascii="Lucida Sans Unicode" w:hAnsi="Lucida Sans Unicode" w:cs="Lucida Sans Unicode"/>
          <w:sz w:val="20"/>
          <w:szCs w:val="20"/>
        </w:rPr>
        <w:t xml:space="preserve"> beschäftigen. Die </w:t>
      </w:r>
      <w:r w:rsidR="00DB0A29">
        <w:rPr>
          <w:rFonts w:ascii="Lucida Sans Unicode" w:hAnsi="Lucida Sans Unicode" w:cs="Lucida Sans Unicode"/>
          <w:sz w:val="20"/>
          <w:szCs w:val="20"/>
        </w:rPr>
        <w:t xml:space="preserve">Motivation </w:t>
      </w:r>
      <w:r w:rsidR="00D53E0B">
        <w:rPr>
          <w:rFonts w:ascii="Lucida Sans Unicode" w:hAnsi="Lucida Sans Unicode" w:cs="Lucida Sans Unicode"/>
          <w:sz w:val="20"/>
          <w:szCs w:val="20"/>
        </w:rPr>
        <w:t xml:space="preserve">dafür </w:t>
      </w:r>
      <w:r w:rsidR="00D53E0B">
        <w:rPr>
          <w:rFonts w:ascii="Lucida Sans Unicode" w:hAnsi="Lucida Sans Unicode" w:cs="Lucida Sans Unicode"/>
          <w:sz w:val="20"/>
          <w:szCs w:val="20"/>
        </w:rPr>
        <w:lastRenderedPageBreak/>
        <w:t>lieg</w:t>
      </w:r>
      <w:r w:rsidR="00DB0A29">
        <w:rPr>
          <w:rFonts w:ascii="Lucida Sans Unicode" w:hAnsi="Lucida Sans Unicode" w:cs="Lucida Sans Unicode"/>
          <w:sz w:val="20"/>
          <w:szCs w:val="20"/>
        </w:rPr>
        <w:t>t</w:t>
      </w:r>
      <w:r w:rsidR="00D53E0B">
        <w:rPr>
          <w:rFonts w:ascii="Lucida Sans Unicode" w:hAnsi="Lucida Sans Unicode" w:cs="Lucida Sans Unicode"/>
          <w:sz w:val="20"/>
          <w:szCs w:val="20"/>
        </w:rPr>
        <w:t xml:space="preserve"> auf der Hand: </w:t>
      </w:r>
      <w:r w:rsidR="00D53E0B" w:rsidRPr="00D53E0B">
        <w:rPr>
          <w:rFonts w:ascii="Lucida Sans Unicode" w:hAnsi="Lucida Sans Unicode" w:cs="Lucida Sans Unicode"/>
          <w:sz w:val="20"/>
          <w:szCs w:val="20"/>
        </w:rPr>
        <w:t xml:space="preserve">Mit Studierenden aus über 70 Nationen </w:t>
      </w:r>
      <w:r w:rsidR="00622AC2">
        <w:rPr>
          <w:rFonts w:ascii="Lucida Sans Unicode" w:hAnsi="Lucida Sans Unicode" w:cs="Lucida Sans Unicode"/>
          <w:sz w:val="20"/>
          <w:szCs w:val="20"/>
        </w:rPr>
        <w:t>beherbergt die</w:t>
      </w:r>
      <w:r w:rsidR="00D53E0B">
        <w:rPr>
          <w:rFonts w:ascii="Lucida Sans Unicode" w:hAnsi="Lucida Sans Unicode" w:cs="Lucida Sans Unicode"/>
          <w:sz w:val="20"/>
          <w:szCs w:val="20"/>
        </w:rPr>
        <w:t xml:space="preserve"> Hochschule vor den Toren Berlins eine bunte Vielfalt an Kulturen auf dem </w:t>
      </w:r>
      <w:r w:rsidR="00D53E0B" w:rsidRPr="00D53E0B">
        <w:rPr>
          <w:rFonts w:ascii="Lucida Sans Unicode" w:hAnsi="Lucida Sans Unicode" w:cs="Lucida Sans Unicode"/>
          <w:sz w:val="20"/>
          <w:szCs w:val="20"/>
        </w:rPr>
        <w:t>Campus. Nahezu jede</w:t>
      </w:r>
      <w:r w:rsidR="00622AC2">
        <w:rPr>
          <w:rFonts w:ascii="Lucida Sans Unicode" w:hAnsi="Lucida Sans Unicode" w:cs="Lucida Sans Unicode"/>
          <w:sz w:val="20"/>
          <w:szCs w:val="20"/>
        </w:rPr>
        <w:t>/</w:t>
      </w:r>
      <w:r w:rsidR="00D53E0B" w:rsidRPr="00D53E0B">
        <w:rPr>
          <w:rFonts w:ascii="Lucida Sans Unicode" w:hAnsi="Lucida Sans Unicode" w:cs="Lucida Sans Unicode"/>
          <w:sz w:val="20"/>
          <w:szCs w:val="20"/>
        </w:rPr>
        <w:t xml:space="preserve">r fünfte Studierende kommt aus dem Ausland und bringt seine </w:t>
      </w:r>
      <w:r w:rsidR="00B74691">
        <w:rPr>
          <w:rFonts w:ascii="Lucida Sans Unicode" w:hAnsi="Lucida Sans Unicode" w:cs="Lucida Sans Unicode"/>
          <w:sz w:val="20"/>
          <w:szCs w:val="20"/>
        </w:rPr>
        <w:t xml:space="preserve">individuellen </w:t>
      </w:r>
      <w:r w:rsidR="00D53E0B" w:rsidRPr="00D53E0B">
        <w:rPr>
          <w:rFonts w:ascii="Lucida Sans Unicode" w:hAnsi="Lucida Sans Unicode" w:cs="Lucida Sans Unicode"/>
          <w:sz w:val="20"/>
          <w:szCs w:val="20"/>
        </w:rPr>
        <w:t>Persp</w:t>
      </w:r>
      <w:r w:rsidR="00B74691">
        <w:rPr>
          <w:rFonts w:ascii="Lucida Sans Unicode" w:hAnsi="Lucida Sans Unicode" w:cs="Lucida Sans Unicode"/>
          <w:sz w:val="20"/>
          <w:szCs w:val="20"/>
        </w:rPr>
        <w:t>ektiven und Erfahrun</w:t>
      </w:r>
      <w:r w:rsidR="00622AC2">
        <w:rPr>
          <w:rFonts w:ascii="Lucida Sans Unicode" w:hAnsi="Lucida Sans Unicode" w:cs="Lucida Sans Unicode"/>
          <w:sz w:val="20"/>
          <w:szCs w:val="20"/>
        </w:rPr>
        <w:t>gen in den Hochschulalltag ein</w:t>
      </w:r>
      <w:r w:rsidR="00DB0A29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22D40">
        <w:rPr>
          <w:rFonts w:ascii="Lucida Sans Unicode" w:hAnsi="Lucida Sans Unicode" w:cs="Lucida Sans Unicode"/>
          <w:sz w:val="20"/>
          <w:szCs w:val="20"/>
        </w:rPr>
        <w:t xml:space="preserve">Auch viele </w:t>
      </w:r>
      <w:r w:rsidR="00622AC2">
        <w:rPr>
          <w:rFonts w:ascii="Lucida Sans Unicode" w:hAnsi="Lucida Sans Unicode" w:cs="Lucida Sans Unicode"/>
          <w:sz w:val="20"/>
          <w:szCs w:val="20"/>
        </w:rPr>
        <w:t>Beschäftigte sind internationaler Herkunft</w:t>
      </w:r>
      <w:r w:rsidR="00DB0A29">
        <w:rPr>
          <w:rFonts w:ascii="Lucida Sans Unicode" w:hAnsi="Lucida Sans Unicode" w:cs="Lucida Sans Unicode"/>
          <w:sz w:val="20"/>
          <w:szCs w:val="20"/>
        </w:rPr>
        <w:t xml:space="preserve"> und bringen frische Impulse in d</w:t>
      </w:r>
      <w:r w:rsidR="00322D40">
        <w:rPr>
          <w:rFonts w:ascii="Lucida Sans Unicode" w:hAnsi="Lucida Sans Unicode" w:cs="Lucida Sans Unicode"/>
          <w:sz w:val="20"/>
          <w:szCs w:val="20"/>
        </w:rPr>
        <w:t>ie</w:t>
      </w:r>
      <w:r w:rsidR="00DB0A29">
        <w:rPr>
          <w:rFonts w:ascii="Lucida Sans Unicode" w:hAnsi="Lucida Sans Unicode" w:cs="Lucida Sans Unicode"/>
          <w:sz w:val="20"/>
          <w:szCs w:val="20"/>
        </w:rPr>
        <w:t xml:space="preserve"> Studien- und Forschungslandschaft der TH Wildau.</w:t>
      </w:r>
    </w:p>
    <w:p w14:paraId="0DA8139E" w14:textId="77C24C11" w:rsidR="006E5C4A" w:rsidRPr="006E5C4A" w:rsidRDefault="00B74691" w:rsidP="006E5C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Darüber hinaus pflegt die TH Wildau derzeit rund 75 Hochschulk</w:t>
      </w:r>
      <w:r w:rsidRPr="00B74691">
        <w:rPr>
          <w:rFonts w:ascii="Lucida Sans Unicode" w:hAnsi="Lucida Sans Unicode" w:cs="Lucida Sans Unicode"/>
          <w:sz w:val="20"/>
          <w:szCs w:val="20"/>
        </w:rPr>
        <w:t xml:space="preserve">ooperationen </w:t>
      </w:r>
      <w:r>
        <w:rPr>
          <w:rFonts w:ascii="Lucida Sans Unicode" w:hAnsi="Lucida Sans Unicode" w:cs="Lucida Sans Unicode"/>
          <w:sz w:val="20"/>
          <w:szCs w:val="20"/>
        </w:rPr>
        <w:t xml:space="preserve">in über 60 Ländern </w:t>
      </w:r>
      <w:r w:rsidRPr="00B74691">
        <w:rPr>
          <w:rFonts w:ascii="Lucida Sans Unicode" w:hAnsi="Lucida Sans Unicode" w:cs="Lucida Sans Unicode"/>
          <w:sz w:val="20"/>
          <w:szCs w:val="20"/>
        </w:rPr>
        <w:t>weltweit, darunter über 40 Erasmus-Kooperationen in Europa.</w:t>
      </w:r>
      <w:r w:rsidR="003B5B37">
        <w:rPr>
          <w:rFonts w:ascii="Lucida Sans Unicode" w:hAnsi="Lucida Sans Unicode" w:cs="Lucida Sans Unicode"/>
          <w:sz w:val="20"/>
          <w:szCs w:val="20"/>
        </w:rPr>
        <w:t xml:space="preserve"> In diesem Zusammenhang </w:t>
      </w:r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erarbeitete die TH Wildau in den Jahren 2020 bis 2022 </w:t>
      </w:r>
      <w:r w:rsidR="003B5B37">
        <w:rPr>
          <w:rFonts w:ascii="Lucida Sans Unicode" w:hAnsi="Lucida Sans Unicode" w:cs="Lucida Sans Unicode"/>
          <w:sz w:val="20"/>
          <w:szCs w:val="20"/>
        </w:rPr>
        <w:t>ihre erste hochschulweite</w:t>
      </w:r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 Internationalisierungsstrategie.</w:t>
      </w:r>
      <w:r w:rsidR="003B5B37">
        <w:rPr>
          <w:rFonts w:ascii="Lucida Sans Unicode" w:hAnsi="Lucida Sans Unicode" w:cs="Lucida Sans Unicode"/>
          <w:sz w:val="20"/>
          <w:szCs w:val="20"/>
        </w:rPr>
        <w:t xml:space="preserve"> Ziel ist es, </w:t>
      </w:r>
      <w:r w:rsidR="00F40B4F">
        <w:rPr>
          <w:rFonts w:ascii="Lucida Sans Unicode" w:hAnsi="Lucida Sans Unicode" w:cs="Lucida Sans Unicode"/>
          <w:sz w:val="20"/>
          <w:szCs w:val="20"/>
        </w:rPr>
        <w:t xml:space="preserve">Internationalisierung als strategischen Prozess in vier Kernbereichen zu verankern, das heißt, einen internationalen Campus </w:t>
      </w:r>
      <w:r w:rsidR="00622AC2">
        <w:rPr>
          <w:rFonts w:ascii="Lucida Sans Unicode" w:hAnsi="Lucida Sans Unicode" w:cs="Lucida Sans Unicode"/>
          <w:sz w:val="20"/>
          <w:szCs w:val="20"/>
        </w:rPr>
        <w:t xml:space="preserve">zu </w:t>
      </w:r>
      <w:r w:rsidR="00F40B4F">
        <w:rPr>
          <w:rFonts w:ascii="Lucida Sans Unicode" w:hAnsi="Lucida Sans Unicode" w:cs="Lucida Sans Unicode"/>
          <w:sz w:val="20"/>
          <w:szCs w:val="20"/>
        </w:rPr>
        <w:t xml:space="preserve">fördern, internationale Netzwerke und strategische Partnerschaften auf- und auszubauen, internationale Mobilität für Studierende und Beschäftigte zu ermöglichen und </w:t>
      </w:r>
      <w:r w:rsidR="00C712E8">
        <w:rPr>
          <w:rFonts w:ascii="Lucida Sans Unicode" w:hAnsi="Lucida Sans Unicode" w:cs="Lucida Sans Unicode"/>
          <w:sz w:val="20"/>
          <w:szCs w:val="20"/>
        </w:rPr>
        <w:t xml:space="preserve">ein umfassendes Sprachenkonzept sowie internationale Studienprogramme (weiter) zu entwickeln. </w:t>
      </w:r>
    </w:p>
    <w:p w14:paraId="0F89FE04" w14:textId="770AAFD6" w:rsidR="003B5B37" w:rsidRDefault="006E5C4A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D3682">
        <w:rPr>
          <w:rFonts w:ascii="Lucida Sans Unicode" w:hAnsi="Lucida Sans Unicode" w:cs="Lucida Sans Unicode"/>
          <w:sz w:val="20"/>
          <w:szCs w:val="20"/>
        </w:rPr>
        <w:t>„</w:t>
      </w:r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Die TH Wildau versteht Internationalisierung als Querschnittsaufgabe, die </w:t>
      </w:r>
      <w:proofErr w:type="spellStart"/>
      <w:r w:rsidR="003B5B37" w:rsidRPr="003B5B37">
        <w:rPr>
          <w:rFonts w:ascii="Lucida Sans Unicode" w:hAnsi="Lucida Sans Unicode" w:cs="Lucida Sans Unicode"/>
          <w:sz w:val="20"/>
          <w:szCs w:val="20"/>
        </w:rPr>
        <w:t>sämtliche</w:t>
      </w:r>
      <w:proofErr w:type="spellEnd"/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 Bereiche und</w:t>
      </w:r>
      <w:r w:rsidR="00022C0B">
        <w:rPr>
          <w:rFonts w:ascii="Lucida Sans Unicode" w:hAnsi="Lucida Sans Unicode" w:cs="Lucida Sans Unicode"/>
          <w:sz w:val="20"/>
          <w:szCs w:val="20"/>
        </w:rPr>
        <w:t xml:space="preserve"> auch</w:t>
      </w:r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 alle </w:t>
      </w:r>
      <w:proofErr w:type="spellStart"/>
      <w:r w:rsidR="003B5B37" w:rsidRPr="003B5B37">
        <w:rPr>
          <w:rFonts w:ascii="Lucida Sans Unicode" w:hAnsi="Lucida Sans Unicode" w:cs="Lucida Sans Unicode"/>
          <w:sz w:val="20"/>
          <w:szCs w:val="20"/>
        </w:rPr>
        <w:t>Ang</w:t>
      </w:r>
      <w:r w:rsidR="003D3682">
        <w:rPr>
          <w:rFonts w:ascii="Lucida Sans Unicode" w:hAnsi="Lucida Sans Unicode" w:cs="Lucida Sans Unicode"/>
          <w:sz w:val="20"/>
          <w:szCs w:val="20"/>
        </w:rPr>
        <w:t>ehörigen</w:t>
      </w:r>
      <w:proofErr w:type="spellEnd"/>
      <w:r w:rsidR="003D3682">
        <w:rPr>
          <w:rFonts w:ascii="Lucida Sans Unicode" w:hAnsi="Lucida Sans Unicode" w:cs="Lucida Sans Unicode"/>
          <w:sz w:val="20"/>
          <w:szCs w:val="20"/>
        </w:rPr>
        <w:t xml:space="preserve"> der Hochschule betrifft</w:t>
      </w:r>
      <w:r w:rsidR="003B5B37" w:rsidRPr="003B5B37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D3682">
        <w:rPr>
          <w:rFonts w:ascii="Lucida Sans Unicode" w:hAnsi="Lucida Sans Unicode" w:cs="Lucida Sans Unicode"/>
          <w:sz w:val="20"/>
          <w:szCs w:val="20"/>
        </w:rPr>
        <w:t>Damit wollen wir die Qualität in Forschung, Lehre u</w:t>
      </w:r>
      <w:r w:rsidR="00622AC2">
        <w:rPr>
          <w:rFonts w:ascii="Lucida Sans Unicode" w:hAnsi="Lucida Sans Unicode" w:cs="Lucida Sans Unicode"/>
          <w:sz w:val="20"/>
          <w:szCs w:val="20"/>
        </w:rPr>
        <w:t>nd Transfer fördern und stärken</w:t>
      </w:r>
      <w:r w:rsidR="003D3682">
        <w:rPr>
          <w:rFonts w:ascii="Lucida Sans Unicode" w:hAnsi="Lucida Sans Unicode" w:cs="Lucida Sans Unicode"/>
          <w:sz w:val="20"/>
          <w:szCs w:val="20"/>
        </w:rPr>
        <w:t xml:space="preserve"> und natürlich auch die W</w:t>
      </w:r>
      <w:r w:rsidR="00CA4531">
        <w:rPr>
          <w:rFonts w:ascii="Lucida Sans Unicode" w:hAnsi="Lucida Sans Unicode" w:cs="Lucida Sans Unicode"/>
          <w:sz w:val="20"/>
          <w:szCs w:val="20"/>
        </w:rPr>
        <w:t>ettbewerbsfähigkeit unserer</w:t>
      </w:r>
      <w:r w:rsidR="003D3682">
        <w:rPr>
          <w:rFonts w:ascii="Lucida Sans Unicode" w:hAnsi="Lucida Sans Unicode" w:cs="Lucida Sans Unicode"/>
          <w:sz w:val="20"/>
          <w:szCs w:val="20"/>
        </w:rPr>
        <w:t xml:space="preserve"> Hochschule und </w:t>
      </w:r>
      <w:r w:rsidR="00CA4531">
        <w:rPr>
          <w:rFonts w:ascii="Lucida Sans Unicode" w:hAnsi="Lucida Sans Unicode" w:cs="Lucida Sans Unicode"/>
          <w:sz w:val="20"/>
          <w:szCs w:val="20"/>
        </w:rPr>
        <w:t>der Region</w:t>
      </w:r>
      <w:r w:rsidR="003D3682">
        <w:rPr>
          <w:rFonts w:ascii="Lucida Sans Unicode" w:hAnsi="Lucida Sans Unicode" w:cs="Lucida Sans Unicode"/>
          <w:sz w:val="20"/>
          <w:szCs w:val="20"/>
        </w:rPr>
        <w:t xml:space="preserve"> sicher</w:t>
      </w:r>
      <w:r w:rsidR="00622AC2">
        <w:rPr>
          <w:rFonts w:ascii="Lucida Sans Unicode" w:hAnsi="Lucida Sans Unicode" w:cs="Lucida Sans Unicode"/>
          <w:sz w:val="20"/>
          <w:szCs w:val="20"/>
        </w:rPr>
        <w:t>n</w:t>
      </w:r>
      <w:r w:rsidR="00322D40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022C0B">
        <w:rPr>
          <w:rFonts w:ascii="Lucida Sans Unicode" w:hAnsi="Lucida Sans Unicode" w:cs="Lucida Sans Unicode"/>
          <w:sz w:val="20"/>
          <w:szCs w:val="20"/>
        </w:rPr>
        <w:t>Es ist ein</w:t>
      </w:r>
      <w:r w:rsidR="003D3682">
        <w:rPr>
          <w:rFonts w:ascii="Lucida Sans Unicode" w:hAnsi="Lucida Sans Unicode" w:cs="Lucida Sans Unicode"/>
          <w:sz w:val="20"/>
          <w:szCs w:val="20"/>
        </w:rPr>
        <w:t xml:space="preserve"> Prozess, aber </w:t>
      </w:r>
      <w:r w:rsidR="00622AC2">
        <w:rPr>
          <w:rFonts w:ascii="Lucida Sans Unicode" w:hAnsi="Lucida Sans Unicode" w:cs="Lucida Sans Unicode"/>
          <w:sz w:val="20"/>
          <w:szCs w:val="20"/>
        </w:rPr>
        <w:t>e</w:t>
      </w:r>
      <w:r w:rsidR="00022C0B">
        <w:rPr>
          <w:rFonts w:ascii="Lucida Sans Unicode" w:hAnsi="Lucida Sans Unicode" w:cs="Lucida Sans Unicode"/>
          <w:sz w:val="20"/>
          <w:szCs w:val="20"/>
        </w:rPr>
        <w:t>r</w:t>
      </w:r>
      <w:r w:rsidR="00622AC2">
        <w:rPr>
          <w:rFonts w:ascii="Lucida Sans Unicode" w:hAnsi="Lucida Sans Unicode" w:cs="Lucida Sans Unicode"/>
          <w:sz w:val="20"/>
          <w:szCs w:val="20"/>
        </w:rPr>
        <w:t xml:space="preserve"> ist gerade aktueller denn je und </w:t>
      </w:r>
      <w:r w:rsidR="003D3682">
        <w:rPr>
          <w:rFonts w:ascii="Lucida Sans Unicode" w:hAnsi="Lucida Sans Unicode" w:cs="Lucida Sans Unicode"/>
          <w:sz w:val="20"/>
          <w:szCs w:val="20"/>
        </w:rPr>
        <w:t>wir freuen uns über jeden Schritt und alles, was noch kommt“, so Karin Schmidt, Leiterin des International Office an der TH Wildau.</w:t>
      </w:r>
    </w:p>
    <w:p w14:paraId="6F8E8F1A" w14:textId="57EF22E8" w:rsidR="00CA4531" w:rsidRPr="00CA4531" w:rsidRDefault="00CA4531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Regelmäßige i</w:t>
      </w:r>
      <w:r w:rsidRPr="00CA4531">
        <w:rPr>
          <w:rFonts w:ascii="Lucida Sans Unicode" w:hAnsi="Lucida Sans Unicode" w:cs="Lucida Sans Unicode"/>
          <w:b/>
          <w:sz w:val="20"/>
          <w:szCs w:val="20"/>
        </w:rPr>
        <w:t>nternationale Events für alle</w:t>
      </w:r>
    </w:p>
    <w:p w14:paraId="06FBA12A" w14:textId="1F033C03" w:rsidR="003D3682" w:rsidRDefault="00CA4531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Um die S</w:t>
      </w:r>
      <w:r w:rsidR="003D1E35">
        <w:rPr>
          <w:rFonts w:ascii="Lucida Sans Unicode" w:hAnsi="Lucida Sans Unicode" w:cs="Lucida Sans Unicode"/>
          <w:sz w:val="20"/>
          <w:szCs w:val="20"/>
        </w:rPr>
        <w:t xml:space="preserve">tudierenden, </w:t>
      </w:r>
      <w:r w:rsidR="00A97DB0">
        <w:rPr>
          <w:rFonts w:ascii="Lucida Sans Unicode" w:hAnsi="Lucida Sans Unicode" w:cs="Lucida Sans Unicode"/>
          <w:sz w:val="20"/>
          <w:szCs w:val="20"/>
        </w:rPr>
        <w:t xml:space="preserve">Beschäftigten </w:t>
      </w:r>
      <w:r w:rsidR="003D1E35">
        <w:rPr>
          <w:rFonts w:ascii="Lucida Sans Unicode" w:hAnsi="Lucida Sans Unicode" w:cs="Lucida Sans Unicode"/>
          <w:sz w:val="20"/>
          <w:szCs w:val="20"/>
        </w:rPr>
        <w:t xml:space="preserve">und weitere Interessierte </w:t>
      </w:r>
      <w:r>
        <w:rPr>
          <w:rFonts w:ascii="Lucida Sans Unicode" w:hAnsi="Lucida Sans Unicode" w:cs="Lucida Sans Unicode"/>
          <w:sz w:val="20"/>
          <w:szCs w:val="20"/>
        </w:rPr>
        <w:t xml:space="preserve">– egal welcher Herkunft </w:t>
      </w:r>
      <w:r w:rsidR="00E74758">
        <w:rPr>
          <w:rFonts w:ascii="Lucida Sans Unicode" w:hAnsi="Lucida Sans Unicode" w:cs="Lucida Sans Unicode"/>
          <w:sz w:val="20"/>
          <w:szCs w:val="20"/>
        </w:rPr>
        <w:t>–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97DB0">
        <w:rPr>
          <w:rFonts w:ascii="Lucida Sans Unicode" w:hAnsi="Lucida Sans Unicode" w:cs="Lucida Sans Unicode"/>
          <w:sz w:val="20"/>
          <w:szCs w:val="20"/>
        </w:rPr>
        <w:t>zusammenzubringen und den interkulturellen Austausch zu fördern, organisiert das International Office der TH Wildau einmal pro Semester den Internationalen Nachmittag. An verschiedenen</w:t>
      </w:r>
      <w:r w:rsidR="00622AC2">
        <w:rPr>
          <w:rFonts w:ascii="Lucida Sans Unicode" w:hAnsi="Lucida Sans Unicode" w:cs="Lucida Sans Unicode"/>
          <w:sz w:val="20"/>
          <w:szCs w:val="20"/>
        </w:rPr>
        <w:t>,</w:t>
      </w:r>
      <w:r w:rsidR="00A97DB0">
        <w:rPr>
          <w:rFonts w:ascii="Lucida Sans Unicode" w:hAnsi="Lucida Sans Unicode" w:cs="Lucida Sans Unicode"/>
          <w:sz w:val="20"/>
          <w:szCs w:val="20"/>
        </w:rPr>
        <w:t xml:space="preserve"> so genannten „Ländertischen“ präsentieren Hochschulangehörige traditionelle Speisen, Getränke und vieles mehr</w:t>
      </w:r>
      <w:r w:rsidR="00322D40">
        <w:rPr>
          <w:rFonts w:ascii="Lucida Sans Unicode" w:hAnsi="Lucida Sans Unicode" w:cs="Lucida Sans Unicode"/>
          <w:sz w:val="20"/>
          <w:szCs w:val="20"/>
        </w:rPr>
        <w:t>.</w:t>
      </w:r>
    </w:p>
    <w:p w14:paraId="0BA86E06" w14:textId="70B86EEF" w:rsidR="00E74758" w:rsidRDefault="00E74758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„Unser Internationaler Nachmittag</w:t>
      </w:r>
      <w:r w:rsidR="00A97DB0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ist bereits ein fester Termin im jährlichen Veranstaltungskalender. Leckere Gerichte aus aller Welt, tolle Gespräche, unterhaltsame Musik und sogar ausgelassene Tanzeinlagen </w:t>
      </w:r>
      <w:r w:rsidR="000A659D">
        <w:rPr>
          <w:rFonts w:ascii="Lucida Sans Unicode" w:hAnsi="Lucida Sans Unicode" w:cs="Lucida Sans Unicode"/>
          <w:sz w:val="20"/>
          <w:szCs w:val="20"/>
        </w:rPr>
        <w:t xml:space="preserve">gehören einfach dazu und alle gehen mit einem Lächeln nach Hause. Für die Zukunft des Events würden wir uns freuen, wenn noch mehr Bürgerinnen und Bürger Wildaus </w:t>
      </w:r>
      <w:r w:rsidR="00622AC2">
        <w:rPr>
          <w:rFonts w:ascii="Lucida Sans Unicode" w:hAnsi="Lucida Sans Unicode" w:cs="Lucida Sans Unicode"/>
          <w:sz w:val="20"/>
          <w:szCs w:val="20"/>
        </w:rPr>
        <w:t xml:space="preserve">und der Umgebung </w:t>
      </w:r>
      <w:r w:rsidR="000A659D">
        <w:rPr>
          <w:rFonts w:ascii="Lucida Sans Unicode" w:hAnsi="Lucida Sans Unicode" w:cs="Lucida Sans Unicode"/>
          <w:sz w:val="20"/>
          <w:szCs w:val="20"/>
        </w:rPr>
        <w:t>den Weg zu uns finden“, so Carolina Winkler</w:t>
      </w:r>
      <w:r w:rsidR="00622AC2">
        <w:rPr>
          <w:rFonts w:ascii="Lucida Sans Unicode" w:hAnsi="Lucida Sans Unicode" w:cs="Lucida Sans Unicode"/>
          <w:sz w:val="20"/>
          <w:szCs w:val="20"/>
        </w:rPr>
        <w:t>, Organisatorin des Events</w:t>
      </w:r>
      <w:r w:rsidR="000A659D">
        <w:rPr>
          <w:rFonts w:ascii="Lucida Sans Unicode" w:hAnsi="Lucida Sans Unicode" w:cs="Lucida Sans Unicode"/>
          <w:sz w:val="20"/>
          <w:szCs w:val="20"/>
        </w:rPr>
        <w:t xml:space="preserve"> und Mitarbeiterin im International Office der TH Wildau. </w:t>
      </w:r>
    </w:p>
    <w:p w14:paraId="24A982BC" w14:textId="2123D0D2" w:rsidR="003D1E35" w:rsidRDefault="003D1E35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lastRenderedPageBreak/>
        <w:t>Wer jetzt neugierig ist, kann sich den 14. November</w:t>
      </w:r>
      <w:r w:rsidR="00AB2161">
        <w:rPr>
          <w:rFonts w:ascii="Lucida Sans Unicode" w:hAnsi="Lucida Sans Unicode" w:cs="Lucida Sans Unicode"/>
          <w:sz w:val="20"/>
          <w:szCs w:val="20"/>
        </w:rPr>
        <w:t xml:space="preserve"> 2024</w:t>
      </w:r>
      <w:r>
        <w:rPr>
          <w:rFonts w:ascii="Lucida Sans Unicode" w:hAnsi="Lucida Sans Unicode" w:cs="Lucida Sans Unicode"/>
          <w:sz w:val="20"/>
          <w:szCs w:val="20"/>
        </w:rPr>
        <w:t xml:space="preserve"> schon mal im Kalender vormerken. Dann findet der Internationale Nachmittag des </w:t>
      </w:r>
      <w:r w:rsidR="00022C0B">
        <w:rPr>
          <w:rFonts w:ascii="Lucida Sans Unicode" w:hAnsi="Lucida Sans Unicode" w:cs="Lucida Sans Unicode"/>
          <w:sz w:val="20"/>
          <w:szCs w:val="20"/>
        </w:rPr>
        <w:t xml:space="preserve">kommenden </w:t>
      </w:r>
      <w:r>
        <w:rPr>
          <w:rFonts w:ascii="Lucida Sans Unicode" w:hAnsi="Lucida Sans Unicode" w:cs="Lucida Sans Unicode"/>
          <w:sz w:val="20"/>
          <w:szCs w:val="20"/>
        </w:rPr>
        <w:t>Wintersemesters 2024/2025 im Foyer von Halle 17 statt</w:t>
      </w:r>
      <w:r w:rsidR="00AB2161">
        <w:rPr>
          <w:rFonts w:ascii="Lucida Sans Unicode" w:hAnsi="Lucida Sans Unicode" w:cs="Lucida Sans Unicode"/>
          <w:sz w:val="20"/>
          <w:szCs w:val="20"/>
        </w:rPr>
        <w:t xml:space="preserve"> auf dem Campus statt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0C721F5A" w14:textId="2C464E73" w:rsidR="00E356EA" w:rsidRPr="00E356EA" w:rsidRDefault="00AB2161" w:rsidP="003B5B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Welcome @ TH Wildau zur </w:t>
      </w:r>
      <w:r w:rsidR="00E356EA" w:rsidRPr="00E356EA">
        <w:rPr>
          <w:rFonts w:ascii="Lucida Sans Unicode" w:hAnsi="Lucida Sans Unicode" w:cs="Lucida Sans Unicode"/>
          <w:b/>
          <w:sz w:val="20"/>
          <w:szCs w:val="20"/>
        </w:rPr>
        <w:t xml:space="preserve">Wildau International </w:t>
      </w:r>
      <w:proofErr w:type="spellStart"/>
      <w:r w:rsidR="00E356EA" w:rsidRPr="00E356EA">
        <w:rPr>
          <w:rFonts w:ascii="Lucida Sans Unicode" w:hAnsi="Lucida Sans Unicode" w:cs="Lucida Sans Unicode"/>
          <w:b/>
          <w:sz w:val="20"/>
          <w:szCs w:val="20"/>
        </w:rPr>
        <w:t>Week</w:t>
      </w:r>
      <w:proofErr w:type="spellEnd"/>
    </w:p>
    <w:p w14:paraId="49B76D9C" w14:textId="454BD569" w:rsidR="003D1E35" w:rsidRDefault="003D1E35" w:rsidP="00F21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Darüber hinaus organisiert das International Office jeweils im Frühjahr die Wildau International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Week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E356EA">
        <w:rPr>
          <w:rFonts w:ascii="Lucida Sans Unicode" w:hAnsi="Lucida Sans Unicode" w:cs="Lucida Sans Unicode"/>
          <w:sz w:val="20"/>
          <w:szCs w:val="20"/>
        </w:rPr>
        <w:t>Eingeladen sind Dozierende der TH-Wildau-Partnerhochschulen, um die Hochschule, den</w:t>
      </w:r>
      <w:r w:rsidR="00F21DBC" w:rsidRPr="00F21DBC">
        <w:rPr>
          <w:rFonts w:ascii="Lucida Sans Unicode" w:hAnsi="Lucida Sans Unicode" w:cs="Lucida Sans Unicode"/>
          <w:sz w:val="20"/>
          <w:szCs w:val="20"/>
        </w:rPr>
        <w:t xml:space="preserve"> Campus und die pulsierende deutsche Hauptstadtregion Berlin-Brandenburg kennenzulernen.</w:t>
      </w:r>
      <w:r w:rsidR="00E356EA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F21DBC" w:rsidRPr="00F21DBC">
        <w:rPr>
          <w:rFonts w:ascii="Lucida Sans Unicode" w:hAnsi="Lucida Sans Unicode" w:cs="Lucida Sans Unicode"/>
          <w:sz w:val="20"/>
          <w:szCs w:val="20"/>
        </w:rPr>
        <w:t xml:space="preserve">Das Programm umfasst Gastvorlesungen </w:t>
      </w:r>
      <w:r w:rsidR="00E356EA">
        <w:rPr>
          <w:rFonts w:ascii="Lucida Sans Unicode" w:hAnsi="Lucida Sans Unicode" w:cs="Lucida Sans Unicode"/>
          <w:sz w:val="20"/>
          <w:szCs w:val="20"/>
        </w:rPr>
        <w:t>in verschiedenen Studiengängen, Unternehmens</w:t>
      </w:r>
      <w:r w:rsidR="00F21DBC" w:rsidRPr="00F21DBC">
        <w:rPr>
          <w:rFonts w:ascii="Lucida Sans Unicode" w:hAnsi="Lucida Sans Unicode" w:cs="Lucida Sans Unicode"/>
          <w:sz w:val="20"/>
          <w:szCs w:val="20"/>
        </w:rPr>
        <w:t>besuche, Workshops zur deutschen Sprache und Kultur</w:t>
      </w:r>
      <w:r w:rsidR="00AB2161">
        <w:rPr>
          <w:rFonts w:ascii="Lucida Sans Unicode" w:hAnsi="Lucida Sans Unicode" w:cs="Lucida Sans Unicode"/>
          <w:sz w:val="20"/>
          <w:szCs w:val="20"/>
        </w:rPr>
        <w:t xml:space="preserve"> und</w:t>
      </w:r>
      <w:r w:rsidR="00F21DBC" w:rsidRPr="00F21DBC">
        <w:rPr>
          <w:rFonts w:ascii="Lucida Sans Unicode" w:hAnsi="Lucida Sans Unicode" w:cs="Lucida Sans Unicode"/>
          <w:sz w:val="20"/>
          <w:szCs w:val="20"/>
        </w:rPr>
        <w:t xml:space="preserve"> I</w:t>
      </w:r>
      <w:r w:rsidR="00E356EA">
        <w:rPr>
          <w:rFonts w:ascii="Lucida Sans Unicode" w:hAnsi="Lucida Sans Unicode" w:cs="Lucida Sans Unicode"/>
          <w:sz w:val="20"/>
          <w:szCs w:val="20"/>
        </w:rPr>
        <w:t>nformationsveranstaltungen für W</w:t>
      </w:r>
      <w:r w:rsidR="00F21DBC" w:rsidRPr="00F21DBC">
        <w:rPr>
          <w:rFonts w:ascii="Lucida Sans Unicode" w:hAnsi="Lucida Sans Unicode" w:cs="Lucida Sans Unicode"/>
          <w:sz w:val="20"/>
          <w:szCs w:val="20"/>
        </w:rPr>
        <w:t>ildauer Studierende, die sich für ei</w:t>
      </w:r>
      <w:r w:rsidR="00E356EA">
        <w:rPr>
          <w:rFonts w:ascii="Lucida Sans Unicode" w:hAnsi="Lucida Sans Unicode" w:cs="Lucida Sans Unicode"/>
          <w:sz w:val="20"/>
          <w:szCs w:val="20"/>
        </w:rPr>
        <w:t>n Auslandsstudium interessieren und mehr.</w:t>
      </w:r>
    </w:p>
    <w:p w14:paraId="224BEC14" w14:textId="7802E411" w:rsidR="00E356EA" w:rsidRDefault="006345F7" w:rsidP="00F21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Aus der Lehre</w:t>
      </w:r>
    </w:p>
    <w:p w14:paraId="4ECB6D7F" w14:textId="522BB2B5" w:rsidR="006368C5" w:rsidRDefault="006368C5" w:rsidP="006368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Im Bereich</w:t>
      </w:r>
      <w:r w:rsidR="00724178">
        <w:rPr>
          <w:rFonts w:ascii="Lucida Sans Unicode" w:hAnsi="Lucida Sans Unicode" w:cs="Lucida Sans Unicode"/>
          <w:sz w:val="20"/>
          <w:szCs w:val="20"/>
        </w:rPr>
        <w:t xml:space="preserve"> Lehre gibt es an der TH Wildau</w:t>
      </w:r>
      <w:r>
        <w:rPr>
          <w:rFonts w:ascii="Lucida Sans Unicode" w:hAnsi="Lucida Sans Unicode" w:cs="Lucida Sans Unicode"/>
          <w:sz w:val="20"/>
          <w:szCs w:val="20"/>
        </w:rPr>
        <w:t xml:space="preserve"> bereits </w:t>
      </w:r>
      <w:r w:rsidR="009A1564">
        <w:rPr>
          <w:rFonts w:ascii="Lucida Sans Unicode" w:hAnsi="Lucida Sans Unicode" w:cs="Lucida Sans Unicode"/>
          <w:sz w:val="20"/>
          <w:szCs w:val="20"/>
        </w:rPr>
        <w:t xml:space="preserve">mehrere 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englischsprachige Studiengänge, zum Beispiel </w:t>
      </w:r>
      <w:r w:rsidR="00724178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European Business Management oder Technical Management, sowie </w:t>
      </w:r>
      <w:r>
        <w:rPr>
          <w:rFonts w:ascii="Lucida Sans Unicode" w:hAnsi="Lucida Sans Unicode" w:cs="Lucida Sans Unicode"/>
          <w:sz w:val="20"/>
          <w:szCs w:val="20"/>
        </w:rPr>
        <w:t xml:space="preserve">seit Jahren 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Double </w:t>
      </w:r>
      <w:proofErr w:type="spellStart"/>
      <w:r w:rsidRPr="006E5C4A">
        <w:rPr>
          <w:rFonts w:ascii="Lucida Sans Unicode" w:hAnsi="Lucida Sans Unicode" w:cs="Lucida Sans Unicode"/>
          <w:sz w:val="20"/>
          <w:szCs w:val="20"/>
        </w:rPr>
        <w:t>Degree</w:t>
      </w:r>
      <w:proofErr w:type="spellEnd"/>
      <w:r w:rsidRPr="006E5C4A">
        <w:rPr>
          <w:rFonts w:ascii="Lucida Sans Unicode" w:hAnsi="Lucida Sans Unicode" w:cs="Lucida Sans Unicode"/>
          <w:sz w:val="20"/>
          <w:szCs w:val="20"/>
        </w:rPr>
        <w:t>-</w:t>
      </w:r>
      <w:r>
        <w:rPr>
          <w:rFonts w:ascii="Lucida Sans Unicode" w:hAnsi="Lucida Sans Unicode" w:cs="Lucida Sans Unicode"/>
          <w:sz w:val="20"/>
          <w:szCs w:val="20"/>
        </w:rPr>
        <w:t>P</w:t>
      </w:r>
      <w:r w:rsidRPr="006E5C4A">
        <w:rPr>
          <w:rFonts w:ascii="Lucida Sans Unicode" w:hAnsi="Lucida Sans Unicode" w:cs="Lucida Sans Unicode"/>
          <w:sz w:val="20"/>
          <w:szCs w:val="20"/>
        </w:rPr>
        <w:t>rogramm</w:t>
      </w:r>
      <w:r>
        <w:rPr>
          <w:rFonts w:ascii="Lucida Sans Unicode" w:hAnsi="Lucida Sans Unicode" w:cs="Lucida Sans Unicode"/>
          <w:sz w:val="20"/>
          <w:szCs w:val="20"/>
        </w:rPr>
        <w:t>e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mit Partnerhochschulen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, beispielsweise </w:t>
      </w:r>
      <w:r w:rsidR="00423DAE">
        <w:rPr>
          <w:rFonts w:ascii="Lucida Sans Unicode" w:hAnsi="Lucida Sans Unicode" w:cs="Lucida Sans Unicode"/>
          <w:sz w:val="20"/>
          <w:szCs w:val="20"/>
        </w:rPr>
        <w:t>in Europäischem Management oder Logistik</w:t>
      </w:r>
      <w:r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Letztere </w:t>
      </w:r>
      <w:r>
        <w:rPr>
          <w:rFonts w:ascii="Lucida Sans Unicode" w:hAnsi="Lucida Sans Unicode" w:cs="Lucida Sans Unicode"/>
          <w:sz w:val="20"/>
          <w:szCs w:val="20"/>
        </w:rPr>
        <w:t>umfassen zwei Studiengänge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, von denen jeweils nur Teile an </w:t>
      </w:r>
      <w:r w:rsidR="00724178">
        <w:rPr>
          <w:rFonts w:ascii="Lucida Sans Unicode" w:hAnsi="Lucida Sans Unicode" w:cs="Lucida Sans Unicode"/>
          <w:sz w:val="20"/>
          <w:szCs w:val="20"/>
        </w:rPr>
        <w:t>der TH Wildau und einer anderen Hochschule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 absolviert wer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den, die aber zu zwei oder mehreren </w:t>
      </w:r>
      <w:r w:rsidRPr="006E5C4A">
        <w:rPr>
          <w:rFonts w:ascii="Lucida Sans Unicode" w:hAnsi="Lucida Sans Unicode" w:cs="Lucida Sans Unicode"/>
          <w:sz w:val="20"/>
          <w:szCs w:val="20"/>
        </w:rPr>
        <w:t>Abschlüssen führen.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8495D">
        <w:rPr>
          <w:rFonts w:ascii="Lucida Sans Unicode" w:hAnsi="Lucida Sans Unicode" w:cs="Lucida Sans Unicode"/>
          <w:sz w:val="20"/>
          <w:szCs w:val="20"/>
        </w:rPr>
        <w:t xml:space="preserve">Daneben gibt es 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Joint </w:t>
      </w:r>
      <w:proofErr w:type="spellStart"/>
      <w:r w:rsidRPr="006E5C4A">
        <w:rPr>
          <w:rFonts w:ascii="Lucida Sans Unicode" w:hAnsi="Lucida Sans Unicode" w:cs="Lucida Sans Unicode"/>
          <w:sz w:val="20"/>
          <w:szCs w:val="20"/>
        </w:rPr>
        <w:t>Degree</w:t>
      </w:r>
      <w:proofErr w:type="spellEnd"/>
      <w:r w:rsidRPr="006E5C4A">
        <w:rPr>
          <w:rFonts w:ascii="Lucida Sans Unicode" w:hAnsi="Lucida Sans Unicode" w:cs="Lucida Sans Unicode"/>
          <w:sz w:val="20"/>
          <w:szCs w:val="20"/>
        </w:rPr>
        <w:t>-Programm</w:t>
      </w:r>
      <w:r w:rsidR="0018495D">
        <w:rPr>
          <w:rFonts w:ascii="Lucida Sans Unicode" w:hAnsi="Lucida Sans Unicode" w:cs="Lucida Sans Unicode"/>
          <w:sz w:val="20"/>
          <w:szCs w:val="20"/>
        </w:rPr>
        <w:t>e, die einen gemeinsamen</w:t>
      </w:r>
      <w:r w:rsidR="006345F7">
        <w:rPr>
          <w:rFonts w:ascii="Lucida Sans Unicode" w:hAnsi="Lucida Sans Unicode" w:cs="Lucida Sans Unicode"/>
          <w:sz w:val="20"/>
          <w:szCs w:val="20"/>
        </w:rPr>
        <w:t xml:space="preserve"> Studiengang umfassen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, der </w:t>
      </w:r>
      <w:r w:rsidR="006345F7">
        <w:rPr>
          <w:rFonts w:ascii="Lucida Sans Unicode" w:hAnsi="Lucida Sans Unicode" w:cs="Lucida Sans Unicode"/>
          <w:sz w:val="20"/>
          <w:szCs w:val="20"/>
        </w:rPr>
        <w:t>an der TH Wildau</w:t>
      </w:r>
      <w:r w:rsidRPr="006E5C4A">
        <w:rPr>
          <w:rFonts w:ascii="Lucida Sans Unicode" w:hAnsi="Lucida Sans Unicode" w:cs="Lucida Sans Unicode"/>
          <w:sz w:val="20"/>
          <w:szCs w:val="20"/>
        </w:rPr>
        <w:t xml:space="preserve"> gemeinsam mit einer oder mehreren ausländischen Hochschulen angeboten wird und zu einem gemeinsamen Abschluss führt.</w:t>
      </w:r>
    </w:p>
    <w:p w14:paraId="2CDE2A03" w14:textId="77777777" w:rsidR="000B1903" w:rsidRPr="005D3CD1" w:rsidRDefault="002E3E1B">
      <w:pPr>
        <w:rPr>
          <w:rFonts w:ascii="Lucida Sans Unicode" w:hAnsi="Lucida Sans Unicode" w:cs="Lucida Sans Unicode"/>
          <w:b/>
          <w:sz w:val="20"/>
          <w:szCs w:val="20"/>
        </w:rPr>
      </w:pPr>
      <w:r w:rsidRPr="005D3CD1">
        <w:rPr>
          <w:rFonts w:ascii="Lucida Sans Unicode" w:eastAsia="Arial" w:hAnsi="Lucida Sans Unicode" w:cs="Lucida Sans Unicode"/>
          <w:b/>
          <w:sz w:val="20"/>
          <w:szCs w:val="20"/>
        </w:rPr>
        <w:t xml:space="preserve">Weiterführende Informationen </w:t>
      </w:r>
    </w:p>
    <w:p w14:paraId="582E0123" w14:textId="7D8C4FDD" w:rsidR="008C7606" w:rsidRDefault="0065255F" w:rsidP="00181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Infos</w:t>
      </w:r>
      <w:r w:rsidR="00584EB5">
        <w:rPr>
          <w:rFonts w:ascii="Lucida Sans Unicode" w:hAnsi="Lucida Sans Unicode" w:cs="Lucida Sans Unicode"/>
          <w:sz w:val="20"/>
          <w:szCs w:val="20"/>
        </w:rPr>
        <w:t xml:space="preserve"> zum International Office der TH Wildau: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9" w:history="1">
        <w:r w:rsidRPr="00D47C29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www.th-wildau.de/international-office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55A0D49C" w14:textId="77777777" w:rsidR="00E961E1" w:rsidRDefault="00E961E1" w:rsidP="00E96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Infos zur </w:t>
      </w:r>
      <w:r w:rsidR="00584EB5">
        <w:rPr>
          <w:rFonts w:ascii="Lucida Sans Unicode" w:hAnsi="Lucida Sans Unicode" w:cs="Lucida Sans Unicode"/>
          <w:sz w:val="20"/>
          <w:szCs w:val="20"/>
        </w:rPr>
        <w:t>Internationalisierungsstrategie der TH Wildau:</w:t>
      </w:r>
      <w:r w:rsidR="0065255F"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10" w:history="1">
        <w:r w:rsidR="0065255F" w:rsidRPr="00D47C29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www.th-wildau.de/intstrategie</w:t>
        </w:r>
      </w:hyperlink>
      <w:r w:rsidR="0065255F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77EE7853" w14:textId="0C7A9488" w:rsidR="000B1903" w:rsidRPr="005D3CD1" w:rsidRDefault="002E3E1B" w:rsidP="00E96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Style w:val="Fett"/>
          <w:rFonts w:ascii="Lucida Sans Unicode" w:hAnsi="Lucida Sans Unicode" w:cs="Lucida Sans Unicode"/>
          <w:b w:val="0"/>
          <w:bCs w:val="0"/>
          <w:sz w:val="20"/>
          <w:szCs w:val="20"/>
        </w:rPr>
      </w:pPr>
      <w:r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>Fachliche Ansprechperson</w:t>
      </w:r>
      <w:r w:rsidR="00DD6F1B"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>en</w:t>
      </w:r>
      <w:r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 xml:space="preserve"> der TH Wildau:</w:t>
      </w:r>
    </w:p>
    <w:p w14:paraId="128AF57A" w14:textId="4715BC6B" w:rsidR="00F03652" w:rsidRPr="005D3CD1" w:rsidRDefault="00584EB5">
      <w:pPr>
        <w:spacing w:line="240" w:lineRule="auto"/>
        <w:rPr>
          <w:rFonts w:ascii="Lucida Sans Unicode" w:eastAsia="Arial" w:hAnsi="Lucida Sans Unicode" w:cs="Lucida Sans Unicode"/>
          <w:sz w:val="20"/>
          <w:szCs w:val="20"/>
        </w:rPr>
      </w:pPr>
      <w:r>
        <w:rPr>
          <w:rFonts w:ascii="Lucida Sans Unicode" w:eastAsia="Arial" w:hAnsi="Lucida Sans Unicode" w:cs="Lucida Sans Unicode"/>
          <w:sz w:val="20"/>
          <w:szCs w:val="20"/>
        </w:rPr>
        <w:t>Karin Schmidt</w:t>
      </w:r>
      <w:r w:rsidR="00F03652" w:rsidRPr="005D3CD1">
        <w:rPr>
          <w:rFonts w:ascii="Lucida Sans Unicode" w:eastAsia="Arial" w:hAnsi="Lucida Sans Unicode" w:cs="Lucida Sans Unicode"/>
          <w:sz w:val="20"/>
          <w:szCs w:val="20"/>
        </w:rPr>
        <w:br/>
      </w:r>
      <w:r>
        <w:rPr>
          <w:rFonts w:ascii="Lucida Sans Unicode" w:eastAsia="Arial" w:hAnsi="Lucida Sans Unicode" w:cs="Lucida Sans Unicode"/>
          <w:sz w:val="20"/>
          <w:szCs w:val="20"/>
        </w:rPr>
        <w:t>Leitung International Office</w:t>
      </w:r>
      <w:r w:rsidR="00F03652" w:rsidRPr="005D3CD1">
        <w:rPr>
          <w:rFonts w:ascii="Lucida Sans Unicode" w:eastAsia="Arial" w:hAnsi="Lucida Sans Unicode" w:cs="Lucida Sans Unicode"/>
          <w:sz w:val="20"/>
          <w:szCs w:val="20"/>
        </w:rPr>
        <w:br/>
        <w:t>Hochschulring 1, 15745 Wildau</w:t>
      </w:r>
      <w:r w:rsidR="00F03652" w:rsidRPr="005D3CD1">
        <w:rPr>
          <w:rFonts w:ascii="Lucida Sans Unicode" w:eastAsia="Arial" w:hAnsi="Lucida Sans Unicode" w:cs="Lucida Sans Unicode"/>
          <w:sz w:val="20"/>
          <w:szCs w:val="20"/>
        </w:rPr>
        <w:br/>
        <w:t>Tel. +49 (0)3375 508</w:t>
      </w:r>
      <w:r>
        <w:rPr>
          <w:rFonts w:ascii="Lucida Sans Unicode" w:eastAsia="Arial" w:hAnsi="Lucida Sans Unicode" w:cs="Lucida Sans Unicode"/>
          <w:sz w:val="20"/>
          <w:szCs w:val="20"/>
        </w:rPr>
        <w:t xml:space="preserve"> 851</w:t>
      </w:r>
      <w:r w:rsidR="00F03652" w:rsidRPr="005D3CD1">
        <w:rPr>
          <w:rFonts w:ascii="Lucida Sans Unicode" w:eastAsia="Arial" w:hAnsi="Lucida Sans Unicode" w:cs="Lucida Sans Unicode"/>
          <w:sz w:val="20"/>
          <w:szCs w:val="20"/>
        </w:rPr>
        <w:br/>
        <w:t>E</w:t>
      </w:r>
      <w:r w:rsidR="001811F1" w:rsidRPr="005D3CD1">
        <w:rPr>
          <w:rFonts w:ascii="Lucida Sans Unicode" w:eastAsia="Arial" w:hAnsi="Lucida Sans Unicode" w:cs="Lucida Sans Unicode"/>
          <w:sz w:val="20"/>
          <w:szCs w:val="20"/>
        </w:rPr>
        <w:t xml:space="preserve">-Mail: </w:t>
      </w:r>
      <w:r>
        <w:rPr>
          <w:rFonts w:ascii="Lucida Sans Unicode" w:eastAsia="Arial" w:hAnsi="Lucida Sans Unicode" w:cs="Lucida Sans Unicode"/>
          <w:sz w:val="20"/>
          <w:szCs w:val="20"/>
        </w:rPr>
        <w:t>karin.schmidt@</w:t>
      </w:r>
      <w:r w:rsidRPr="00584EB5">
        <w:rPr>
          <w:rFonts w:ascii="Lucida Sans Unicode" w:eastAsia="Arial" w:hAnsi="Lucida Sans Unicode" w:cs="Lucida Sans Unicode"/>
          <w:sz w:val="20"/>
          <w:szCs w:val="20"/>
        </w:rPr>
        <w:t>th-wildau.de</w:t>
      </w:r>
    </w:p>
    <w:p w14:paraId="77F7FD64" w14:textId="77777777" w:rsidR="000B1903" w:rsidRPr="005D3CD1" w:rsidRDefault="002E3E1B">
      <w:pPr>
        <w:spacing w:line="240" w:lineRule="auto"/>
        <w:rPr>
          <w:rStyle w:val="Fett"/>
          <w:rFonts w:ascii="Lucida Sans Unicode" w:eastAsia="Arial" w:hAnsi="Lucida Sans Unicode" w:cs="Lucida Sans Unicode"/>
          <w:b w:val="0"/>
          <w:bCs w:val="0"/>
          <w:sz w:val="20"/>
          <w:szCs w:val="20"/>
        </w:rPr>
      </w:pPr>
      <w:r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 xml:space="preserve">Ansprechpersonen </w:t>
      </w:r>
      <w:proofErr w:type="spellStart"/>
      <w:r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>Externe</w:t>
      </w:r>
      <w:proofErr w:type="spellEnd"/>
      <w:r w:rsidRPr="005D3CD1">
        <w:rPr>
          <w:rStyle w:val="Fett"/>
          <w:rFonts w:ascii="Lucida Sans Unicode" w:eastAsia="Arial" w:hAnsi="Lucida Sans Unicode" w:cs="Lucida Sans Unicode"/>
          <w:sz w:val="20"/>
          <w:szCs w:val="20"/>
        </w:rPr>
        <w:t xml:space="preserve"> Kommunikation TH Wildau:</w:t>
      </w:r>
    </w:p>
    <w:p w14:paraId="7FC0EEBE" w14:textId="06763B41" w:rsidR="000B1903" w:rsidRPr="005D3CD1" w:rsidRDefault="00E961E1">
      <w:pPr>
        <w:spacing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Arial" w:hAnsi="Lucida Sans Unicode" w:cs="Lucida Sans Unicode"/>
          <w:sz w:val="20"/>
          <w:szCs w:val="20"/>
        </w:rPr>
        <w:lastRenderedPageBreak/>
        <w:t>Mike Lange / Mareike Rammelt</w:t>
      </w:r>
      <w:r w:rsidR="002E3E1B" w:rsidRPr="005D3CD1">
        <w:rPr>
          <w:rFonts w:ascii="Lucida Sans Unicode" w:eastAsia="Arial" w:hAnsi="Lucida Sans Unicode" w:cs="Lucida Sans Unicode"/>
          <w:sz w:val="20"/>
          <w:szCs w:val="20"/>
        </w:rPr>
        <w:br/>
        <w:t>Hochschulring 1, 15745 Wildau</w:t>
      </w:r>
      <w:r w:rsidR="002E3E1B" w:rsidRPr="005D3CD1">
        <w:rPr>
          <w:rFonts w:ascii="Lucida Sans Unicode" w:eastAsia="Arial" w:hAnsi="Lucida Sans Unicode" w:cs="Lucida Sans Unicode"/>
          <w:sz w:val="20"/>
          <w:szCs w:val="20"/>
        </w:rPr>
        <w:br/>
        <w:t>Tel. +49 (0)3375 508 211 / -669</w:t>
      </w:r>
      <w:r w:rsidR="002E3E1B" w:rsidRPr="005D3CD1">
        <w:rPr>
          <w:rFonts w:ascii="Lucida Sans Unicode" w:eastAsia="Arial" w:hAnsi="Lucida Sans Unicode" w:cs="Lucida Sans Unicode"/>
          <w:sz w:val="20"/>
          <w:szCs w:val="20"/>
        </w:rPr>
        <w:br/>
        <w:t>E-Mail: presse@th-wildau.de</w:t>
      </w:r>
    </w:p>
    <w:sectPr w:rsidR="000B1903" w:rsidRPr="005D3CD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FF749" w14:textId="77777777" w:rsidR="000B1903" w:rsidRDefault="002E3E1B">
      <w:pPr>
        <w:spacing w:after="0" w:line="240" w:lineRule="auto"/>
      </w:pPr>
      <w:r>
        <w:separator/>
      </w:r>
    </w:p>
  </w:endnote>
  <w:endnote w:type="continuationSeparator" w:id="0">
    <w:p w14:paraId="10FB8FD9" w14:textId="77777777" w:rsidR="000B1903" w:rsidRDefault="002E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457F0B3F" w14:textId="409B4A34" w:rsidR="000B1903" w:rsidRDefault="002E3E1B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D1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77BAE" w14:textId="77777777" w:rsidR="000B1903" w:rsidRDefault="002E3E1B">
      <w:pPr>
        <w:spacing w:after="0" w:line="240" w:lineRule="auto"/>
      </w:pPr>
      <w:r>
        <w:separator/>
      </w:r>
    </w:p>
  </w:footnote>
  <w:footnote w:type="continuationSeparator" w:id="0">
    <w:p w14:paraId="7D33D5F4" w14:textId="77777777" w:rsidR="000B1903" w:rsidRDefault="002E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78063" w14:textId="77777777" w:rsidR="000B1903" w:rsidRDefault="002E3E1B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E4F2D0" wp14:editId="4C44044E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638300" cy="704215"/>
              <wp:effectExtent l="0" t="0" r="0" b="0"/>
              <wp:wrapSquare wrapText="bothSides"/>
              <wp:docPr id="1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29346"/>
                      <a:stretch/>
                    </pic:blipFill>
                    <pic:spPr bwMode="auto">
                      <a:xfrm>
                        <a:off x="0" y="0"/>
                        <a:ext cx="1638300" cy="70421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9264;o:allowoverlap:true;o:allowincell:true;mso-position-horizontal-relative:margin;mso-position-horizontal:right;mso-position-vertical-relative:text;margin-top:0.70pt;mso-position-vertical:absolute;width:129.00pt;height:55.4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</w:t>
    </w:r>
    <w:proofErr w:type="spellStart"/>
    <w:r>
      <w:rPr>
        <w:rFonts w:ascii="Lucida Sans" w:eastAsiaTheme="minorHAnsi" w:hAnsi="Lucida Sans" w:cstheme="minorBidi"/>
        <w:sz w:val="20"/>
        <w:szCs w:val="20"/>
        <w:lang w:val="en-US" w:eastAsia="en-US"/>
      </w:rPr>
      <w:t>Wildau</w:t>
    </w:r>
    <w:proofErr w:type="spellEnd"/>
    <w:r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19553700" w14:textId="6DA05811" w:rsidR="000B1903" w:rsidRDefault="008D1D1E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01</w:t>
    </w:r>
    <w:r w:rsidR="002E3E1B">
      <w:rPr>
        <w:rFonts w:ascii="Lucida Sans" w:eastAsiaTheme="minorHAnsi" w:hAnsi="Lucida Sans" w:cstheme="minorBidi"/>
        <w:sz w:val="20"/>
        <w:szCs w:val="20"/>
        <w:lang w:val="en-US" w:eastAsia="en-US"/>
      </w:rPr>
      <w:t>.0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7</w:t>
    </w:r>
    <w:r w:rsidR="002E3E1B">
      <w:rPr>
        <w:rFonts w:ascii="Lucida Sans" w:eastAsiaTheme="minorHAnsi" w:hAnsi="Lucida Sans" w:cstheme="minorBidi"/>
        <w:sz w:val="20"/>
        <w:szCs w:val="20"/>
        <w:lang w:val="en-US" w:eastAsia="en-US"/>
      </w:rPr>
      <w:t>.2024</w:t>
    </w:r>
  </w:p>
  <w:p w14:paraId="752BB72A" w14:textId="2FC186B2" w:rsidR="000B1903" w:rsidRDefault="002E3E1B">
    <w:pPr>
      <w:pStyle w:val="StandardWeb"/>
      <w:rPr>
        <w:rFonts w:ascii="Lucida Sans" w:eastAsiaTheme="minorHAnsi" w:hAnsi="Lucida Sans" w:cstheme="minorBidi"/>
        <w:sz w:val="20"/>
        <w:szCs w:val="20"/>
        <w:lang w:val="en-AU" w:eastAsia="en-US"/>
      </w:rPr>
    </w:pPr>
    <w:proofErr w:type="spellStart"/>
    <w:r>
      <w:rPr>
        <w:rFonts w:ascii="Lucida Sans" w:eastAsiaTheme="minorHAnsi" w:hAnsi="Lucida Sans" w:cstheme="minorBidi"/>
        <w:sz w:val="20"/>
        <w:szCs w:val="20"/>
        <w:lang w:val="en-AU" w:eastAsia="en-US"/>
      </w:rPr>
      <w:t>Nr</w:t>
    </w:r>
    <w:proofErr w:type="spellEnd"/>
    <w:r>
      <w:rPr>
        <w:rFonts w:ascii="Lucida Sans" w:eastAsiaTheme="minorHAnsi" w:hAnsi="Lucida Sans" w:cstheme="minorBidi"/>
        <w:sz w:val="20"/>
        <w:szCs w:val="20"/>
        <w:lang w:val="en-AU" w:eastAsia="en-US"/>
      </w:rPr>
      <w:t>. 2024/</w:t>
    </w:r>
    <w:r w:rsidR="00D631B3">
      <w:rPr>
        <w:rFonts w:ascii="Lucida Sans" w:eastAsiaTheme="minorHAnsi" w:hAnsi="Lucida Sans" w:cstheme="minorBidi"/>
        <w:sz w:val="20"/>
        <w:szCs w:val="20"/>
        <w:lang w:val="en-AU" w:eastAsia="en-US"/>
      </w:rPr>
      <w:t>0</w:t>
    </w:r>
    <w:r w:rsidR="008D1D1E">
      <w:rPr>
        <w:rFonts w:ascii="Lucida Sans" w:eastAsiaTheme="minorHAnsi" w:hAnsi="Lucida Sans" w:cstheme="minorBidi"/>
        <w:sz w:val="20"/>
        <w:szCs w:val="20"/>
        <w:lang w:val="en-AU" w:eastAsia="en-US"/>
      </w:rPr>
      <w:t>7</w:t>
    </w:r>
    <w:r w:rsidR="008D1D1E">
      <w:rPr>
        <w:rFonts w:ascii="Lucida Sans" w:eastAsiaTheme="minorHAnsi" w:hAnsi="Lucida Sans" w:cstheme="minorBidi"/>
        <w:sz w:val="20"/>
        <w:szCs w:val="20"/>
        <w:lang w:val="en-AU" w:eastAsia="en-US"/>
      </w:rPr>
      <w:t>_01</w:t>
    </w:r>
  </w:p>
  <w:p w14:paraId="291EC0FE" w14:textId="77777777" w:rsidR="000B1903" w:rsidRDefault="000B1903">
    <w:pPr>
      <w:pStyle w:val="Kopfzeile"/>
      <w:rPr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28"/>
    <w:multiLevelType w:val="hybridMultilevel"/>
    <w:tmpl w:val="0B4A530E"/>
    <w:lvl w:ilvl="0" w:tplc="BEF8C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0E2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007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88C2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CC2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CE58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9438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EA5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7442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05B3C"/>
    <w:multiLevelType w:val="hybridMultilevel"/>
    <w:tmpl w:val="B74EC2F4"/>
    <w:lvl w:ilvl="0" w:tplc="B54A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858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AE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EA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28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67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6B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C79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40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B6854"/>
    <w:multiLevelType w:val="hybridMultilevel"/>
    <w:tmpl w:val="4D8A2B24"/>
    <w:lvl w:ilvl="0" w:tplc="7EA4F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B8AF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BE4B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3286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952AF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6E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F6D4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1835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163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571F6"/>
    <w:multiLevelType w:val="hybridMultilevel"/>
    <w:tmpl w:val="8354C738"/>
    <w:lvl w:ilvl="0" w:tplc="2668B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E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6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E5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EB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E4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09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269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E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90CF8"/>
    <w:multiLevelType w:val="hybridMultilevel"/>
    <w:tmpl w:val="59B4D2AA"/>
    <w:lvl w:ilvl="0" w:tplc="5D4E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4A1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A2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2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AE1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A0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8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70D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86D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5426"/>
    <w:multiLevelType w:val="hybridMultilevel"/>
    <w:tmpl w:val="EAC666B4"/>
    <w:lvl w:ilvl="0" w:tplc="A0763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D8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ED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1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42C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E9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0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C5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CD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F3EA5"/>
    <w:multiLevelType w:val="hybridMultilevel"/>
    <w:tmpl w:val="E3ACC506"/>
    <w:lvl w:ilvl="0" w:tplc="0FE07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C8E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6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EB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4C5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6D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4F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F3D47"/>
    <w:multiLevelType w:val="hybridMultilevel"/>
    <w:tmpl w:val="08BA3542"/>
    <w:lvl w:ilvl="0" w:tplc="9DDC992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E22FB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0809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AC2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3ACB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9AD0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00038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40D31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F2BF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497ED5"/>
    <w:multiLevelType w:val="hybridMultilevel"/>
    <w:tmpl w:val="23A0216A"/>
    <w:lvl w:ilvl="0" w:tplc="496AF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F2C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A8D3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640F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223F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72C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EE19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34E3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2A0FA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03"/>
    <w:rsid w:val="00022C0B"/>
    <w:rsid w:val="00045E1C"/>
    <w:rsid w:val="000A0132"/>
    <w:rsid w:val="000A659D"/>
    <w:rsid w:val="000B1903"/>
    <w:rsid w:val="000D7B15"/>
    <w:rsid w:val="000E0808"/>
    <w:rsid w:val="00102F77"/>
    <w:rsid w:val="001738E9"/>
    <w:rsid w:val="001811F1"/>
    <w:rsid w:val="0018495D"/>
    <w:rsid w:val="001B78BD"/>
    <w:rsid w:val="001D5729"/>
    <w:rsid w:val="002A44F9"/>
    <w:rsid w:val="002A672D"/>
    <w:rsid w:val="002C2439"/>
    <w:rsid w:val="002D7185"/>
    <w:rsid w:val="002E3E1B"/>
    <w:rsid w:val="00300DFB"/>
    <w:rsid w:val="00322D40"/>
    <w:rsid w:val="003563F0"/>
    <w:rsid w:val="003B5B37"/>
    <w:rsid w:val="003D1E35"/>
    <w:rsid w:val="003D3682"/>
    <w:rsid w:val="00413E1D"/>
    <w:rsid w:val="00423DAE"/>
    <w:rsid w:val="00424CB9"/>
    <w:rsid w:val="00435FFF"/>
    <w:rsid w:val="00443CE8"/>
    <w:rsid w:val="0045325A"/>
    <w:rsid w:val="00457AAD"/>
    <w:rsid w:val="00584EB5"/>
    <w:rsid w:val="0058652C"/>
    <w:rsid w:val="005A7A42"/>
    <w:rsid w:val="005B5A1D"/>
    <w:rsid w:val="005D3CD1"/>
    <w:rsid w:val="00622AC2"/>
    <w:rsid w:val="006345F7"/>
    <w:rsid w:val="006368C5"/>
    <w:rsid w:val="0065255F"/>
    <w:rsid w:val="00673505"/>
    <w:rsid w:val="006D0F47"/>
    <w:rsid w:val="006D53E0"/>
    <w:rsid w:val="006E5C4A"/>
    <w:rsid w:val="00701537"/>
    <w:rsid w:val="00724178"/>
    <w:rsid w:val="007D38F0"/>
    <w:rsid w:val="00810500"/>
    <w:rsid w:val="00877E98"/>
    <w:rsid w:val="008C7606"/>
    <w:rsid w:val="008D1D1E"/>
    <w:rsid w:val="009A1564"/>
    <w:rsid w:val="009B0459"/>
    <w:rsid w:val="009C1498"/>
    <w:rsid w:val="009F6018"/>
    <w:rsid w:val="00A51821"/>
    <w:rsid w:val="00A62851"/>
    <w:rsid w:val="00A6622D"/>
    <w:rsid w:val="00A6627B"/>
    <w:rsid w:val="00A97DB0"/>
    <w:rsid w:val="00AB2161"/>
    <w:rsid w:val="00AD721C"/>
    <w:rsid w:val="00B07A99"/>
    <w:rsid w:val="00B15248"/>
    <w:rsid w:val="00B712BA"/>
    <w:rsid w:val="00B73027"/>
    <w:rsid w:val="00B74691"/>
    <w:rsid w:val="00B971F2"/>
    <w:rsid w:val="00C262AC"/>
    <w:rsid w:val="00C712E8"/>
    <w:rsid w:val="00C92129"/>
    <w:rsid w:val="00CA4531"/>
    <w:rsid w:val="00CA704E"/>
    <w:rsid w:val="00CB4248"/>
    <w:rsid w:val="00CC2B27"/>
    <w:rsid w:val="00D43338"/>
    <w:rsid w:val="00D53E0B"/>
    <w:rsid w:val="00D631B3"/>
    <w:rsid w:val="00DB0A29"/>
    <w:rsid w:val="00DD673F"/>
    <w:rsid w:val="00DD6F1B"/>
    <w:rsid w:val="00E356EA"/>
    <w:rsid w:val="00E74758"/>
    <w:rsid w:val="00E961E1"/>
    <w:rsid w:val="00EB64BC"/>
    <w:rsid w:val="00EC3D86"/>
    <w:rsid w:val="00EE62A8"/>
    <w:rsid w:val="00F03652"/>
    <w:rsid w:val="00F21DBC"/>
    <w:rsid w:val="00F40B4F"/>
    <w:rsid w:val="00F81534"/>
    <w:rsid w:val="00F9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F73E"/>
  <w15:docId w15:val="{A8255222-241E-4462-B550-672E518E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</w:style>
  <w:style w:type="paragraph" w:customStyle="1" w:styleId="text-justify">
    <w:name w:val="text-justify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news-list-date">
    <w:name w:val="news-list-date"/>
    <w:basedOn w:val="Absatz-Standardschriftart"/>
  </w:style>
  <w:style w:type="paragraph" w:customStyle="1" w:styleId="bodytext">
    <w:name w:val="bodytext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reak-words">
    <w:name w:val="break-words"/>
    <w:basedOn w:val="Absatz-Standardschriftart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intstrateg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-wildau.de/international-off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BC6F-2A66-45EB-8FCA-5AD9C8A6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4</cp:revision>
  <dcterms:created xsi:type="dcterms:W3CDTF">2024-06-27T12:39:00Z</dcterms:created>
  <dcterms:modified xsi:type="dcterms:W3CDTF">2024-07-01T08:46:00Z</dcterms:modified>
</cp:coreProperties>
</file>