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4E5B"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56DB1A1" w14:textId="77777777" w:rsidR="007A3A2F" w:rsidRDefault="007A3A2F" w:rsidP="007A3A2F">
      <w:pPr>
        <w:pStyle w:val="titel"/>
        <w:jc w:val="right"/>
        <w:rPr>
          <w:sz w:val="22"/>
          <w:szCs w:val="22"/>
        </w:rPr>
      </w:pPr>
    </w:p>
    <w:p w14:paraId="4681707C" w14:textId="77777777" w:rsidR="00F31F2C" w:rsidRDefault="00F31F2C" w:rsidP="00F31F2C">
      <w:pPr>
        <w:pStyle w:val="titel"/>
        <w:jc w:val="right"/>
        <w:rPr>
          <w:rFonts w:ascii="Titillium Lt" w:hAnsi="Titillium Lt" w:cs="Titillium Lt"/>
          <w:sz w:val="22"/>
          <w:szCs w:val="22"/>
        </w:rPr>
      </w:pPr>
      <w:r>
        <w:rPr>
          <w:sz w:val="22"/>
          <w:szCs w:val="22"/>
        </w:rPr>
        <w:tab/>
        <w:t>Goetheanum, Dornach, Schweiz, 20. März 2023</w:t>
      </w:r>
    </w:p>
    <w:p w14:paraId="6EC51778" w14:textId="77777777" w:rsidR="00F31F2C" w:rsidRDefault="00F31F2C" w:rsidP="00F31F2C">
      <w:pPr>
        <w:pStyle w:val="titel"/>
        <w:rPr>
          <w:sz w:val="28"/>
          <w:szCs w:val="28"/>
        </w:rPr>
      </w:pPr>
    </w:p>
    <w:p w14:paraId="1A223FF2" w14:textId="77777777" w:rsidR="00F31F2C" w:rsidRPr="00F31F2C" w:rsidRDefault="00F31F2C" w:rsidP="00F31F2C">
      <w:pPr>
        <w:pStyle w:val="titel"/>
        <w:spacing w:before="57"/>
        <w:rPr>
          <w:b/>
          <w:bCs/>
          <w:sz w:val="24"/>
          <w:szCs w:val="24"/>
        </w:rPr>
      </w:pPr>
      <w:r w:rsidRPr="00F31F2C">
        <w:rPr>
          <w:b/>
          <w:bCs/>
          <w:sz w:val="24"/>
          <w:szCs w:val="24"/>
        </w:rPr>
        <w:t>Pamy Mediaproductions und Goetheanum-Bühne</w:t>
      </w:r>
    </w:p>
    <w:p w14:paraId="2EFBE960" w14:textId="77777777" w:rsidR="00F31F2C" w:rsidRPr="00F31F2C" w:rsidRDefault="00F31F2C" w:rsidP="00F31F2C">
      <w:pPr>
        <w:pStyle w:val="titel"/>
        <w:spacing w:before="57"/>
        <w:rPr>
          <w:b/>
          <w:bCs/>
          <w:sz w:val="28"/>
          <w:szCs w:val="28"/>
        </w:rPr>
      </w:pPr>
      <w:r w:rsidRPr="00F31F2C">
        <w:rPr>
          <w:b/>
          <w:bCs/>
          <w:sz w:val="28"/>
          <w:szCs w:val="28"/>
        </w:rPr>
        <w:t>Richard Wagners ‹Parsifal› am Goetheanum – mit Eurythmie</w:t>
      </w:r>
    </w:p>
    <w:p w14:paraId="1134E623" w14:textId="77777777" w:rsidR="00F31F2C" w:rsidRPr="00F31F2C" w:rsidRDefault="00F31F2C" w:rsidP="00F31F2C">
      <w:pPr>
        <w:pStyle w:val="body"/>
        <w:rPr>
          <w:b/>
          <w:bCs/>
        </w:rPr>
      </w:pPr>
    </w:p>
    <w:p w14:paraId="356D9386" w14:textId="77777777" w:rsidR="00F31F2C" w:rsidRPr="00F31F2C" w:rsidRDefault="00F31F2C" w:rsidP="00F31F2C">
      <w:pPr>
        <w:pStyle w:val="body"/>
        <w:rPr>
          <w:rFonts w:ascii="Titillium" w:hAnsi="Titillium" w:cs="Titillium"/>
          <w:b/>
          <w:bCs/>
          <w:spacing w:val="-1"/>
        </w:rPr>
      </w:pPr>
      <w:r w:rsidRPr="00F31F2C">
        <w:rPr>
          <w:rFonts w:ascii="Titillium" w:hAnsi="Titillium" w:cs="Titillium"/>
          <w:b/>
          <w:bCs/>
          <w:spacing w:val="-1"/>
        </w:rPr>
        <w:t xml:space="preserve">Mit seiner Inszenierung des vom Komponisten so genannten Bühnenweihfestspiels ‹Parsifal› schafft das künstlerische Leitungsteam um Jasmin Solfaghari (Inszenierung, Regie Oper) und Stefan Hasler (Regie Eurythmie) eine Besonderheit: Renommierte Opernsängerinnen und -sänger sowie Eurythmistinnen und Eurythmisten gestalten in vielen Szenen gemeinsam das Bühnengeschehen. </w:t>
      </w:r>
    </w:p>
    <w:p w14:paraId="47C1481B" w14:textId="77777777" w:rsidR="00F31F2C" w:rsidRDefault="00F31F2C" w:rsidP="00F31F2C">
      <w:pPr>
        <w:pStyle w:val="body"/>
        <w:rPr>
          <w:rFonts w:ascii="Titillium" w:hAnsi="Titillium" w:cs="Titillium"/>
          <w:spacing w:val="1"/>
        </w:rPr>
      </w:pPr>
    </w:p>
    <w:p w14:paraId="5CF81823" w14:textId="77777777" w:rsidR="00F31F2C" w:rsidRDefault="00F31F2C" w:rsidP="00F31F2C">
      <w:pPr>
        <w:pStyle w:val="body"/>
        <w:rPr>
          <w:rFonts w:ascii="Titillium" w:hAnsi="Titillium" w:cs="Titillium"/>
          <w:spacing w:val="1"/>
        </w:rPr>
      </w:pPr>
      <w:r>
        <w:rPr>
          <w:rFonts w:ascii="Titillium" w:hAnsi="Titillium" w:cs="Titillium"/>
          <w:spacing w:val="1"/>
        </w:rPr>
        <w:t>Dass ‹Parsifal› am Goetheanum inszeniert wird, ist Produzent Alexander von Glenck zu verdanken. Mit Jasmin Solfaghari (Inszenierung, Regie Oper), Walter Schütze (Bühnen- und Kostümbild) und Roland Fister (musikalische Leitung) fand er ein bewährtes und Wagner-erfahrenes Gespann. Seitens des Goetheanum wirken Stefan Hasler (Regie Eurythmie) und Klaus Suppan (Lichtdesign) verantwortlich mit; Felix Lindenmaier hat in der Partitur von Richard Wagner fein nuancierte Seelenregungen der Figuren und ihrer Beziehungen für die Eurythmie erschlossen. «Das Gralsgeschehen liegt in einem selbst», so Jasmin Solfaghari, «es ist ein innerer Prozess».</w:t>
      </w:r>
    </w:p>
    <w:p w14:paraId="34C2D8DF" w14:textId="77777777" w:rsidR="00F31F2C" w:rsidRDefault="00F31F2C" w:rsidP="00F31F2C">
      <w:pPr>
        <w:pStyle w:val="body"/>
        <w:spacing w:before="113"/>
        <w:rPr>
          <w:rFonts w:ascii="Titillium" w:hAnsi="Titillium" w:cs="Titillium"/>
          <w:spacing w:val="1"/>
        </w:rPr>
      </w:pPr>
      <w:r>
        <w:rPr>
          <w:rFonts w:ascii="Titillium" w:hAnsi="Titillium" w:cs="Titillium"/>
          <w:spacing w:val="1"/>
        </w:rPr>
        <w:t xml:space="preserve">Durch das Einbeziehen der Eurythmie ergeben sich neue Gestaltungsmöglichkeiten: Zentrale Objekte wie ‹Gral›, ‹Speer› und ‹Schwan›, die sowohl gegenständlich sind als auch sinnbildlichen Charakter haben, werden eurythmisch dargestellt. Dieser Ansatz wirkt sich auf die Insze-nierung aus: Das Bühnenbild berücksichtigt sowohl die Bedürfnisse der Eurythmie als auch die der Sängerinnen und Sänger (mitsamt Chor); die Kos-tüme der verschiedenen Sparten sind aufeinander abgestimmt. Auch für die Beleuchtung ergeben sich durch das Zusammenkommen von Beleuchtungskonzepten für Oper und Eurythmie besondere Aufgaben.   </w:t>
      </w:r>
    </w:p>
    <w:p w14:paraId="3206BAE7" w14:textId="77777777" w:rsidR="00F31F2C" w:rsidRDefault="00F31F2C" w:rsidP="00F31F2C">
      <w:pPr>
        <w:pStyle w:val="body"/>
        <w:spacing w:before="113"/>
        <w:rPr>
          <w:rFonts w:ascii="Titillium" w:hAnsi="Titillium" w:cs="Titillium"/>
          <w:spacing w:val="1"/>
        </w:rPr>
      </w:pPr>
      <w:r>
        <w:rPr>
          <w:rFonts w:ascii="Titillium" w:hAnsi="Titillium" w:cs="Titillium"/>
          <w:spacing w:val="1"/>
        </w:rPr>
        <w:t>Die Sängerinnen und Sänger kommen aus der internationalen Opernszene; es spielt die Philharmonie Baden-Baden (DE), es singt das Vokalwerk der Opernfestspiele Heidenheim (DE). Für die Eurythmie kommen das Goetheanum-Eurythmie-Ensemble und das Eurythmeum Stuttgart sowie weitere Eurythmistinnen und Eurythmisten zusammen.</w:t>
      </w:r>
    </w:p>
    <w:p w14:paraId="473D0C3B" w14:textId="77777777" w:rsidR="00F31F2C" w:rsidRDefault="00F31F2C" w:rsidP="00F31F2C">
      <w:pPr>
        <w:pStyle w:val="body"/>
        <w:spacing w:before="113"/>
        <w:rPr>
          <w:rFonts w:ascii="Titillium" w:hAnsi="Titillium" w:cs="Titillium"/>
          <w:spacing w:val="1"/>
        </w:rPr>
      </w:pPr>
      <w:r>
        <w:rPr>
          <w:rFonts w:ascii="Titillium" w:hAnsi="Titillium" w:cs="Titillium"/>
          <w:spacing w:val="1"/>
        </w:rPr>
        <w:t>Am Goetheanum wurden mehrmals Opern aufgeführt, bisher jedoch kein so umfassendes Werk der Opernliteratur.</w:t>
      </w:r>
    </w:p>
    <w:p w14:paraId="0C0B04E2" w14:textId="77777777" w:rsidR="00F31F2C" w:rsidRDefault="00F31F2C" w:rsidP="00F31F2C">
      <w:pPr>
        <w:pStyle w:val="body"/>
        <w:jc w:val="right"/>
        <w:rPr>
          <w:rFonts w:ascii="Titillium" w:hAnsi="Titillium" w:cs="Titillium"/>
        </w:rPr>
      </w:pPr>
      <w:r>
        <w:rPr>
          <w:rFonts w:ascii="Titillium" w:hAnsi="Titillium" w:cs="Titillium"/>
        </w:rPr>
        <w:t>(2047 Zeichen/SJ)</w:t>
      </w:r>
    </w:p>
    <w:p w14:paraId="125EC1FB" w14:textId="77777777" w:rsidR="00F31F2C" w:rsidRDefault="00F31F2C" w:rsidP="00F31F2C">
      <w:pPr>
        <w:pStyle w:val="body"/>
        <w:spacing w:before="113"/>
        <w:rPr>
          <w:rFonts w:ascii="Titillium" w:hAnsi="Titillium" w:cs="Titillium"/>
        </w:rPr>
      </w:pPr>
      <w:r>
        <w:rPr>
          <w:rFonts w:ascii="Titillium Bd" w:hAnsi="Titillium Bd" w:cs="Titillium Bd"/>
          <w:b/>
          <w:bCs/>
        </w:rPr>
        <w:t>Aufführungen (ausverkauft)</w:t>
      </w:r>
      <w:r>
        <w:rPr>
          <w:rFonts w:ascii="Titillium" w:hAnsi="Titillium" w:cs="Titillium"/>
        </w:rPr>
        <w:t xml:space="preserve"> ‹Parsifal› von Richard Wagner, 2., 7. und 9. April 2023, Goetheanum </w:t>
      </w:r>
      <w:r>
        <w:rPr>
          <w:rFonts w:ascii="Titillium Bd" w:hAnsi="Titillium Bd" w:cs="Titillium Bd"/>
          <w:b/>
          <w:bCs/>
        </w:rPr>
        <w:t xml:space="preserve">Web </w:t>
      </w:r>
      <w:r>
        <w:rPr>
          <w:rFonts w:ascii="Titillium" w:hAnsi="Titillium" w:cs="Titillium"/>
        </w:rPr>
        <w:t>www.parsifal-wagner.ch</w:t>
      </w:r>
    </w:p>
    <w:p w14:paraId="1C444CA6" w14:textId="462EF44B" w:rsidR="006E7E7B" w:rsidRPr="00D84983" w:rsidRDefault="00F31F2C" w:rsidP="00F31F2C">
      <w:pPr>
        <w:pStyle w:val="body"/>
        <w:spacing w:before="113"/>
        <w:rPr>
          <w:rFonts w:ascii="Titillium" w:hAnsi="Titillium" w:cs="Titillium"/>
        </w:rPr>
      </w:pPr>
      <w:r>
        <w:rPr>
          <w:rFonts w:ascii="Titillium Bd" w:hAnsi="Titillium Bd" w:cs="Titillium Bd"/>
          <w:b/>
          <w:bCs/>
        </w:rPr>
        <w:t>Ansprechpartner für Medienschaffende</w:t>
      </w:r>
      <w:r>
        <w:rPr>
          <w:rFonts w:ascii="Titillium" w:hAnsi="Titillium" w:cs="Titillium"/>
          <w:spacing w:val="1"/>
        </w:rPr>
        <w:t xml:space="preserve"> Felix Schmidt, buehne@goetheanum.ch</w:t>
      </w:r>
    </w:p>
    <w:sectPr w:rsidR="006E7E7B" w:rsidRPr="00D84983" w:rsidSect="00AD37C0">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AD37C0"/>
    <w:rsid w:val="00B90BB3"/>
    <w:rsid w:val="00D84983"/>
    <w:rsid w:val="00EC40E3"/>
    <w:rsid w:val="00F31F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14CF010"/>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31F2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2089</Characters>
  <Application>Microsoft Office Word</Application>
  <DocSecurity>0</DocSecurity>
  <Lines>30</Lines>
  <Paragraphs>9</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2023-03-20T16:04:00Z</dcterms:modified>
</cp:coreProperties>
</file>