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5C0" w:rsidRDefault="002745C0" w:rsidP="002745C0">
      <w:pPr>
        <w:spacing w:after="0" w:line="240" w:lineRule="auto"/>
        <w:jc w:val="center"/>
        <w:rPr>
          <w:rFonts w:ascii="Arial" w:hAnsi="Arial" w:cs="Arial"/>
          <w:sz w:val="20"/>
          <w:szCs w:val="20"/>
        </w:rPr>
      </w:pPr>
      <w:r>
        <w:rPr>
          <w:rFonts w:ascii="Verdana" w:hAnsi="Verdana"/>
          <w:b/>
          <w:bCs/>
          <w:noProof/>
          <w:color w:val="004F9D"/>
          <w:lang w:eastAsia="sv-SE"/>
        </w:rPr>
        <w:drawing>
          <wp:anchor distT="0" distB="0" distL="114300" distR="114300" simplePos="0" relativeHeight="251659264" behindDoc="1" locked="0" layoutInCell="1" allowOverlap="1" wp14:anchorId="3A8B80B5" wp14:editId="14D57A32">
            <wp:simplePos x="0" y="0"/>
            <wp:positionH relativeFrom="column">
              <wp:posOffset>-591185</wp:posOffset>
            </wp:positionH>
            <wp:positionV relativeFrom="paragraph">
              <wp:posOffset>-217805</wp:posOffset>
            </wp:positionV>
            <wp:extent cx="1424940" cy="248285"/>
            <wp:effectExtent l="0" t="0" r="3810" b="0"/>
            <wp:wrapTight wrapText="bothSides">
              <wp:wrapPolygon edited="0">
                <wp:start x="19348" y="0"/>
                <wp:lineTo x="0" y="0"/>
                <wp:lineTo x="0" y="19887"/>
                <wp:lineTo x="20791" y="19887"/>
                <wp:lineTo x="21369" y="4972"/>
                <wp:lineTo x="21369" y="0"/>
                <wp:lineTo x="19348" y="0"/>
              </wp:wrapPolygon>
            </wp:wrapTight>
            <wp:docPr id="2" name="Bild 1" descr="http://www.arcona.se/templates/arconatemplate/images/log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www.arcona.se/templates/arconatemplate/images/logo.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4940" cy="248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5C0" w:rsidRDefault="002745C0" w:rsidP="002745C0">
      <w:pPr>
        <w:spacing w:after="0" w:line="240" w:lineRule="auto"/>
        <w:rPr>
          <w:rFonts w:ascii="Arial" w:hAnsi="Arial" w:cs="Arial"/>
          <w:sz w:val="20"/>
          <w:szCs w:val="20"/>
        </w:rPr>
      </w:pPr>
    </w:p>
    <w:p w:rsidR="007D57BF" w:rsidRDefault="007D57BF" w:rsidP="002745C0">
      <w:pPr>
        <w:spacing w:after="0" w:line="240" w:lineRule="auto"/>
        <w:rPr>
          <w:rFonts w:ascii="Arial" w:hAnsi="Arial" w:cs="Arial"/>
          <w:sz w:val="20"/>
          <w:szCs w:val="20"/>
        </w:rPr>
      </w:pPr>
    </w:p>
    <w:p w:rsidR="00F80FA0" w:rsidRDefault="00F80FA0" w:rsidP="002745C0">
      <w:pPr>
        <w:spacing w:after="0" w:line="240" w:lineRule="auto"/>
        <w:rPr>
          <w:rFonts w:ascii="Arial" w:hAnsi="Arial" w:cs="Arial"/>
          <w:sz w:val="20"/>
          <w:szCs w:val="20"/>
        </w:rPr>
      </w:pPr>
    </w:p>
    <w:p w:rsidR="00F80FA0" w:rsidRDefault="00F80FA0" w:rsidP="002745C0">
      <w:pPr>
        <w:spacing w:after="0" w:line="240" w:lineRule="auto"/>
        <w:rPr>
          <w:rFonts w:ascii="Arial" w:hAnsi="Arial" w:cs="Arial"/>
          <w:sz w:val="20"/>
          <w:szCs w:val="20"/>
        </w:rPr>
      </w:pPr>
    </w:p>
    <w:p w:rsidR="007D57BF" w:rsidRDefault="007D57BF" w:rsidP="002745C0">
      <w:pPr>
        <w:spacing w:after="0" w:line="240" w:lineRule="auto"/>
        <w:rPr>
          <w:rFonts w:ascii="Arial" w:hAnsi="Arial" w:cs="Arial"/>
          <w:sz w:val="20"/>
          <w:szCs w:val="20"/>
        </w:rPr>
      </w:pPr>
    </w:p>
    <w:p w:rsidR="002745C0" w:rsidRPr="006F7A82" w:rsidRDefault="002745C0" w:rsidP="002745C0">
      <w:pPr>
        <w:spacing w:after="0" w:line="240" w:lineRule="auto"/>
        <w:rPr>
          <w:rFonts w:cstheme="minorHAnsi"/>
        </w:rPr>
      </w:pPr>
      <w:r w:rsidRPr="006F7A82">
        <w:rPr>
          <w:rFonts w:cstheme="minorHAnsi"/>
        </w:rPr>
        <w:t>Pressinformation</w:t>
      </w:r>
      <w:r w:rsidRPr="006F7A82">
        <w:rPr>
          <w:rFonts w:cstheme="minorHAnsi"/>
        </w:rPr>
        <w:tab/>
      </w:r>
      <w:r w:rsidRPr="006F7A82">
        <w:rPr>
          <w:rFonts w:cstheme="minorHAnsi"/>
        </w:rPr>
        <w:tab/>
      </w:r>
      <w:r w:rsidRPr="006F7A82">
        <w:rPr>
          <w:rFonts w:cstheme="minorHAnsi"/>
        </w:rPr>
        <w:tab/>
      </w:r>
      <w:r w:rsidRPr="006F7A82">
        <w:rPr>
          <w:rFonts w:cstheme="minorHAnsi"/>
        </w:rPr>
        <w:tab/>
      </w:r>
      <w:r w:rsidRPr="006F7A82">
        <w:rPr>
          <w:rFonts w:cstheme="minorHAnsi"/>
        </w:rPr>
        <w:tab/>
      </w:r>
      <w:r w:rsidR="007D57BF">
        <w:rPr>
          <w:rFonts w:cstheme="minorHAnsi"/>
        </w:rPr>
        <w:t>2013-</w:t>
      </w:r>
      <w:r w:rsidR="004B1A79">
        <w:rPr>
          <w:rFonts w:cstheme="minorHAnsi"/>
        </w:rPr>
        <w:t>09-02</w:t>
      </w:r>
    </w:p>
    <w:p w:rsidR="002745C0" w:rsidRDefault="002745C0" w:rsidP="002745C0">
      <w:pPr>
        <w:spacing w:after="0" w:line="240" w:lineRule="auto"/>
        <w:rPr>
          <w:rFonts w:ascii="Arial" w:hAnsi="Arial" w:cs="Arial"/>
          <w:b/>
          <w:sz w:val="20"/>
          <w:szCs w:val="20"/>
          <w:u w:val="single"/>
        </w:rPr>
      </w:pPr>
    </w:p>
    <w:p w:rsidR="002212A4" w:rsidRDefault="002212A4" w:rsidP="002212A4"/>
    <w:p w:rsidR="00F80FA0" w:rsidRPr="002212A4" w:rsidRDefault="00F80FA0" w:rsidP="002212A4"/>
    <w:p w:rsidR="007D57BF" w:rsidRDefault="002212A4" w:rsidP="007D57BF">
      <w:pPr>
        <w:pStyle w:val="Rubrik1"/>
        <w:rPr>
          <w:rFonts w:eastAsia="Times New Roman"/>
          <w:bCs w:val="0"/>
        </w:rPr>
      </w:pPr>
      <w:r>
        <w:rPr>
          <w:rFonts w:eastAsia="Times New Roman"/>
          <w:bCs w:val="0"/>
        </w:rPr>
        <w:t xml:space="preserve">Arcona </w:t>
      </w:r>
      <w:r w:rsidR="00EB500A">
        <w:rPr>
          <w:rFonts w:eastAsia="Times New Roman"/>
          <w:bCs w:val="0"/>
        </w:rPr>
        <w:t>bygger om i Västermalmsgallerian</w:t>
      </w:r>
    </w:p>
    <w:p w:rsidR="00185052" w:rsidRDefault="004D1C32" w:rsidP="00185052">
      <w:pPr>
        <w:spacing w:line="240" w:lineRule="auto"/>
        <w:rPr>
          <w:highlight w:val="yellow"/>
        </w:rPr>
      </w:pPr>
      <w:r>
        <w:rPr>
          <w:i/>
        </w:rPr>
        <w:br/>
      </w:r>
      <w:r w:rsidR="00185052">
        <w:t xml:space="preserve">Arcona har fått i uppdrag av AMF Fastigheter att på totalentreprenad i samverkan bygga om </w:t>
      </w:r>
      <w:r w:rsidR="00185052">
        <w:br/>
      </w:r>
      <w:proofErr w:type="spellStart"/>
      <w:r w:rsidR="00185052">
        <w:t>kv</w:t>
      </w:r>
      <w:proofErr w:type="spellEnd"/>
      <w:r w:rsidR="00185052">
        <w:t xml:space="preserve"> Trossen 12 på Kungsholmen. Fastigheten inrymmer dels Västermalmsgallerian i bottenplan, dels fem kontorsplan om ca 6</w:t>
      </w:r>
      <w:bookmarkStart w:id="0" w:name="_GoBack"/>
      <w:bookmarkEnd w:id="0"/>
      <w:r w:rsidR="00185052">
        <w:t>400 kvm. Entreprenaden omfattar samtliga kontorsplan samt en konvertering från kontor till butik på ca 1200 kvm. Projektet har påbörjats och allt skall vara färdigställt i oktober 2014.</w:t>
      </w:r>
    </w:p>
    <w:p w:rsidR="00185052" w:rsidRDefault="00185052" w:rsidP="00185052">
      <w:r>
        <w:t>”Jag är glad att vi får förtroendet av AMF</w:t>
      </w:r>
      <w:r w:rsidR="004B1A79">
        <w:t xml:space="preserve"> Fastigheter</w:t>
      </w:r>
      <w:r>
        <w:t xml:space="preserve"> att genomföra det här projektet.” berättar </w:t>
      </w:r>
      <w:r w:rsidRPr="00185052">
        <w:rPr>
          <w:i/>
        </w:rPr>
        <w:t>Peter Kvist</w:t>
      </w:r>
      <w:r>
        <w:t>, affärschef på Arcona. ”Ombyggnader av fastigheter som Trossen är något som vi på Arcona har stor erfarenhet av och tänker fortsätta utveckla tillsammans med våra kunder. Det blir en utmaning att bygga om Trossen utan att störa trafik och allmänhet med tanke på dess geografiska läge i korsningen S:t Eriksgatan/Fleminggatan.”</w:t>
      </w:r>
    </w:p>
    <w:p w:rsidR="00C00C20" w:rsidRPr="00185052" w:rsidRDefault="00C00C20" w:rsidP="003F27B2">
      <w:pPr>
        <w:pBdr>
          <w:bottom w:val="single" w:sz="6" w:space="1" w:color="auto"/>
        </w:pBdr>
        <w:autoSpaceDE w:val="0"/>
        <w:autoSpaceDN w:val="0"/>
        <w:adjustRightInd w:val="0"/>
        <w:spacing w:after="0" w:line="240" w:lineRule="auto"/>
        <w:rPr>
          <w:rFonts w:cstheme="minorHAnsi"/>
        </w:rPr>
      </w:pPr>
    </w:p>
    <w:p w:rsidR="00F94573" w:rsidRPr="007D57BF" w:rsidRDefault="00F94573" w:rsidP="00F94573">
      <w:pPr>
        <w:pStyle w:val="Normalwebb"/>
        <w:rPr>
          <w:rStyle w:val="Stark"/>
          <w:rFonts w:asciiTheme="minorHAnsi" w:eastAsiaTheme="minorHAnsi" w:hAnsiTheme="minorHAnsi" w:cstheme="minorHAnsi"/>
          <w:iCs/>
          <w:lang w:eastAsia="en-US"/>
        </w:rPr>
      </w:pPr>
      <w:r w:rsidRPr="007D57BF">
        <w:rPr>
          <w:rStyle w:val="Stark"/>
          <w:rFonts w:asciiTheme="minorHAnsi" w:eastAsiaTheme="minorHAnsi" w:hAnsiTheme="minorHAnsi" w:cstheme="minorHAnsi"/>
          <w:iCs/>
          <w:lang w:eastAsia="en-US"/>
        </w:rPr>
        <w:t>För mer information</w:t>
      </w:r>
      <w:r w:rsidR="007D57BF">
        <w:rPr>
          <w:rStyle w:val="Stark"/>
          <w:rFonts w:asciiTheme="minorHAnsi" w:eastAsiaTheme="minorHAnsi" w:hAnsiTheme="minorHAnsi" w:cstheme="minorHAnsi"/>
          <w:iCs/>
          <w:lang w:eastAsia="en-US"/>
        </w:rPr>
        <w:t>:</w:t>
      </w:r>
    </w:p>
    <w:p w:rsidR="002212A4" w:rsidRDefault="002212A4" w:rsidP="001B5A2C">
      <w:pPr>
        <w:pStyle w:val="Normalwebb"/>
        <w:tabs>
          <w:tab w:val="left" w:pos="2268"/>
        </w:tabs>
        <w:rPr>
          <w:rFonts w:ascii="Calibri" w:hAnsi="Calibri" w:cs="Calibri"/>
          <w:color w:val="000000"/>
          <w:sz w:val="22"/>
          <w:szCs w:val="22"/>
        </w:rPr>
      </w:pPr>
      <w:r>
        <w:rPr>
          <w:rFonts w:ascii="Calibri" w:hAnsi="Calibri" w:cs="Calibri"/>
          <w:color w:val="000000"/>
          <w:sz w:val="22"/>
          <w:szCs w:val="22"/>
        </w:rPr>
        <w:t xml:space="preserve">Projektchef: </w:t>
      </w:r>
      <w:r>
        <w:rPr>
          <w:rFonts w:ascii="Calibri" w:hAnsi="Calibri" w:cs="Calibri"/>
          <w:color w:val="000000"/>
          <w:sz w:val="22"/>
          <w:szCs w:val="22"/>
        </w:rPr>
        <w:tab/>
      </w:r>
      <w:r w:rsidR="00EB500A">
        <w:rPr>
          <w:rFonts w:ascii="Calibri" w:hAnsi="Calibri" w:cs="Calibri"/>
          <w:color w:val="000000"/>
          <w:sz w:val="22"/>
          <w:szCs w:val="22"/>
        </w:rPr>
        <w:t>Björn Torjussen</w:t>
      </w:r>
      <w:r w:rsidR="00F94573" w:rsidRPr="001B5A2C">
        <w:rPr>
          <w:rFonts w:ascii="Calibri" w:hAnsi="Calibri" w:cs="Calibri"/>
          <w:color w:val="000000"/>
          <w:sz w:val="22"/>
          <w:szCs w:val="22"/>
        </w:rPr>
        <w:t>,</w:t>
      </w:r>
      <w:r>
        <w:rPr>
          <w:rFonts w:ascii="Calibri" w:hAnsi="Calibri" w:cs="Calibri"/>
          <w:color w:val="000000"/>
          <w:sz w:val="22"/>
          <w:szCs w:val="22"/>
        </w:rPr>
        <w:t xml:space="preserve"> </w:t>
      </w:r>
      <w:hyperlink r:id="rId7" w:history="1">
        <w:r w:rsidR="00EB500A" w:rsidRPr="00DB5AFD">
          <w:rPr>
            <w:rStyle w:val="Hyperlnk"/>
            <w:rFonts w:asciiTheme="minorHAnsi" w:hAnsiTheme="minorHAnsi"/>
          </w:rPr>
          <w:t>bjorn.torjussen@arcona.se</w:t>
        </w:r>
      </w:hyperlink>
      <w:r w:rsidR="00F94573" w:rsidRPr="001B5A2C">
        <w:rPr>
          <w:rFonts w:ascii="Calibri" w:hAnsi="Calibri" w:cs="Calibri"/>
          <w:color w:val="000000"/>
          <w:sz w:val="22"/>
          <w:szCs w:val="22"/>
        </w:rPr>
        <w:t>, tel</w:t>
      </w:r>
      <w:r w:rsidR="007D57BF" w:rsidRPr="001B5A2C">
        <w:rPr>
          <w:rFonts w:ascii="Calibri" w:hAnsi="Calibri" w:cs="Calibri"/>
          <w:color w:val="000000"/>
          <w:sz w:val="22"/>
          <w:szCs w:val="22"/>
        </w:rPr>
        <w:t xml:space="preserve">. </w:t>
      </w:r>
      <w:r w:rsidR="00F94573" w:rsidRPr="001B5A2C">
        <w:rPr>
          <w:rFonts w:ascii="Calibri" w:hAnsi="Calibri" w:cs="Calibri"/>
          <w:color w:val="000000"/>
          <w:sz w:val="22"/>
          <w:szCs w:val="22"/>
        </w:rPr>
        <w:t xml:space="preserve">08-601 21 </w:t>
      </w:r>
      <w:r w:rsidR="008B3BC5">
        <w:rPr>
          <w:rFonts w:ascii="Calibri" w:hAnsi="Calibri" w:cs="Calibri"/>
          <w:color w:val="000000"/>
          <w:sz w:val="22"/>
          <w:szCs w:val="22"/>
        </w:rPr>
        <w:t>49</w:t>
      </w:r>
      <w:r w:rsidR="00F94573" w:rsidRPr="001B5A2C">
        <w:rPr>
          <w:rFonts w:ascii="Calibri" w:hAnsi="Calibri" w:cs="Calibri"/>
          <w:color w:val="000000"/>
          <w:sz w:val="22"/>
          <w:szCs w:val="22"/>
        </w:rPr>
        <w:t xml:space="preserve"> </w:t>
      </w:r>
    </w:p>
    <w:p w:rsidR="008B3BC5" w:rsidRDefault="008B3BC5" w:rsidP="001B5A2C">
      <w:pPr>
        <w:pStyle w:val="Normalwebb"/>
        <w:tabs>
          <w:tab w:val="left" w:pos="2268"/>
        </w:tabs>
        <w:rPr>
          <w:rFonts w:ascii="Calibri" w:hAnsi="Calibri" w:cs="Calibri"/>
          <w:color w:val="000000"/>
          <w:sz w:val="22"/>
          <w:szCs w:val="22"/>
        </w:rPr>
      </w:pPr>
      <w:r>
        <w:rPr>
          <w:rFonts w:ascii="Calibri" w:hAnsi="Calibri" w:cs="Calibri"/>
          <w:color w:val="000000"/>
          <w:sz w:val="22"/>
          <w:szCs w:val="22"/>
        </w:rPr>
        <w:t>Affärschef:</w:t>
      </w:r>
      <w:r>
        <w:rPr>
          <w:rFonts w:ascii="Calibri" w:hAnsi="Calibri" w:cs="Calibri"/>
          <w:color w:val="000000"/>
          <w:sz w:val="22"/>
          <w:szCs w:val="22"/>
        </w:rPr>
        <w:tab/>
        <w:t xml:space="preserve">Peter Kvist, </w:t>
      </w:r>
      <w:hyperlink r:id="rId8" w:history="1">
        <w:r w:rsidRPr="00DB5AFD">
          <w:rPr>
            <w:rStyle w:val="Hyperlnk"/>
            <w:rFonts w:ascii="Calibri" w:hAnsi="Calibri" w:cs="Calibri"/>
            <w:sz w:val="22"/>
            <w:szCs w:val="22"/>
          </w:rPr>
          <w:t>peter.kvist@arcona.se</w:t>
        </w:r>
      </w:hyperlink>
      <w:r>
        <w:rPr>
          <w:rFonts w:ascii="Calibri" w:hAnsi="Calibri" w:cs="Calibri"/>
          <w:color w:val="000000"/>
          <w:sz w:val="22"/>
          <w:szCs w:val="22"/>
        </w:rPr>
        <w:t>, tel. 08-601 21 52</w:t>
      </w:r>
    </w:p>
    <w:p w:rsidR="007D57BF" w:rsidRPr="001B5A2C" w:rsidRDefault="007D57BF" w:rsidP="00061E3A">
      <w:pPr>
        <w:pBdr>
          <w:top w:val="single" w:sz="4" w:space="1" w:color="auto"/>
        </w:pBdr>
        <w:spacing w:after="0" w:line="240" w:lineRule="auto"/>
        <w:rPr>
          <w:rStyle w:val="Stark"/>
          <w:rFonts w:cstheme="minorHAnsi"/>
          <w:iCs/>
          <w:sz w:val="24"/>
          <w:szCs w:val="24"/>
        </w:rPr>
      </w:pPr>
    </w:p>
    <w:p w:rsidR="00061E3A" w:rsidRDefault="00061E3A" w:rsidP="00061E3A">
      <w:pPr>
        <w:pBdr>
          <w:top w:val="single" w:sz="4" w:space="1" w:color="auto"/>
        </w:pBdr>
        <w:spacing w:after="0" w:line="240" w:lineRule="auto"/>
        <w:rPr>
          <w:rStyle w:val="Stark"/>
          <w:rFonts w:cstheme="minorHAnsi"/>
          <w:iCs/>
          <w:sz w:val="24"/>
          <w:szCs w:val="24"/>
        </w:rPr>
      </w:pPr>
      <w:r w:rsidRPr="004664C2">
        <w:rPr>
          <w:rStyle w:val="Stark"/>
          <w:rFonts w:cstheme="minorHAnsi"/>
          <w:iCs/>
          <w:sz w:val="24"/>
          <w:szCs w:val="24"/>
        </w:rPr>
        <w:t>Om Arcona:</w:t>
      </w:r>
    </w:p>
    <w:p w:rsidR="007D57BF" w:rsidRPr="004664C2" w:rsidRDefault="007D57BF" w:rsidP="00061E3A">
      <w:pPr>
        <w:pBdr>
          <w:top w:val="single" w:sz="4" w:space="1" w:color="auto"/>
        </w:pBdr>
        <w:spacing w:after="0" w:line="240" w:lineRule="auto"/>
        <w:rPr>
          <w:rStyle w:val="Stark"/>
          <w:rFonts w:cstheme="minorHAnsi"/>
          <w:iCs/>
          <w:sz w:val="24"/>
          <w:szCs w:val="24"/>
        </w:rPr>
      </w:pPr>
    </w:p>
    <w:p w:rsidR="004D1C32" w:rsidRPr="004D1C32" w:rsidRDefault="004D1C32" w:rsidP="004D1C32">
      <w:pPr>
        <w:spacing w:after="120"/>
        <w:rPr>
          <w:i/>
        </w:rPr>
      </w:pPr>
      <w:r w:rsidRPr="004D1C32">
        <w:rPr>
          <w:b/>
          <w:i/>
        </w:rPr>
        <w:t>Arcona</w:t>
      </w:r>
      <w:r w:rsidRPr="004D1C32">
        <w:rPr>
          <w:i/>
        </w:rPr>
        <w:t xml:space="preserve"> bygger och utvecklar fastigheter i Stockholm och Uppsala.</w:t>
      </w:r>
    </w:p>
    <w:p w:rsidR="004D1C32" w:rsidRPr="004D1C32" w:rsidRDefault="004D1C32" w:rsidP="004D1C32">
      <w:pPr>
        <w:spacing w:after="120"/>
        <w:rPr>
          <w:i/>
        </w:rPr>
      </w:pPr>
      <w:r w:rsidRPr="004D1C32">
        <w:rPr>
          <w:b/>
          <w:i/>
        </w:rPr>
        <w:t>Arcona Lean Construction</w:t>
      </w:r>
      <w:r w:rsidRPr="004D1C32">
        <w:rPr>
          <w:i/>
        </w:rPr>
        <w:t xml:space="preserve"> genomför byggentreprenader i nära samverkan med kunder och leverantörer. Metoden Lean Construction säkerställer effektivitet och kvalitet. Med tidig samverkan och långsiktiga relationer läggs fokus på maximalt kundvärde.</w:t>
      </w:r>
    </w:p>
    <w:p w:rsidR="00F9746E" w:rsidRDefault="004D1C32" w:rsidP="004D1C32">
      <w:pPr>
        <w:spacing w:after="120"/>
        <w:rPr>
          <w:i/>
        </w:rPr>
      </w:pPr>
      <w:r w:rsidRPr="004D1C32">
        <w:rPr>
          <w:b/>
          <w:i/>
        </w:rPr>
        <w:t>Arcona Concept</w:t>
      </w:r>
      <w:r w:rsidRPr="004D1C32">
        <w:rPr>
          <w:i/>
        </w:rPr>
        <w:t xml:space="preserve"> och </w:t>
      </w:r>
      <w:r w:rsidRPr="004D1C32">
        <w:rPr>
          <w:b/>
          <w:i/>
        </w:rPr>
        <w:t>Living</w:t>
      </w:r>
      <w:r w:rsidRPr="004D1C32">
        <w:rPr>
          <w:i/>
        </w:rPr>
        <w:t xml:space="preserve"> erbjuder konsulttjänster och genomför egen-regiprojekt från idé till slutförsäljning inom fastighetsutveckling av kommersiella lokaler och bostäder.</w:t>
      </w:r>
    </w:p>
    <w:p w:rsidR="004D1C32" w:rsidRPr="004D1C32" w:rsidRDefault="004D1C32" w:rsidP="004D1C32">
      <w:pPr>
        <w:spacing w:after="120"/>
        <w:rPr>
          <w:i/>
        </w:rPr>
      </w:pPr>
      <w:r w:rsidRPr="004D1C32">
        <w:rPr>
          <w:b/>
          <w:i/>
        </w:rPr>
        <w:t>BSK Arkitekter</w:t>
      </w:r>
      <w:r w:rsidRPr="004D1C32">
        <w:rPr>
          <w:i/>
        </w:rPr>
        <w:t xml:space="preserve"> och </w:t>
      </w:r>
      <w:r w:rsidRPr="004D1C32">
        <w:rPr>
          <w:b/>
          <w:i/>
        </w:rPr>
        <w:t>Exengo Installationskonsult</w:t>
      </w:r>
      <w:r w:rsidRPr="004D1C32">
        <w:rPr>
          <w:i/>
        </w:rPr>
        <w:t xml:space="preserve"> ingår som strategiska resurser i koncernen. </w:t>
      </w:r>
      <w:r w:rsidRPr="004D1C32">
        <w:rPr>
          <w:i/>
        </w:rPr>
        <w:br/>
        <w:t>2012 omsatte Arconakoncernen ca 1miljard.</w:t>
      </w:r>
    </w:p>
    <w:p w:rsidR="00304008" w:rsidRDefault="00304008" w:rsidP="00AE60E5">
      <w:pPr>
        <w:spacing w:line="240" w:lineRule="auto"/>
      </w:pPr>
    </w:p>
    <w:sectPr w:rsidR="003040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64D"/>
    <w:rsid w:val="00061E3A"/>
    <w:rsid w:val="00074A6D"/>
    <w:rsid w:val="00097462"/>
    <w:rsid w:val="000B7641"/>
    <w:rsid w:val="00162D43"/>
    <w:rsid w:val="0017373B"/>
    <w:rsid w:val="00185052"/>
    <w:rsid w:val="001B5A2C"/>
    <w:rsid w:val="001D5565"/>
    <w:rsid w:val="0021050D"/>
    <w:rsid w:val="002159FD"/>
    <w:rsid w:val="002212A4"/>
    <w:rsid w:val="00230DCB"/>
    <w:rsid w:val="002745C0"/>
    <w:rsid w:val="002900F8"/>
    <w:rsid w:val="002E0E62"/>
    <w:rsid w:val="00304008"/>
    <w:rsid w:val="00313343"/>
    <w:rsid w:val="0033364D"/>
    <w:rsid w:val="003511DD"/>
    <w:rsid w:val="00372CA3"/>
    <w:rsid w:val="003C64BB"/>
    <w:rsid w:val="003E60EB"/>
    <w:rsid w:val="003E7CFD"/>
    <w:rsid w:val="003F27B2"/>
    <w:rsid w:val="00436F3B"/>
    <w:rsid w:val="004664C2"/>
    <w:rsid w:val="004B1A79"/>
    <w:rsid w:val="004D1C32"/>
    <w:rsid w:val="00533739"/>
    <w:rsid w:val="005343A0"/>
    <w:rsid w:val="00596E8A"/>
    <w:rsid w:val="00625AD8"/>
    <w:rsid w:val="006C7FC0"/>
    <w:rsid w:val="006F1DD6"/>
    <w:rsid w:val="006F7A82"/>
    <w:rsid w:val="00771DE5"/>
    <w:rsid w:val="007D57BF"/>
    <w:rsid w:val="008B3BC5"/>
    <w:rsid w:val="00987A5D"/>
    <w:rsid w:val="00A77FC1"/>
    <w:rsid w:val="00AC0CD0"/>
    <w:rsid w:val="00AE60E5"/>
    <w:rsid w:val="00B303F9"/>
    <w:rsid w:val="00B673FF"/>
    <w:rsid w:val="00B75022"/>
    <w:rsid w:val="00BA0AEF"/>
    <w:rsid w:val="00BC2968"/>
    <w:rsid w:val="00BF6F86"/>
    <w:rsid w:val="00C00C20"/>
    <w:rsid w:val="00C701C5"/>
    <w:rsid w:val="00CD42D8"/>
    <w:rsid w:val="00DA6639"/>
    <w:rsid w:val="00DE50F1"/>
    <w:rsid w:val="00E07C3D"/>
    <w:rsid w:val="00E71A19"/>
    <w:rsid w:val="00E740D0"/>
    <w:rsid w:val="00EB500A"/>
    <w:rsid w:val="00EF76AD"/>
    <w:rsid w:val="00F00CF1"/>
    <w:rsid w:val="00F542B1"/>
    <w:rsid w:val="00F80FA0"/>
    <w:rsid w:val="00F82CE9"/>
    <w:rsid w:val="00F94573"/>
    <w:rsid w:val="00F9746E"/>
    <w:rsid w:val="00FE45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2745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BF6F8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BF6F86"/>
    <w:rPr>
      <w:color w:val="0000FF"/>
      <w:u w:val="single"/>
    </w:rPr>
  </w:style>
  <w:style w:type="character" w:customStyle="1" w:styleId="Rubrik1Char">
    <w:name w:val="Rubrik 1 Char"/>
    <w:basedOn w:val="Standardstycketeckensnitt"/>
    <w:link w:val="Rubrik1"/>
    <w:uiPriority w:val="9"/>
    <w:rsid w:val="002745C0"/>
    <w:rPr>
      <w:rFonts w:asciiTheme="majorHAnsi" w:eastAsiaTheme="majorEastAsia" w:hAnsiTheme="majorHAnsi" w:cstheme="majorBidi"/>
      <w:b/>
      <w:bCs/>
      <w:color w:val="365F91" w:themeColor="accent1" w:themeShade="BF"/>
      <w:sz w:val="28"/>
      <w:szCs w:val="28"/>
    </w:rPr>
  </w:style>
  <w:style w:type="character" w:styleId="Betoning">
    <w:name w:val="Emphasis"/>
    <w:uiPriority w:val="20"/>
    <w:qFormat/>
    <w:rsid w:val="002745C0"/>
    <w:rPr>
      <w:i/>
      <w:iCs/>
    </w:rPr>
  </w:style>
  <w:style w:type="character" w:styleId="Stark">
    <w:name w:val="Strong"/>
    <w:uiPriority w:val="22"/>
    <w:qFormat/>
    <w:rsid w:val="002745C0"/>
    <w:rPr>
      <w:b/>
      <w:bCs/>
    </w:rPr>
  </w:style>
  <w:style w:type="character" w:styleId="AnvndHyperlnk">
    <w:name w:val="FollowedHyperlink"/>
    <w:basedOn w:val="Standardstycketeckensnitt"/>
    <w:uiPriority w:val="99"/>
    <w:semiHidden/>
    <w:unhideWhenUsed/>
    <w:rsid w:val="00F94573"/>
    <w:rPr>
      <w:color w:val="800080" w:themeColor="followedHyperlink"/>
      <w:u w:val="single"/>
    </w:rPr>
  </w:style>
  <w:style w:type="paragraph" w:styleId="Ballongtext">
    <w:name w:val="Balloon Text"/>
    <w:basedOn w:val="Normal"/>
    <w:link w:val="BallongtextChar"/>
    <w:uiPriority w:val="99"/>
    <w:semiHidden/>
    <w:unhideWhenUsed/>
    <w:rsid w:val="0030400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04008"/>
    <w:rPr>
      <w:rFonts w:ascii="Tahoma" w:hAnsi="Tahoma" w:cs="Tahoma"/>
      <w:sz w:val="16"/>
      <w:szCs w:val="16"/>
    </w:rPr>
  </w:style>
  <w:style w:type="character" w:customStyle="1" w:styleId="staffrole">
    <w:name w:val="staffrole"/>
    <w:basedOn w:val="Standardstycketeckensnitt"/>
    <w:rsid w:val="00F9746E"/>
  </w:style>
  <w:style w:type="character" w:customStyle="1" w:styleId="Normal1">
    <w:name w:val="Normal1"/>
    <w:basedOn w:val="Standardstycketeckensnitt"/>
    <w:rsid w:val="00B750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2745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BF6F8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BF6F86"/>
    <w:rPr>
      <w:color w:val="0000FF"/>
      <w:u w:val="single"/>
    </w:rPr>
  </w:style>
  <w:style w:type="character" w:customStyle="1" w:styleId="Rubrik1Char">
    <w:name w:val="Rubrik 1 Char"/>
    <w:basedOn w:val="Standardstycketeckensnitt"/>
    <w:link w:val="Rubrik1"/>
    <w:uiPriority w:val="9"/>
    <w:rsid w:val="002745C0"/>
    <w:rPr>
      <w:rFonts w:asciiTheme="majorHAnsi" w:eastAsiaTheme="majorEastAsia" w:hAnsiTheme="majorHAnsi" w:cstheme="majorBidi"/>
      <w:b/>
      <w:bCs/>
      <w:color w:val="365F91" w:themeColor="accent1" w:themeShade="BF"/>
      <w:sz w:val="28"/>
      <w:szCs w:val="28"/>
    </w:rPr>
  </w:style>
  <w:style w:type="character" w:styleId="Betoning">
    <w:name w:val="Emphasis"/>
    <w:uiPriority w:val="20"/>
    <w:qFormat/>
    <w:rsid w:val="002745C0"/>
    <w:rPr>
      <w:i/>
      <w:iCs/>
    </w:rPr>
  </w:style>
  <w:style w:type="character" w:styleId="Stark">
    <w:name w:val="Strong"/>
    <w:uiPriority w:val="22"/>
    <w:qFormat/>
    <w:rsid w:val="002745C0"/>
    <w:rPr>
      <w:b/>
      <w:bCs/>
    </w:rPr>
  </w:style>
  <w:style w:type="character" w:styleId="AnvndHyperlnk">
    <w:name w:val="FollowedHyperlink"/>
    <w:basedOn w:val="Standardstycketeckensnitt"/>
    <w:uiPriority w:val="99"/>
    <w:semiHidden/>
    <w:unhideWhenUsed/>
    <w:rsid w:val="00F94573"/>
    <w:rPr>
      <w:color w:val="800080" w:themeColor="followedHyperlink"/>
      <w:u w:val="single"/>
    </w:rPr>
  </w:style>
  <w:style w:type="paragraph" w:styleId="Ballongtext">
    <w:name w:val="Balloon Text"/>
    <w:basedOn w:val="Normal"/>
    <w:link w:val="BallongtextChar"/>
    <w:uiPriority w:val="99"/>
    <w:semiHidden/>
    <w:unhideWhenUsed/>
    <w:rsid w:val="0030400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04008"/>
    <w:rPr>
      <w:rFonts w:ascii="Tahoma" w:hAnsi="Tahoma" w:cs="Tahoma"/>
      <w:sz w:val="16"/>
      <w:szCs w:val="16"/>
    </w:rPr>
  </w:style>
  <w:style w:type="character" w:customStyle="1" w:styleId="staffrole">
    <w:name w:val="staffrole"/>
    <w:basedOn w:val="Standardstycketeckensnitt"/>
    <w:rsid w:val="00F9746E"/>
  </w:style>
  <w:style w:type="character" w:customStyle="1" w:styleId="Normal1">
    <w:name w:val="Normal1"/>
    <w:basedOn w:val="Standardstycketeckensnitt"/>
    <w:rsid w:val="00B75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9307">
      <w:bodyDiv w:val="1"/>
      <w:marLeft w:val="0"/>
      <w:marRight w:val="0"/>
      <w:marTop w:val="0"/>
      <w:marBottom w:val="0"/>
      <w:divBdr>
        <w:top w:val="none" w:sz="0" w:space="0" w:color="auto"/>
        <w:left w:val="none" w:sz="0" w:space="0" w:color="auto"/>
        <w:bottom w:val="none" w:sz="0" w:space="0" w:color="auto"/>
        <w:right w:val="none" w:sz="0" w:space="0" w:color="auto"/>
      </w:divBdr>
    </w:div>
    <w:div w:id="291912765">
      <w:bodyDiv w:val="1"/>
      <w:marLeft w:val="0"/>
      <w:marRight w:val="0"/>
      <w:marTop w:val="0"/>
      <w:marBottom w:val="0"/>
      <w:divBdr>
        <w:top w:val="none" w:sz="0" w:space="0" w:color="auto"/>
        <w:left w:val="none" w:sz="0" w:space="0" w:color="auto"/>
        <w:bottom w:val="none" w:sz="0" w:space="0" w:color="auto"/>
        <w:right w:val="none" w:sz="0" w:space="0" w:color="auto"/>
      </w:divBdr>
    </w:div>
    <w:div w:id="571231735">
      <w:bodyDiv w:val="1"/>
      <w:marLeft w:val="0"/>
      <w:marRight w:val="0"/>
      <w:marTop w:val="0"/>
      <w:marBottom w:val="0"/>
      <w:divBdr>
        <w:top w:val="none" w:sz="0" w:space="0" w:color="auto"/>
        <w:left w:val="none" w:sz="0" w:space="0" w:color="auto"/>
        <w:bottom w:val="none" w:sz="0" w:space="0" w:color="auto"/>
        <w:right w:val="none" w:sz="0" w:space="0" w:color="auto"/>
      </w:divBdr>
    </w:div>
    <w:div w:id="1096246268">
      <w:bodyDiv w:val="1"/>
      <w:marLeft w:val="0"/>
      <w:marRight w:val="0"/>
      <w:marTop w:val="0"/>
      <w:marBottom w:val="0"/>
      <w:divBdr>
        <w:top w:val="none" w:sz="0" w:space="0" w:color="auto"/>
        <w:left w:val="none" w:sz="0" w:space="0" w:color="auto"/>
        <w:bottom w:val="none" w:sz="0" w:space="0" w:color="auto"/>
        <w:right w:val="none" w:sz="0" w:space="0" w:color="auto"/>
      </w:divBdr>
    </w:div>
    <w:div w:id="1407799130">
      <w:bodyDiv w:val="1"/>
      <w:marLeft w:val="0"/>
      <w:marRight w:val="0"/>
      <w:marTop w:val="0"/>
      <w:marBottom w:val="0"/>
      <w:divBdr>
        <w:top w:val="none" w:sz="0" w:space="0" w:color="auto"/>
        <w:left w:val="none" w:sz="0" w:space="0" w:color="auto"/>
        <w:bottom w:val="none" w:sz="0" w:space="0" w:color="auto"/>
        <w:right w:val="none" w:sz="0" w:space="0" w:color="auto"/>
      </w:divBdr>
    </w:div>
    <w:div w:id="1442148140">
      <w:bodyDiv w:val="1"/>
      <w:marLeft w:val="0"/>
      <w:marRight w:val="0"/>
      <w:marTop w:val="0"/>
      <w:marBottom w:val="0"/>
      <w:divBdr>
        <w:top w:val="none" w:sz="0" w:space="0" w:color="auto"/>
        <w:left w:val="none" w:sz="0" w:space="0" w:color="auto"/>
        <w:bottom w:val="none" w:sz="0" w:space="0" w:color="auto"/>
        <w:right w:val="none" w:sz="0" w:space="0" w:color="auto"/>
      </w:divBdr>
    </w:div>
    <w:div w:id="195162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kvist@arcona.se" TargetMode="External"/><Relationship Id="rId3" Type="http://schemas.openxmlformats.org/officeDocument/2006/relationships/settings" Target="settings.xml"/><Relationship Id="rId7" Type="http://schemas.openxmlformats.org/officeDocument/2006/relationships/hyperlink" Target="mailto:bjorn.torjussen@arcona.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arcona.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1522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Arcona AB</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Sallmander Prien ARCONA</dc:creator>
  <cp:lastModifiedBy>Catherine Sallmander ARCONA</cp:lastModifiedBy>
  <cp:revision>2</cp:revision>
  <cp:lastPrinted>2012-07-10T09:12:00Z</cp:lastPrinted>
  <dcterms:created xsi:type="dcterms:W3CDTF">2013-09-02T07:43:00Z</dcterms:created>
  <dcterms:modified xsi:type="dcterms:W3CDTF">2013-09-02T07:43:00Z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-1888104519</vt:i4>
  </property>
  <property fmtid="{D5CDD505-2E9C-101B-9397-08002B2CF9AE}" pid="3" name="_NewReviewCycle">
    <vt:lpwstr/>
  </property>
  <property fmtid="{D5CDD505-2E9C-101B-9397-08002B2CF9AE}" pid="4" name="_EmailSubject">
    <vt:lpwstr>St Göran-jobbet</vt:lpwstr>
  </property>
  <property fmtid="{D5CDD505-2E9C-101B-9397-08002B2CF9AE}" pid="5" name="_AuthorEmail">
    <vt:lpwstr>Kenne.Graflund@locum.se</vt:lpwstr>
  </property>
  <property fmtid="{D5CDD505-2E9C-101B-9397-08002B2CF9AE}" pid="6" name="_AuthorEmailDisplayName">
    <vt:lpwstr>Kenne Graflund</vt:lpwstr>
  </property>
  <property fmtid="{D5CDD505-2E9C-101B-9397-08002B2CF9AE}" pid="7" name="_ReviewingToolsShownOnce">
    <vt:lpwstr/>
  </property>
</Properties>
</file>