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119" w:rsidRDefault="00D84119" w:rsidP="0029697F">
      <w:bookmarkStart w:id="0" w:name="_GoBack"/>
      <w:bookmarkEnd w:id="0"/>
    </w:p>
    <w:p w:rsidR="00581086" w:rsidRPr="003B2E4C" w:rsidRDefault="00581086" w:rsidP="00581086">
      <w:pPr>
        <w:pStyle w:val="WistrandRubrik1"/>
      </w:pPr>
      <w:r>
        <w:rPr>
          <w:rFonts w:cs="Arial"/>
          <w:sz w:val="39"/>
          <w:szCs w:val="39"/>
        </w:rPr>
        <w:t xml:space="preserve">Wistrand </w:t>
      </w:r>
      <w:r w:rsidRPr="008F47DD">
        <w:rPr>
          <w:rFonts w:cs="Arial"/>
          <w:sz w:val="39"/>
          <w:szCs w:val="39"/>
        </w:rPr>
        <w:t xml:space="preserve">biträder SBB vid förvärv </w:t>
      </w:r>
      <w:r w:rsidRPr="008F47DD">
        <w:t xml:space="preserve">av </w:t>
      </w:r>
      <w:r w:rsidR="00DD00BD">
        <w:t>367 lägenheter</w:t>
      </w:r>
      <w:r w:rsidR="008669AA">
        <w:t>,</w:t>
      </w:r>
      <w:r w:rsidR="00CB28C3">
        <w:t xml:space="preserve"> </w:t>
      </w:r>
      <w:r w:rsidR="00680193">
        <w:t>merparten belägna i</w:t>
      </w:r>
      <w:r w:rsidR="008F47DD" w:rsidRPr="008F47DD">
        <w:t xml:space="preserve"> </w:t>
      </w:r>
      <w:r w:rsidR="00DD00BD">
        <w:t>Rinkeby/Tensta och Vallentuna</w:t>
      </w:r>
    </w:p>
    <w:p w:rsidR="00581086" w:rsidRDefault="00581086" w:rsidP="00581086">
      <w:pPr>
        <w:rPr>
          <w:rFonts w:ascii="Verdana" w:hAnsi="Verdana"/>
          <w:sz w:val="20"/>
        </w:rPr>
      </w:pPr>
    </w:p>
    <w:p w:rsidR="00DD00BD" w:rsidRDefault="00581086" w:rsidP="00581086">
      <w:pPr>
        <w:rPr>
          <w:rFonts w:ascii="Verdana" w:hAnsi="Verdana"/>
          <w:sz w:val="20"/>
        </w:rPr>
      </w:pPr>
      <w:r w:rsidRPr="004328B2">
        <w:rPr>
          <w:rFonts w:ascii="Verdana" w:hAnsi="Verdana"/>
          <w:sz w:val="20"/>
        </w:rPr>
        <w:t>Wistrand har biträtt Samhällsbyggnadsbolaget i Norden AB (publ) (SBB)</w:t>
      </w:r>
      <w:r>
        <w:rPr>
          <w:rFonts w:ascii="Verdana" w:hAnsi="Verdana"/>
          <w:sz w:val="20"/>
        </w:rPr>
        <w:t xml:space="preserve"> i samband med </w:t>
      </w:r>
      <w:r w:rsidRPr="00C403CA">
        <w:rPr>
          <w:rFonts w:ascii="Verdana" w:hAnsi="Verdana"/>
          <w:sz w:val="20"/>
        </w:rPr>
        <w:t xml:space="preserve">förvärv </w:t>
      </w:r>
      <w:r w:rsidR="00DD00BD">
        <w:rPr>
          <w:rFonts w:ascii="Verdana" w:hAnsi="Verdana"/>
          <w:sz w:val="20"/>
        </w:rPr>
        <w:t xml:space="preserve">av </w:t>
      </w:r>
      <w:r w:rsidR="00603EEA">
        <w:rPr>
          <w:rFonts w:ascii="Verdana" w:hAnsi="Verdana"/>
          <w:sz w:val="20"/>
        </w:rPr>
        <w:t xml:space="preserve">samhällsfastigheter och </w:t>
      </w:r>
      <w:r w:rsidR="00193DE1">
        <w:rPr>
          <w:rFonts w:ascii="Verdana" w:hAnsi="Verdana"/>
          <w:sz w:val="20"/>
        </w:rPr>
        <w:t>bostadslägenheter</w:t>
      </w:r>
      <w:r w:rsidR="00603EEA">
        <w:rPr>
          <w:rFonts w:ascii="Verdana" w:hAnsi="Verdana"/>
          <w:sz w:val="20"/>
        </w:rPr>
        <w:t xml:space="preserve"> om totalt 367 lägenheter</w:t>
      </w:r>
      <w:r w:rsidR="00CB28C3">
        <w:rPr>
          <w:rFonts w:ascii="Verdana" w:hAnsi="Verdana"/>
          <w:sz w:val="20"/>
        </w:rPr>
        <w:t xml:space="preserve">, merparten </w:t>
      </w:r>
      <w:r w:rsidR="00603EEA">
        <w:rPr>
          <w:rFonts w:ascii="Verdana" w:hAnsi="Verdana"/>
          <w:sz w:val="20"/>
        </w:rPr>
        <w:t>i Rinkeby/Tensta och Vallentuna</w:t>
      </w:r>
      <w:r w:rsidR="00DD00BD">
        <w:rPr>
          <w:rFonts w:ascii="Verdana" w:hAnsi="Verdana"/>
          <w:sz w:val="20"/>
        </w:rPr>
        <w:t>.</w:t>
      </w:r>
      <w:r w:rsidR="00193DE1">
        <w:rPr>
          <w:rFonts w:ascii="Verdana" w:hAnsi="Verdana"/>
          <w:sz w:val="20"/>
        </w:rPr>
        <w:t xml:space="preserve"> I affären ingår även en LSS-fastighet i Täby och två bostadsfastigheter i Eskilstuna. </w:t>
      </w:r>
    </w:p>
    <w:p w:rsidR="00DD00BD" w:rsidRDefault="00DD00BD" w:rsidP="00581086">
      <w:pPr>
        <w:rPr>
          <w:rFonts w:ascii="Verdana" w:hAnsi="Verdana"/>
          <w:sz w:val="20"/>
        </w:rPr>
      </w:pPr>
    </w:p>
    <w:p w:rsidR="00603EEA" w:rsidRDefault="00193DE1" w:rsidP="0058108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Den uthyrbara are</w:t>
      </w:r>
      <w:r w:rsidR="007E0E07"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 xml:space="preserve">n omfattar 32 174 kvm varav 3 100 kvm är uthyrt till kommunerna i Stockholm, Täby, Eskilstuna och Vallentuna och 24 789 kvm är bostadslägenheter. </w:t>
      </w:r>
      <w:r w:rsidR="00603EEA">
        <w:rPr>
          <w:rFonts w:ascii="Verdana" w:hAnsi="Verdana"/>
          <w:sz w:val="20"/>
        </w:rPr>
        <w:t>Totala</w:t>
      </w:r>
      <w:r>
        <w:rPr>
          <w:rFonts w:ascii="Verdana" w:hAnsi="Verdana"/>
          <w:sz w:val="20"/>
        </w:rPr>
        <w:t xml:space="preserve"> </w:t>
      </w:r>
      <w:r w:rsidR="007E0E07">
        <w:rPr>
          <w:rFonts w:ascii="Verdana" w:hAnsi="Verdana"/>
          <w:sz w:val="20"/>
        </w:rPr>
        <w:t>hyresintäkterna</w:t>
      </w:r>
      <w:r w:rsidR="00603EEA">
        <w:rPr>
          <w:rFonts w:ascii="Verdana" w:hAnsi="Verdana"/>
          <w:sz w:val="20"/>
        </w:rPr>
        <w:t xml:space="preserve"> </w:t>
      </w:r>
      <w:r w:rsidR="007E0E07">
        <w:rPr>
          <w:rFonts w:ascii="Verdana" w:hAnsi="Verdana"/>
          <w:sz w:val="20"/>
        </w:rPr>
        <w:t>uppgår till</w:t>
      </w:r>
      <w:r w:rsidR="00603EEA">
        <w:rPr>
          <w:rFonts w:ascii="Verdana" w:hAnsi="Verdana"/>
          <w:sz w:val="20"/>
        </w:rPr>
        <w:t xml:space="preserve"> 41,5 mkr. </w:t>
      </w:r>
    </w:p>
    <w:p w:rsidR="00603EEA" w:rsidRDefault="00603EEA" w:rsidP="00581086">
      <w:pPr>
        <w:rPr>
          <w:rFonts w:ascii="Verdana" w:hAnsi="Verdana"/>
          <w:sz w:val="20"/>
        </w:rPr>
      </w:pPr>
    </w:p>
    <w:p w:rsidR="00603EEA" w:rsidRDefault="00CB28C3" w:rsidP="0058108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Med</w:t>
      </w:r>
      <w:r w:rsidR="00603EEA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dessa </w:t>
      </w:r>
      <w:r w:rsidR="00603EEA">
        <w:rPr>
          <w:rFonts w:ascii="Verdana" w:hAnsi="Verdana"/>
          <w:sz w:val="20"/>
        </w:rPr>
        <w:t xml:space="preserve">förvärv </w:t>
      </w:r>
      <w:r>
        <w:rPr>
          <w:rFonts w:ascii="Verdana" w:hAnsi="Verdana"/>
          <w:sz w:val="20"/>
        </w:rPr>
        <w:t>får SBB över 1</w:t>
      </w:r>
      <w:r w:rsidR="00603EEA">
        <w:rPr>
          <w:rFonts w:ascii="Verdana" w:hAnsi="Verdana"/>
          <w:sz w:val="20"/>
        </w:rPr>
        <w:t xml:space="preserve">0 000 lägenheter under förvaltning, varav 1750 stycken i Stockholmsregionen.   </w:t>
      </w:r>
    </w:p>
    <w:p w:rsidR="008F47DD" w:rsidRPr="008F47DD" w:rsidRDefault="008F47DD" w:rsidP="008F47DD">
      <w:pPr>
        <w:rPr>
          <w:rFonts w:ascii="Verdana" w:hAnsi="Verdana"/>
          <w:sz w:val="20"/>
        </w:rPr>
      </w:pPr>
    </w:p>
    <w:p w:rsidR="008F47DD" w:rsidRDefault="008F47DD" w:rsidP="008F47DD">
      <w:pPr>
        <w:rPr>
          <w:rFonts w:ascii="Verdana" w:hAnsi="Verdana"/>
          <w:sz w:val="20"/>
        </w:rPr>
      </w:pPr>
      <w:r w:rsidRPr="008F47DD">
        <w:rPr>
          <w:rFonts w:ascii="Verdana" w:hAnsi="Verdana"/>
          <w:sz w:val="20"/>
        </w:rPr>
        <w:t xml:space="preserve">SBB </w:t>
      </w:r>
      <w:r w:rsidR="00026B55">
        <w:rPr>
          <w:rFonts w:ascii="Verdana" w:hAnsi="Verdana"/>
          <w:sz w:val="20"/>
        </w:rPr>
        <w:t xml:space="preserve">planerar att </w:t>
      </w:r>
      <w:r w:rsidRPr="008F47DD">
        <w:rPr>
          <w:rFonts w:ascii="Verdana" w:hAnsi="Verdana"/>
          <w:sz w:val="20"/>
        </w:rPr>
        <w:t>t</w:t>
      </w:r>
      <w:r w:rsidR="00026B55">
        <w:rPr>
          <w:rFonts w:ascii="Verdana" w:hAnsi="Verdana"/>
          <w:sz w:val="20"/>
        </w:rPr>
        <w:t>illträda fastigheterna 1</w:t>
      </w:r>
      <w:r w:rsidR="00193DE1">
        <w:rPr>
          <w:rFonts w:ascii="Verdana" w:hAnsi="Verdana"/>
          <w:sz w:val="20"/>
        </w:rPr>
        <w:t xml:space="preserve"> april 2019</w:t>
      </w:r>
      <w:r w:rsidRPr="008F47DD">
        <w:rPr>
          <w:rFonts w:ascii="Verdana" w:hAnsi="Verdana"/>
          <w:sz w:val="20"/>
        </w:rPr>
        <w:t>.</w:t>
      </w:r>
    </w:p>
    <w:p w:rsidR="00581086" w:rsidRPr="00626D7D" w:rsidRDefault="00581086" w:rsidP="00581086">
      <w:pPr>
        <w:rPr>
          <w:rFonts w:ascii="Verdana" w:hAnsi="Verdana"/>
          <w:sz w:val="20"/>
        </w:rPr>
      </w:pPr>
    </w:p>
    <w:p w:rsidR="00581086" w:rsidRPr="006144CF" w:rsidRDefault="00581086" w:rsidP="00581086">
      <w:pPr>
        <w:rPr>
          <w:rFonts w:ascii="Verdana" w:hAnsi="Verdana"/>
          <w:sz w:val="20"/>
          <w:u w:val="single"/>
        </w:rPr>
      </w:pPr>
      <w:r w:rsidRPr="006144CF">
        <w:rPr>
          <w:rFonts w:ascii="Verdana" w:hAnsi="Verdana"/>
          <w:sz w:val="20"/>
          <w:u w:val="single"/>
        </w:rPr>
        <w:t xml:space="preserve">För mer information: </w:t>
      </w:r>
    </w:p>
    <w:p w:rsidR="00581086" w:rsidRPr="0023758A" w:rsidRDefault="00581086" w:rsidP="00581086">
      <w:pPr>
        <w:rPr>
          <w:rFonts w:ascii="Verdana" w:hAnsi="Verdana"/>
          <w:b/>
          <w:sz w:val="20"/>
        </w:rPr>
      </w:pPr>
      <w:r w:rsidRPr="0023758A">
        <w:rPr>
          <w:rFonts w:ascii="Verdana" w:hAnsi="Verdana"/>
          <w:b/>
          <w:sz w:val="20"/>
        </w:rPr>
        <w:t>Fredrik Råsberg, Advokat</w:t>
      </w:r>
      <w:r>
        <w:rPr>
          <w:rFonts w:ascii="Verdana" w:hAnsi="Verdana"/>
          <w:b/>
          <w:sz w:val="20"/>
        </w:rPr>
        <w:t xml:space="preserve"> </w:t>
      </w:r>
      <w:r w:rsidRPr="0023758A">
        <w:rPr>
          <w:rFonts w:ascii="Verdana" w:hAnsi="Verdana"/>
          <w:b/>
          <w:sz w:val="20"/>
        </w:rPr>
        <w:t>/</w:t>
      </w:r>
      <w:r>
        <w:rPr>
          <w:rFonts w:ascii="Verdana" w:hAnsi="Verdana"/>
          <w:b/>
          <w:sz w:val="20"/>
        </w:rPr>
        <w:t xml:space="preserve"> </w:t>
      </w:r>
      <w:proofErr w:type="spellStart"/>
      <w:r w:rsidRPr="0023758A">
        <w:rPr>
          <w:rFonts w:ascii="Verdana" w:hAnsi="Verdana"/>
          <w:b/>
          <w:sz w:val="20"/>
        </w:rPr>
        <w:t>Managing</w:t>
      </w:r>
      <w:proofErr w:type="spellEnd"/>
      <w:r w:rsidRPr="0023758A">
        <w:rPr>
          <w:rFonts w:ascii="Verdana" w:hAnsi="Verdana"/>
          <w:b/>
          <w:sz w:val="20"/>
        </w:rPr>
        <w:t xml:space="preserve"> Partner</w:t>
      </w:r>
    </w:p>
    <w:p w:rsidR="00581086" w:rsidRPr="00B4262A" w:rsidRDefault="00845162" w:rsidP="00581086">
      <w:pPr>
        <w:rPr>
          <w:rFonts w:ascii="Verdana" w:hAnsi="Verdana"/>
          <w:sz w:val="20"/>
          <w:lang w:val="de-DE"/>
        </w:rPr>
      </w:pPr>
      <w:r>
        <w:rPr>
          <w:rFonts w:ascii="Verdana" w:hAnsi="Verdana"/>
          <w:sz w:val="20"/>
          <w:lang w:val="de-DE"/>
        </w:rPr>
        <w:t>E</w:t>
      </w:r>
      <w:r w:rsidR="00581086" w:rsidRPr="00B4262A">
        <w:rPr>
          <w:rFonts w:ascii="Verdana" w:hAnsi="Verdana"/>
          <w:sz w:val="20"/>
          <w:lang w:val="de-DE"/>
        </w:rPr>
        <w:t>: fredrik.rasberg@wistrand.se</w:t>
      </w:r>
    </w:p>
    <w:p w:rsidR="00581086" w:rsidRPr="008F6496" w:rsidRDefault="00845162" w:rsidP="0058108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T</w:t>
      </w:r>
      <w:r w:rsidR="00581086" w:rsidRPr="008F6496">
        <w:rPr>
          <w:rFonts w:ascii="Verdana" w:hAnsi="Verdana"/>
          <w:sz w:val="20"/>
          <w:lang w:val="en-US"/>
        </w:rPr>
        <w:t xml:space="preserve">: +46 8 50 72 00 47 </w:t>
      </w:r>
    </w:p>
    <w:p w:rsidR="00581086" w:rsidRPr="008F6496" w:rsidRDefault="00845162" w:rsidP="00581086">
      <w:pPr>
        <w:rPr>
          <w:rFonts w:ascii="Verdana" w:hAnsi="Verdana"/>
          <w:sz w:val="20"/>
          <w:lang w:val="en-US"/>
        </w:rPr>
      </w:pPr>
      <w:r>
        <w:rPr>
          <w:rFonts w:ascii="Verdana" w:hAnsi="Verdana"/>
          <w:sz w:val="20"/>
          <w:lang w:val="en-US"/>
        </w:rPr>
        <w:t>M</w:t>
      </w:r>
      <w:r w:rsidR="00581086" w:rsidRPr="008F6496">
        <w:rPr>
          <w:rFonts w:ascii="Verdana" w:hAnsi="Verdana"/>
          <w:sz w:val="20"/>
          <w:lang w:val="en-US"/>
        </w:rPr>
        <w:t>: +46 709 50 72 47</w:t>
      </w:r>
    </w:p>
    <w:p w:rsidR="00581086" w:rsidRPr="008F6496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Pr="00722682" w:rsidRDefault="00581086" w:rsidP="00581086">
      <w:pPr>
        <w:rPr>
          <w:lang w:val="en-US"/>
        </w:rPr>
      </w:pPr>
    </w:p>
    <w:p w:rsidR="00581086" w:rsidRDefault="00581086" w:rsidP="00581086">
      <w:pPr>
        <w:pStyle w:val="WistrandRubrik1"/>
        <w:rPr>
          <w:lang w:val="en-US"/>
        </w:rPr>
      </w:pPr>
      <w:r>
        <w:rPr>
          <w:lang w:val="en-US"/>
        </w:rPr>
        <w:br w:type="page"/>
      </w:r>
    </w:p>
    <w:p w:rsidR="008669AA" w:rsidRPr="00381663" w:rsidRDefault="008669AA" w:rsidP="00581086">
      <w:pPr>
        <w:pStyle w:val="WistrandRubrik1"/>
        <w:rPr>
          <w:rFonts w:cs="Arial"/>
          <w:szCs w:val="27"/>
        </w:rPr>
      </w:pPr>
      <w:r w:rsidRPr="00381663">
        <w:rPr>
          <w:rFonts w:cs="Arial"/>
          <w:szCs w:val="27"/>
        </w:rPr>
        <w:lastRenderedPageBreak/>
        <w:t xml:space="preserve">Wistrand assists SBB in the </w:t>
      </w:r>
      <w:proofErr w:type="spellStart"/>
      <w:r w:rsidRPr="00381663">
        <w:rPr>
          <w:rFonts w:cs="Arial"/>
          <w:szCs w:val="27"/>
        </w:rPr>
        <w:t>acquisition</w:t>
      </w:r>
      <w:proofErr w:type="spellEnd"/>
      <w:r w:rsidRPr="00381663">
        <w:rPr>
          <w:rFonts w:cs="Arial"/>
          <w:szCs w:val="27"/>
        </w:rPr>
        <w:t xml:space="preserve"> </w:t>
      </w:r>
      <w:proofErr w:type="spellStart"/>
      <w:r w:rsidRPr="00381663">
        <w:rPr>
          <w:rFonts w:cs="Arial"/>
          <w:szCs w:val="27"/>
        </w:rPr>
        <w:t>of</w:t>
      </w:r>
      <w:proofErr w:type="spellEnd"/>
      <w:r w:rsidRPr="00381663">
        <w:rPr>
          <w:rFonts w:cs="Arial"/>
          <w:szCs w:val="27"/>
        </w:rPr>
        <w:t xml:space="preserve"> 367 apartments, </w:t>
      </w:r>
      <w:proofErr w:type="spellStart"/>
      <w:r w:rsidRPr="00381663">
        <w:rPr>
          <w:rFonts w:cs="Arial"/>
          <w:szCs w:val="27"/>
        </w:rPr>
        <w:t>mainly</w:t>
      </w:r>
      <w:proofErr w:type="spellEnd"/>
      <w:r w:rsidRPr="00381663">
        <w:rPr>
          <w:rFonts w:cs="Arial"/>
          <w:szCs w:val="27"/>
        </w:rPr>
        <w:t xml:space="preserve"> </w:t>
      </w:r>
      <w:proofErr w:type="spellStart"/>
      <w:r w:rsidRPr="00381663">
        <w:rPr>
          <w:rFonts w:cs="Arial"/>
          <w:szCs w:val="27"/>
        </w:rPr>
        <w:t>located</w:t>
      </w:r>
      <w:proofErr w:type="spellEnd"/>
      <w:r w:rsidRPr="00381663">
        <w:rPr>
          <w:rFonts w:cs="Arial"/>
          <w:szCs w:val="27"/>
        </w:rPr>
        <w:t xml:space="preserve"> </w:t>
      </w:r>
      <w:r w:rsidR="00EC1069">
        <w:rPr>
          <w:rFonts w:cs="Arial"/>
          <w:szCs w:val="27"/>
        </w:rPr>
        <w:t>in Rinkeby/</w:t>
      </w:r>
      <w:r w:rsidRPr="00381663">
        <w:rPr>
          <w:rFonts w:cs="Arial"/>
          <w:szCs w:val="27"/>
        </w:rPr>
        <w:t>Tensta and Vallentuna</w:t>
      </w:r>
    </w:p>
    <w:p w:rsidR="008669AA" w:rsidRPr="00026B55" w:rsidRDefault="008669AA" w:rsidP="00581086">
      <w:pPr>
        <w:pStyle w:val="WistrandRubrik1"/>
        <w:rPr>
          <w:rFonts w:cs="Arial"/>
          <w:b w:val="0"/>
          <w:sz w:val="27"/>
          <w:szCs w:val="27"/>
        </w:rPr>
      </w:pPr>
    </w:p>
    <w:p w:rsidR="003818A6" w:rsidRPr="00026B55" w:rsidRDefault="008669AA" w:rsidP="00581086">
      <w:pPr>
        <w:pStyle w:val="WistrandRubrik1"/>
        <w:rPr>
          <w:rFonts w:ascii="Verdana" w:hAnsi="Verdana" w:cs="Arial"/>
          <w:b w:val="0"/>
          <w:spacing w:val="12"/>
          <w:sz w:val="20"/>
          <w:szCs w:val="20"/>
        </w:rPr>
      </w:pPr>
      <w:r w:rsidRPr="00026B55">
        <w:rPr>
          <w:rFonts w:ascii="Verdana" w:hAnsi="Verdana" w:cs="Arial"/>
          <w:b w:val="0"/>
          <w:sz w:val="20"/>
          <w:szCs w:val="20"/>
        </w:rPr>
        <w:t xml:space="preserve">Wistrand has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assisted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Samhällsbyggnadsbolaget in Norden AB (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publ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) (SBB) in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connection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with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the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acquisition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of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="00026B55">
        <w:rPr>
          <w:rFonts w:ascii="Verdana" w:hAnsi="Verdana" w:cs="Arial"/>
          <w:b w:val="0"/>
          <w:sz w:val="20"/>
          <w:szCs w:val="20"/>
        </w:rPr>
        <w:t>c</w:t>
      </w:r>
      <w:r w:rsidRPr="00026B55">
        <w:rPr>
          <w:rFonts w:ascii="Verdana" w:hAnsi="Verdana" w:cs="Arial"/>
          <w:b w:val="0"/>
          <w:sz w:val="20"/>
          <w:szCs w:val="20"/>
        </w:rPr>
        <w:t>ommunity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properties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and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residential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apartments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of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a total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of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367 apartments,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mainly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located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in Rinkeby / Tensta and Vallentuna. The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acqusition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="00236F24" w:rsidRPr="00026B55">
        <w:rPr>
          <w:rFonts w:ascii="Verdana" w:hAnsi="Verdana" w:cs="Arial"/>
          <w:b w:val="0"/>
          <w:sz w:val="20"/>
          <w:szCs w:val="20"/>
        </w:rPr>
        <w:t>also</w:t>
      </w:r>
      <w:proofErr w:type="spellEnd"/>
      <w:r w:rsidR="00236F24"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="00236F24" w:rsidRPr="00026B55">
        <w:rPr>
          <w:rFonts w:ascii="Verdana" w:hAnsi="Verdana" w:cs="Arial"/>
          <w:b w:val="0"/>
          <w:sz w:val="20"/>
          <w:szCs w:val="20"/>
        </w:rPr>
        <w:t>includes</w:t>
      </w:r>
      <w:proofErr w:type="spellEnd"/>
      <w:r w:rsidR="00236F24" w:rsidRPr="00026B55">
        <w:rPr>
          <w:rFonts w:ascii="Verdana" w:hAnsi="Verdana" w:cs="Arial"/>
          <w:b w:val="0"/>
          <w:sz w:val="20"/>
          <w:szCs w:val="20"/>
        </w:rPr>
        <w:t xml:space="preserve"> a </w:t>
      </w:r>
      <w:proofErr w:type="spellStart"/>
      <w:r w:rsidR="00236F24" w:rsidRPr="00026B55">
        <w:rPr>
          <w:rFonts w:ascii="Verdana" w:hAnsi="Verdana" w:cs="Arial"/>
          <w:b w:val="0"/>
          <w:sz w:val="20"/>
          <w:szCs w:val="20"/>
        </w:rPr>
        <w:t>property</w:t>
      </w:r>
      <w:proofErr w:type="spellEnd"/>
      <w:r w:rsidR="00236F24" w:rsidRPr="00026B55">
        <w:rPr>
          <w:rFonts w:ascii="Verdana" w:hAnsi="Verdana" w:cs="Arial"/>
          <w:b w:val="0"/>
          <w:sz w:val="20"/>
          <w:szCs w:val="20"/>
        </w:rPr>
        <w:t xml:space="preserve"> for L</w:t>
      </w:r>
      <w:r w:rsidR="007E0E07">
        <w:rPr>
          <w:rFonts w:ascii="Verdana" w:hAnsi="Verdana" w:cs="Arial"/>
          <w:b w:val="0"/>
          <w:sz w:val="20"/>
          <w:szCs w:val="20"/>
        </w:rPr>
        <w:t>SS</w:t>
      </w:r>
      <w:r w:rsidR="00236F24"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="00236F24" w:rsidRPr="00026B55">
        <w:rPr>
          <w:rFonts w:ascii="Verdana" w:hAnsi="Verdana" w:cs="Arial"/>
          <w:b w:val="0"/>
          <w:sz w:val="20"/>
          <w:szCs w:val="20"/>
        </w:rPr>
        <w:t>housing</w:t>
      </w:r>
      <w:proofErr w:type="spellEnd"/>
      <w:r w:rsidR="00236F24" w:rsidRPr="00026B55">
        <w:rPr>
          <w:rFonts w:ascii="Verdana" w:hAnsi="Verdana" w:cs="Arial"/>
          <w:b w:val="0"/>
          <w:sz w:val="20"/>
          <w:szCs w:val="20"/>
        </w:rPr>
        <w:t xml:space="preserve"> </w:t>
      </w:r>
      <w:r w:rsidRPr="00026B55">
        <w:rPr>
          <w:rFonts w:ascii="Verdana" w:hAnsi="Verdana" w:cs="Arial"/>
          <w:b w:val="0"/>
          <w:sz w:val="20"/>
          <w:szCs w:val="20"/>
        </w:rPr>
        <w:t xml:space="preserve">in Täby and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two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residential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properties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in Eskilstuna.</w:t>
      </w:r>
      <w:r w:rsidRPr="00026B55">
        <w:rPr>
          <w:rFonts w:ascii="Verdana" w:hAnsi="Verdana" w:cs="Arial"/>
          <w:b w:val="0"/>
          <w:sz w:val="20"/>
          <w:szCs w:val="20"/>
        </w:rPr>
        <w:br/>
      </w:r>
      <w:r w:rsidRPr="00026B55">
        <w:rPr>
          <w:rFonts w:ascii="Verdana" w:hAnsi="Verdana" w:cs="Arial"/>
          <w:b w:val="0"/>
          <w:sz w:val="20"/>
          <w:szCs w:val="20"/>
        </w:rPr>
        <w:br/>
        <w:t>The</w:t>
      </w:r>
      <w:r w:rsidR="00236F24"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rentable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arena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comprises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32,174 </w:t>
      </w:r>
      <w:proofErr w:type="spellStart"/>
      <w:r w:rsidR="00236F24" w:rsidRPr="00026B55">
        <w:rPr>
          <w:rFonts w:ascii="Verdana" w:hAnsi="Verdana" w:cs="Arial"/>
          <w:b w:val="0"/>
          <w:sz w:val="20"/>
          <w:szCs w:val="20"/>
        </w:rPr>
        <w:t>square</w:t>
      </w:r>
      <w:proofErr w:type="spellEnd"/>
      <w:r w:rsidR="00236F24" w:rsidRPr="00026B55">
        <w:rPr>
          <w:rFonts w:ascii="Verdana" w:hAnsi="Verdana" w:cs="Arial"/>
          <w:b w:val="0"/>
          <w:sz w:val="20"/>
          <w:szCs w:val="20"/>
        </w:rPr>
        <w:t xml:space="preserve"> meters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of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="00236F24" w:rsidRPr="00026B55">
        <w:rPr>
          <w:rFonts w:ascii="Verdana" w:hAnsi="Verdana" w:cs="Arial"/>
          <w:b w:val="0"/>
          <w:sz w:val="20"/>
          <w:szCs w:val="20"/>
        </w:rPr>
        <w:t>which</w:t>
      </w:r>
      <w:proofErr w:type="spellEnd"/>
      <w:r w:rsidR="00236F24" w:rsidRPr="00026B55">
        <w:rPr>
          <w:rFonts w:ascii="Verdana" w:hAnsi="Verdana" w:cs="Arial"/>
          <w:b w:val="0"/>
          <w:sz w:val="20"/>
          <w:szCs w:val="20"/>
        </w:rPr>
        <w:t xml:space="preserve"> 3,100</w:t>
      </w:r>
      <w:r w:rsidR="00026B55"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="007E0E07" w:rsidRPr="00026B55">
        <w:rPr>
          <w:rFonts w:ascii="Verdana" w:hAnsi="Verdana" w:cs="Arial"/>
          <w:b w:val="0"/>
          <w:sz w:val="20"/>
          <w:szCs w:val="20"/>
        </w:rPr>
        <w:t>square</w:t>
      </w:r>
      <w:proofErr w:type="spellEnd"/>
      <w:r w:rsidR="007E0E07" w:rsidRPr="00026B55">
        <w:rPr>
          <w:rFonts w:ascii="Verdana" w:hAnsi="Verdana" w:cs="Arial"/>
          <w:b w:val="0"/>
          <w:sz w:val="20"/>
          <w:szCs w:val="20"/>
        </w:rPr>
        <w:t xml:space="preserve"> meters </w:t>
      </w:r>
      <w:r w:rsidR="007E0E07">
        <w:rPr>
          <w:rFonts w:ascii="Verdana" w:hAnsi="Verdana" w:cs="Arial"/>
          <w:b w:val="0"/>
          <w:sz w:val="20"/>
          <w:szCs w:val="20"/>
        </w:rPr>
        <w:t>o</w:t>
      </w:r>
      <w:r w:rsidRPr="00026B55">
        <w:rPr>
          <w:rFonts w:ascii="Verdana" w:hAnsi="Verdana" w:cs="Arial"/>
          <w:b w:val="0"/>
          <w:sz w:val="20"/>
          <w:szCs w:val="20"/>
        </w:rPr>
        <w:t xml:space="preserve">s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leased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to the </w:t>
      </w:r>
      <w:r w:rsidR="00026B55" w:rsidRPr="00026B55">
        <w:rPr>
          <w:rFonts w:ascii="Verdana" w:hAnsi="Verdana" w:cs="Arial"/>
          <w:b w:val="0"/>
          <w:spacing w:val="12"/>
          <w:sz w:val="20"/>
          <w:szCs w:val="20"/>
        </w:rPr>
        <w:t>County</w:t>
      </w:r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 xml:space="preserve"> </w:t>
      </w:r>
      <w:r w:rsidR="00026B55" w:rsidRPr="00026B55">
        <w:rPr>
          <w:rFonts w:ascii="Verdana" w:hAnsi="Verdana" w:cs="Arial"/>
          <w:b w:val="0"/>
          <w:spacing w:val="12"/>
          <w:sz w:val="20"/>
          <w:szCs w:val="20"/>
        </w:rPr>
        <w:t>Councils</w:t>
      </w:r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of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Stockholm, Täby, Eskilstuna and Vallentuna and 24,789 sq.m.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are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residential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apartments. Total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rental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income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is SEK 41.5 million.</w:t>
      </w:r>
      <w:r w:rsidRPr="00026B55">
        <w:rPr>
          <w:rFonts w:ascii="Verdana" w:hAnsi="Verdana" w:cs="Arial"/>
          <w:b w:val="0"/>
          <w:sz w:val="20"/>
          <w:szCs w:val="20"/>
        </w:rPr>
        <w:br/>
      </w:r>
      <w:r w:rsidRPr="00026B55">
        <w:rPr>
          <w:rFonts w:ascii="Verdana" w:hAnsi="Verdana" w:cs="Arial"/>
          <w:b w:val="0"/>
          <w:sz w:val="20"/>
          <w:szCs w:val="20"/>
        </w:rPr>
        <w:br/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With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="00381663" w:rsidRPr="00026B55">
        <w:rPr>
          <w:rFonts w:ascii="Verdana" w:hAnsi="Verdana" w:cs="Arial"/>
          <w:b w:val="0"/>
          <w:sz w:val="20"/>
          <w:szCs w:val="20"/>
        </w:rPr>
        <w:t>these</w:t>
      </w:r>
      <w:proofErr w:type="spellEnd"/>
      <w:r w:rsidR="00381663"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="00381663" w:rsidRPr="00026B55">
        <w:rPr>
          <w:rFonts w:ascii="Verdana" w:hAnsi="Verdana" w:cs="Arial"/>
          <w:b w:val="0"/>
          <w:sz w:val="20"/>
          <w:szCs w:val="20"/>
        </w:rPr>
        <w:t>acquisitions</w:t>
      </w:r>
      <w:proofErr w:type="spellEnd"/>
      <w:r w:rsidR="00381663" w:rsidRPr="00026B55">
        <w:rPr>
          <w:rFonts w:ascii="Verdana" w:hAnsi="Verdana" w:cs="Arial"/>
          <w:b w:val="0"/>
          <w:sz w:val="20"/>
          <w:szCs w:val="20"/>
        </w:rPr>
        <w:t>, SBB has</w:t>
      </w:r>
      <w:r w:rsidRPr="00026B55">
        <w:rPr>
          <w:rFonts w:ascii="Verdana" w:hAnsi="Verdana" w:cs="Arial"/>
          <w:b w:val="0"/>
          <w:sz w:val="20"/>
          <w:szCs w:val="20"/>
        </w:rPr>
        <w:t xml:space="preserve"> over 10,000 apartments under management,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of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which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1,750 </w:t>
      </w:r>
      <w:proofErr w:type="spellStart"/>
      <w:r w:rsidRPr="00026B55">
        <w:rPr>
          <w:rFonts w:ascii="Verdana" w:hAnsi="Verdana" w:cs="Arial"/>
          <w:b w:val="0"/>
          <w:sz w:val="20"/>
          <w:szCs w:val="20"/>
        </w:rPr>
        <w:t>are</w:t>
      </w:r>
      <w:proofErr w:type="spellEnd"/>
      <w:r w:rsidRPr="00026B55">
        <w:rPr>
          <w:rFonts w:ascii="Verdana" w:hAnsi="Verdana" w:cs="Arial"/>
          <w:b w:val="0"/>
          <w:sz w:val="20"/>
          <w:szCs w:val="20"/>
        </w:rPr>
        <w:t xml:space="preserve"> in the Stockholm region.</w:t>
      </w:r>
      <w:r w:rsidRPr="00026B55">
        <w:rPr>
          <w:rFonts w:ascii="Verdana" w:hAnsi="Verdana" w:cs="Arial"/>
          <w:b w:val="0"/>
          <w:sz w:val="20"/>
          <w:szCs w:val="20"/>
        </w:rPr>
        <w:br/>
      </w:r>
      <w:r w:rsidRPr="00026B55">
        <w:rPr>
          <w:rFonts w:ascii="Verdana" w:hAnsi="Verdana" w:cs="Arial"/>
          <w:b w:val="0"/>
          <w:sz w:val="20"/>
          <w:szCs w:val="20"/>
        </w:rPr>
        <w:br/>
      </w:r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 xml:space="preserve">The </w:t>
      </w:r>
      <w:proofErr w:type="spellStart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>completion</w:t>
      </w:r>
      <w:proofErr w:type="spellEnd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 xml:space="preserve"> </w:t>
      </w:r>
      <w:proofErr w:type="spellStart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>of</w:t>
      </w:r>
      <w:proofErr w:type="spellEnd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 xml:space="preserve"> the </w:t>
      </w:r>
      <w:proofErr w:type="spellStart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>sale</w:t>
      </w:r>
      <w:proofErr w:type="spellEnd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 xml:space="preserve"> </w:t>
      </w:r>
      <w:proofErr w:type="spellStart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>of</w:t>
      </w:r>
      <w:proofErr w:type="spellEnd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 xml:space="preserve"> the </w:t>
      </w:r>
      <w:proofErr w:type="spellStart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>properties</w:t>
      </w:r>
      <w:proofErr w:type="spellEnd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 xml:space="preserve"> </w:t>
      </w:r>
      <w:proofErr w:type="spellStart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>will</w:t>
      </w:r>
      <w:proofErr w:type="spellEnd"/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 xml:space="preserve"> be </w:t>
      </w:r>
      <w:r w:rsidR="00CC182A">
        <w:rPr>
          <w:rFonts w:ascii="Verdana" w:hAnsi="Verdana" w:cs="Arial"/>
          <w:b w:val="0"/>
          <w:spacing w:val="12"/>
          <w:sz w:val="20"/>
          <w:szCs w:val="20"/>
        </w:rPr>
        <w:t xml:space="preserve">in </w:t>
      </w:r>
      <w:r w:rsidR="00381663" w:rsidRPr="00026B55">
        <w:rPr>
          <w:rFonts w:ascii="Verdana" w:hAnsi="Verdana" w:cs="Arial"/>
          <w:b w:val="0"/>
          <w:spacing w:val="12"/>
          <w:sz w:val="20"/>
          <w:szCs w:val="20"/>
        </w:rPr>
        <w:t xml:space="preserve">April, 2019. </w:t>
      </w:r>
    </w:p>
    <w:p w:rsidR="00381663" w:rsidRPr="00381663" w:rsidRDefault="00381663" w:rsidP="00581086">
      <w:pPr>
        <w:pStyle w:val="WistrandRubrik1"/>
        <w:rPr>
          <w:rFonts w:ascii="Verdana" w:hAnsi="Verdana" w:cs="Arial"/>
          <w:b w:val="0"/>
          <w:sz w:val="20"/>
          <w:szCs w:val="20"/>
        </w:rPr>
      </w:pPr>
    </w:p>
    <w:p w:rsidR="00381663" w:rsidRPr="00381663" w:rsidRDefault="00381663" w:rsidP="00381663">
      <w:pPr>
        <w:rPr>
          <w:rFonts w:ascii="Verdana" w:hAnsi="Verdana"/>
          <w:sz w:val="20"/>
          <w:szCs w:val="20"/>
          <w:u w:val="single"/>
          <w:lang w:val="en-US"/>
        </w:rPr>
      </w:pPr>
      <w:r w:rsidRPr="00381663">
        <w:rPr>
          <w:rFonts w:ascii="Verdana" w:hAnsi="Verdana"/>
          <w:sz w:val="20"/>
          <w:szCs w:val="20"/>
          <w:u w:val="single"/>
          <w:lang w:val="en-US"/>
        </w:rPr>
        <w:t xml:space="preserve">For further information: </w:t>
      </w:r>
    </w:p>
    <w:p w:rsidR="00381663" w:rsidRPr="00381663" w:rsidRDefault="00381663" w:rsidP="00381663">
      <w:pPr>
        <w:rPr>
          <w:rFonts w:ascii="Verdana" w:hAnsi="Verdana"/>
          <w:b/>
          <w:sz w:val="20"/>
          <w:szCs w:val="20"/>
          <w:lang w:val="en-US"/>
        </w:rPr>
      </w:pPr>
      <w:r w:rsidRPr="00381663">
        <w:rPr>
          <w:rFonts w:ascii="Verdana" w:hAnsi="Verdana"/>
          <w:b/>
          <w:sz w:val="20"/>
          <w:szCs w:val="20"/>
          <w:lang w:val="en-US"/>
        </w:rPr>
        <w:t>Fredrik Råsberg, Managing Partner</w:t>
      </w:r>
    </w:p>
    <w:p w:rsidR="00381663" w:rsidRPr="00381663" w:rsidRDefault="00EC1069" w:rsidP="0038166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E</w:t>
      </w:r>
      <w:r w:rsidR="00381663" w:rsidRPr="00381663">
        <w:rPr>
          <w:rFonts w:ascii="Verdana" w:hAnsi="Verdana"/>
          <w:sz w:val="20"/>
          <w:szCs w:val="20"/>
          <w:lang w:val="en-US"/>
        </w:rPr>
        <w:t>: fredrik.rasberg@wistrand.se</w:t>
      </w:r>
    </w:p>
    <w:p w:rsidR="00381663" w:rsidRPr="00381663" w:rsidRDefault="00EC1069" w:rsidP="0038166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D</w:t>
      </w:r>
      <w:r w:rsidR="00381663" w:rsidRPr="00381663">
        <w:rPr>
          <w:rFonts w:ascii="Verdana" w:hAnsi="Verdana"/>
          <w:sz w:val="20"/>
          <w:szCs w:val="20"/>
          <w:lang w:val="en-US"/>
        </w:rPr>
        <w:t xml:space="preserve">: +46 8 50 72 00 47 </w:t>
      </w:r>
    </w:p>
    <w:p w:rsidR="00381663" w:rsidRPr="00381663" w:rsidRDefault="00EC1069" w:rsidP="00381663">
      <w:p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M</w:t>
      </w:r>
      <w:r w:rsidR="00381663" w:rsidRPr="00381663">
        <w:rPr>
          <w:rFonts w:ascii="Verdana" w:hAnsi="Verdana"/>
          <w:sz w:val="20"/>
          <w:szCs w:val="20"/>
          <w:lang w:val="en-US"/>
        </w:rPr>
        <w:t>: +46 709 50 72 47</w:t>
      </w:r>
    </w:p>
    <w:p w:rsidR="00381663" w:rsidRPr="0029697F" w:rsidRDefault="00381663" w:rsidP="00581086">
      <w:pPr>
        <w:pStyle w:val="WistrandRubrik1"/>
      </w:pPr>
    </w:p>
    <w:sectPr w:rsidR="00381663" w:rsidRPr="0029697F" w:rsidSect="00E9026D">
      <w:headerReference w:type="default" r:id="rId11"/>
      <w:headerReference w:type="first" r:id="rId12"/>
      <w:footerReference w:type="first" r:id="rId13"/>
      <w:pgSz w:w="11906" w:h="16838" w:code="9"/>
      <w:pgMar w:top="1985" w:right="851" w:bottom="1985" w:left="1304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76" w:rsidRDefault="00411C76" w:rsidP="00D84119">
      <w:r>
        <w:separator/>
      </w:r>
    </w:p>
  </w:endnote>
  <w:endnote w:type="continuationSeparator" w:id="0">
    <w:p w:rsidR="00411C76" w:rsidRDefault="00411C76" w:rsidP="00D84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7EB" w:rsidRPr="00D24EF2" w:rsidRDefault="00FB07EB">
    <w:pPr>
      <w:pStyle w:val="Sidfot"/>
      <w:rPr>
        <w:b/>
        <w:i/>
        <w:sz w:val="16"/>
        <w:szCs w:val="16"/>
      </w:rPr>
    </w:pPr>
    <w:r w:rsidRPr="00D24EF2">
      <w:rPr>
        <w:b/>
        <w:i/>
        <w:sz w:val="16"/>
        <w:szCs w:val="16"/>
      </w:rPr>
      <w:t>Om Wistrand</w:t>
    </w:r>
    <w:r w:rsidR="00D24EF2" w:rsidRPr="00D24EF2">
      <w:rPr>
        <w:b/>
        <w:i/>
        <w:sz w:val="16"/>
        <w:szCs w:val="16"/>
      </w:rPr>
      <w:t xml:space="preserve"> Advokatbyrå</w:t>
    </w:r>
  </w:p>
  <w:p w:rsidR="00FB07EB" w:rsidRDefault="00FB07EB" w:rsidP="00130584">
    <w:r w:rsidRPr="00130584">
      <w:rPr>
        <w:rFonts w:ascii="Verdana" w:hAnsi="Verdana"/>
        <w:i/>
        <w:sz w:val="16"/>
        <w:szCs w:val="16"/>
      </w:rPr>
      <w:t>Wistrand</w:t>
    </w:r>
    <w:r w:rsidR="00D24EF2">
      <w:rPr>
        <w:rFonts w:ascii="Verdana" w:hAnsi="Verdana"/>
        <w:i/>
        <w:sz w:val="16"/>
        <w:szCs w:val="16"/>
      </w:rPr>
      <w:t xml:space="preserve"> Advokatbyrå</w:t>
    </w:r>
    <w:r w:rsidRPr="00130584">
      <w:rPr>
        <w:rFonts w:ascii="Verdana" w:hAnsi="Verdana"/>
        <w:i/>
        <w:sz w:val="16"/>
        <w:szCs w:val="16"/>
      </w:rPr>
      <w:t xml:space="preserve"> är en av Sveriges </w:t>
    </w:r>
    <w:r w:rsidR="00D24EF2">
      <w:rPr>
        <w:rFonts w:ascii="Verdana" w:hAnsi="Verdana"/>
        <w:i/>
        <w:sz w:val="16"/>
        <w:szCs w:val="16"/>
      </w:rPr>
      <w:t>ledande affärsjuridiska fullservice</w:t>
    </w:r>
    <w:r w:rsidRPr="00130584">
      <w:rPr>
        <w:rFonts w:ascii="Verdana" w:hAnsi="Verdana"/>
        <w:i/>
        <w:sz w:val="16"/>
        <w:szCs w:val="16"/>
      </w:rPr>
      <w:t xml:space="preserve"> advokatbyråer med närmare 200 medarbetare på kontoren i Stockholm och Göteborg. Sedan 1915 har vi levererat affärsjuridisk rådgivning av högsta kvalitet till privata och offentliga aktörer i svenskt och internationellt näringsliv.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76" w:rsidRDefault="00411C76" w:rsidP="00D84119">
      <w:r>
        <w:separator/>
      </w:r>
    </w:p>
  </w:footnote>
  <w:footnote w:type="continuationSeparator" w:id="0">
    <w:p w:rsidR="00411C76" w:rsidRDefault="00411C76" w:rsidP="00D84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40"/>
      <w:gridCol w:w="4611"/>
    </w:tblGrid>
    <w:tr w:rsidR="00FB07EB" w:rsidTr="001F2F95">
      <w:tc>
        <w:tcPr>
          <w:tcW w:w="5148" w:type="dxa"/>
        </w:tcPr>
        <w:p w:rsidR="00FB07EB" w:rsidRDefault="001126DF" w:rsidP="0065278E">
          <w:pPr>
            <w:pStyle w:val="Sidhuvud"/>
            <w:jc w:val="left"/>
          </w:pPr>
          <w:r>
            <w:rPr>
              <w:noProof/>
            </w:rPr>
            <w:drawing>
              <wp:inline distT="0" distB="0" distL="0" distR="0">
                <wp:extent cx="1982470" cy="284480"/>
                <wp:effectExtent l="0" t="0" r="0" b="1270"/>
                <wp:docPr id="1" name="Bild 1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Default="00FB07EB" w:rsidP="00D84119">
          <w:pPr>
            <w:pStyle w:val="Sidhuvud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DD29A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</w:p>
      </w:tc>
    </w:tr>
  </w:tbl>
  <w:p w:rsidR="00FB07EB" w:rsidRPr="00B400DB" w:rsidRDefault="00FB07EB" w:rsidP="00D8411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5138"/>
      <w:gridCol w:w="4613"/>
    </w:tblGrid>
    <w:tr w:rsidR="00FB07EB" w:rsidTr="001F2F95">
      <w:tc>
        <w:tcPr>
          <w:tcW w:w="5148" w:type="dxa"/>
        </w:tcPr>
        <w:p w:rsidR="00FB07EB" w:rsidRPr="0029697F" w:rsidRDefault="001126DF" w:rsidP="00410B14">
          <w:pPr>
            <w:pStyle w:val="Sidhuvud"/>
            <w:jc w:val="left"/>
            <w:rPr>
              <w:rFonts w:ascii="Verdana" w:hAnsi="Verdana"/>
              <w:sz w:val="20"/>
            </w:rPr>
          </w:pPr>
          <w:r>
            <w:rPr>
              <w:rFonts w:ascii="Verdana" w:hAnsi="Verdana"/>
              <w:noProof/>
              <w:sz w:val="20"/>
            </w:rPr>
            <w:drawing>
              <wp:inline distT="0" distB="0" distL="0" distR="0">
                <wp:extent cx="1982470" cy="284480"/>
                <wp:effectExtent l="0" t="0" r="0" b="1270"/>
                <wp:docPr id="2" name="Bild 2" descr="Wistrand ordmärke sv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 descr="Wistrand ordmärke svar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247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jc w:val="right"/>
            <w:rPr>
              <w:rFonts w:ascii="Verdana" w:hAnsi="Verdana"/>
              <w:sz w:val="18"/>
              <w:szCs w:val="18"/>
            </w:rPr>
          </w:pPr>
          <w:r w:rsidRPr="0029697F">
            <w:rPr>
              <w:rFonts w:ascii="Verdana" w:hAnsi="Verdana"/>
              <w:sz w:val="18"/>
              <w:szCs w:val="18"/>
            </w:rPr>
            <w:t xml:space="preserve">  Pressinformation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Wistr</w:t>
          </w:r>
          <w:r>
            <w:rPr>
              <w:rFonts w:ascii="Verdana" w:hAnsi="Verdana"/>
              <w:sz w:val="18"/>
              <w:szCs w:val="18"/>
            </w:rPr>
            <w:t>and A</w:t>
          </w:r>
          <w:r w:rsidRPr="0029697F">
            <w:rPr>
              <w:rFonts w:ascii="Verdana" w:hAnsi="Verdana"/>
              <w:sz w:val="18"/>
              <w:szCs w:val="18"/>
            </w:rPr>
            <w:t>dvokatbyrå</w:t>
          </w:r>
          <w:r w:rsidRPr="0029697F">
            <w:rPr>
              <w:rFonts w:ascii="Verdana" w:hAnsi="Verdana"/>
              <w:sz w:val="18"/>
              <w:szCs w:val="18"/>
            </w:rPr>
            <w:br/>
            <w:t xml:space="preserve">  201</w:t>
          </w:r>
          <w:r w:rsidR="00B4262A">
            <w:rPr>
              <w:rFonts w:ascii="Verdana" w:hAnsi="Verdana"/>
              <w:sz w:val="18"/>
              <w:szCs w:val="18"/>
            </w:rPr>
            <w:t>8</w:t>
          </w:r>
          <w:r w:rsidR="00944A4E">
            <w:rPr>
              <w:rFonts w:ascii="Verdana" w:hAnsi="Verdana"/>
              <w:sz w:val="18"/>
              <w:szCs w:val="18"/>
            </w:rPr>
            <w:t>-</w:t>
          </w:r>
          <w:r w:rsidR="008F47DD">
            <w:rPr>
              <w:rFonts w:ascii="Verdana" w:hAnsi="Verdana"/>
              <w:sz w:val="18"/>
              <w:szCs w:val="18"/>
            </w:rPr>
            <w:t>12</w:t>
          </w:r>
          <w:r w:rsidR="002F21B4">
            <w:rPr>
              <w:rFonts w:ascii="Verdana" w:hAnsi="Verdana"/>
              <w:sz w:val="18"/>
              <w:szCs w:val="18"/>
            </w:rPr>
            <w:t>-</w:t>
          </w:r>
          <w:r w:rsidR="008F47DD">
            <w:rPr>
              <w:rFonts w:ascii="Verdana" w:hAnsi="Verdana"/>
              <w:sz w:val="18"/>
              <w:szCs w:val="18"/>
            </w:rPr>
            <w:t>03</w:t>
          </w:r>
        </w:p>
        <w:p w:rsidR="00FB07EB" w:rsidRPr="0029697F" w:rsidRDefault="00FB07EB" w:rsidP="00410B14">
          <w:pPr>
            <w:pStyle w:val="Sidhuvud"/>
            <w:rPr>
              <w:rFonts w:ascii="Verdana" w:hAnsi="Verdana"/>
              <w:sz w:val="20"/>
            </w:rPr>
          </w:pPr>
        </w:p>
      </w:tc>
    </w:tr>
    <w:tr w:rsidR="00FB07EB" w:rsidTr="001F2F95">
      <w:tc>
        <w:tcPr>
          <w:tcW w:w="5148" w:type="dxa"/>
        </w:tcPr>
        <w:p w:rsidR="00FB07EB" w:rsidRPr="0029697F" w:rsidRDefault="00FB07EB" w:rsidP="00410B14">
          <w:pPr>
            <w:pStyle w:val="Sidhuvud"/>
            <w:jc w:val="left"/>
            <w:rPr>
              <w:rFonts w:ascii="Verdana" w:hAnsi="Verdana"/>
              <w:noProof/>
              <w:sz w:val="20"/>
            </w:rPr>
          </w:pPr>
        </w:p>
      </w:tc>
      <w:tc>
        <w:tcPr>
          <w:tcW w:w="4629" w:type="dxa"/>
          <w:vAlign w:val="bottom"/>
        </w:tcPr>
        <w:p w:rsidR="00FB07EB" w:rsidRPr="0029697F" w:rsidRDefault="00FB07EB" w:rsidP="0029697F">
          <w:pPr>
            <w:rPr>
              <w:rFonts w:ascii="Verdana" w:hAnsi="Verdana"/>
              <w:sz w:val="18"/>
              <w:szCs w:val="18"/>
            </w:rPr>
          </w:pPr>
        </w:p>
      </w:tc>
    </w:tr>
  </w:tbl>
  <w:p w:rsidR="00FB07EB" w:rsidRDefault="00FB07EB" w:rsidP="00D841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D06AEF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6EE0E5E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7CCDB80"/>
    <w:lvl w:ilvl="0">
      <w:start w:val="1"/>
      <w:numFmt w:val="bullet"/>
      <w:pStyle w:val="Punktlista3"/>
      <w:lvlText w:val="­"/>
      <w:lvlJc w:val="left"/>
      <w:pPr>
        <w:tabs>
          <w:tab w:val="num" w:pos="1559"/>
        </w:tabs>
        <w:ind w:left="1559" w:hanging="567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FFFFFF83"/>
    <w:multiLevelType w:val="singleLevel"/>
    <w:tmpl w:val="99EC860C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1C8CA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9843D41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25D3843"/>
    <w:multiLevelType w:val="hybridMultilevel"/>
    <w:tmpl w:val="D9147466"/>
    <w:lvl w:ilvl="0" w:tplc="10F60E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D03F7"/>
    <w:multiLevelType w:val="multilevel"/>
    <w:tmpl w:val="FBB6374E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decimal"/>
      <w:pStyle w:val="Rubrik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lowerLetter"/>
      <w:pStyle w:val="Rubrik6"/>
      <w:lvlText w:val="%6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6">
      <w:start w:val="1"/>
      <w:numFmt w:val="lowerRoman"/>
      <w:pStyle w:val="Rubrik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71E057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6"/>
  </w:num>
  <w:num w:numId="10">
    <w:abstractNumId w:val="7"/>
  </w:num>
  <w:num w:numId="11">
    <w:abstractNumId w:val="7"/>
  </w:num>
  <w:num w:numId="12">
    <w:abstractNumId w:val="7"/>
  </w:num>
  <w:num w:numId="13">
    <w:abstractNumId w:val="7"/>
  </w:num>
  <w:num w:numId="14">
    <w:abstractNumId w:val="5"/>
  </w:num>
  <w:num w:numId="15">
    <w:abstractNumId w:val="0"/>
  </w:num>
  <w:num w:numId="16">
    <w:abstractNumId w:val="1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311"/>
    <w:rsid w:val="00003570"/>
    <w:rsid w:val="00003D18"/>
    <w:rsid w:val="00010148"/>
    <w:rsid w:val="00026B55"/>
    <w:rsid w:val="00030525"/>
    <w:rsid w:val="00033997"/>
    <w:rsid w:val="0008603B"/>
    <w:rsid w:val="000931E2"/>
    <w:rsid w:val="000A171F"/>
    <w:rsid w:val="000B0010"/>
    <w:rsid w:val="000B4499"/>
    <w:rsid w:val="000C27B2"/>
    <w:rsid w:val="000C5830"/>
    <w:rsid w:val="000D772A"/>
    <w:rsid w:val="000E267A"/>
    <w:rsid w:val="000F4745"/>
    <w:rsid w:val="00101087"/>
    <w:rsid w:val="0010127E"/>
    <w:rsid w:val="001070BD"/>
    <w:rsid w:val="001126DF"/>
    <w:rsid w:val="00130584"/>
    <w:rsid w:val="00134D74"/>
    <w:rsid w:val="001536C6"/>
    <w:rsid w:val="00161271"/>
    <w:rsid w:val="00161A5A"/>
    <w:rsid w:val="00165CBB"/>
    <w:rsid w:val="00165DDB"/>
    <w:rsid w:val="001703DB"/>
    <w:rsid w:val="00172C6A"/>
    <w:rsid w:val="00192800"/>
    <w:rsid w:val="00193DE1"/>
    <w:rsid w:val="001B0734"/>
    <w:rsid w:val="001B31B9"/>
    <w:rsid w:val="001B3F3D"/>
    <w:rsid w:val="001D1619"/>
    <w:rsid w:val="001F2F95"/>
    <w:rsid w:val="00236F24"/>
    <w:rsid w:val="0023758A"/>
    <w:rsid w:val="00254BAC"/>
    <w:rsid w:val="00266108"/>
    <w:rsid w:val="002751A3"/>
    <w:rsid w:val="0029697F"/>
    <w:rsid w:val="00297360"/>
    <w:rsid w:val="002A33E5"/>
    <w:rsid w:val="002B0F3B"/>
    <w:rsid w:val="002C16D8"/>
    <w:rsid w:val="002D7A57"/>
    <w:rsid w:val="002F21B4"/>
    <w:rsid w:val="00345BCE"/>
    <w:rsid w:val="00350BE7"/>
    <w:rsid w:val="00362450"/>
    <w:rsid w:val="003751D0"/>
    <w:rsid w:val="00381663"/>
    <w:rsid w:val="003818A6"/>
    <w:rsid w:val="00393E99"/>
    <w:rsid w:val="003B2E4C"/>
    <w:rsid w:val="003D12DB"/>
    <w:rsid w:val="003E5AC5"/>
    <w:rsid w:val="003F5B42"/>
    <w:rsid w:val="00404210"/>
    <w:rsid w:val="00410B14"/>
    <w:rsid w:val="00411C76"/>
    <w:rsid w:val="004328B2"/>
    <w:rsid w:val="00452F80"/>
    <w:rsid w:val="00495EB5"/>
    <w:rsid w:val="004A084A"/>
    <w:rsid w:val="004A4A2B"/>
    <w:rsid w:val="004A4B77"/>
    <w:rsid w:val="004A69E7"/>
    <w:rsid w:val="004B5987"/>
    <w:rsid w:val="004C219F"/>
    <w:rsid w:val="004D41DD"/>
    <w:rsid w:val="004D5A3D"/>
    <w:rsid w:val="004E2B4E"/>
    <w:rsid w:val="005233E4"/>
    <w:rsid w:val="0052544A"/>
    <w:rsid w:val="005268EB"/>
    <w:rsid w:val="00553812"/>
    <w:rsid w:val="005606E8"/>
    <w:rsid w:val="00581086"/>
    <w:rsid w:val="005847FC"/>
    <w:rsid w:val="00584972"/>
    <w:rsid w:val="005A495D"/>
    <w:rsid w:val="005A6B3B"/>
    <w:rsid w:val="005E45FD"/>
    <w:rsid w:val="0060170D"/>
    <w:rsid w:val="00603EEA"/>
    <w:rsid w:val="006140CF"/>
    <w:rsid w:val="006144CF"/>
    <w:rsid w:val="00626D7D"/>
    <w:rsid w:val="00633AE5"/>
    <w:rsid w:val="00634159"/>
    <w:rsid w:val="00634424"/>
    <w:rsid w:val="00635008"/>
    <w:rsid w:val="00636249"/>
    <w:rsid w:val="006462A1"/>
    <w:rsid w:val="00651866"/>
    <w:rsid w:val="0065278E"/>
    <w:rsid w:val="00665D33"/>
    <w:rsid w:val="00680193"/>
    <w:rsid w:val="006D0A3F"/>
    <w:rsid w:val="0070367E"/>
    <w:rsid w:val="00703C4F"/>
    <w:rsid w:val="00706956"/>
    <w:rsid w:val="0071305C"/>
    <w:rsid w:val="007219D1"/>
    <w:rsid w:val="00722682"/>
    <w:rsid w:val="00737421"/>
    <w:rsid w:val="007515FE"/>
    <w:rsid w:val="00756DAE"/>
    <w:rsid w:val="00775377"/>
    <w:rsid w:val="007843D4"/>
    <w:rsid w:val="00792938"/>
    <w:rsid w:val="00797E74"/>
    <w:rsid w:val="007A40C2"/>
    <w:rsid w:val="007C68C8"/>
    <w:rsid w:val="007E0E07"/>
    <w:rsid w:val="007F5A12"/>
    <w:rsid w:val="007F6A0E"/>
    <w:rsid w:val="00801955"/>
    <w:rsid w:val="00820772"/>
    <w:rsid w:val="008221A3"/>
    <w:rsid w:val="00836237"/>
    <w:rsid w:val="008413D8"/>
    <w:rsid w:val="00845162"/>
    <w:rsid w:val="00852229"/>
    <w:rsid w:val="008669AA"/>
    <w:rsid w:val="0086719C"/>
    <w:rsid w:val="00870C19"/>
    <w:rsid w:val="00870E1D"/>
    <w:rsid w:val="008864B9"/>
    <w:rsid w:val="008A3441"/>
    <w:rsid w:val="008A495D"/>
    <w:rsid w:val="008D1782"/>
    <w:rsid w:val="008F47DD"/>
    <w:rsid w:val="008F51CC"/>
    <w:rsid w:val="008F6496"/>
    <w:rsid w:val="00940B68"/>
    <w:rsid w:val="00944A4E"/>
    <w:rsid w:val="009737AF"/>
    <w:rsid w:val="0097770F"/>
    <w:rsid w:val="009800DD"/>
    <w:rsid w:val="00990314"/>
    <w:rsid w:val="00994EEF"/>
    <w:rsid w:val="00996781"/>
    <w:rsid w:val="009B085F"/>
    <w:rsid w:val="009B77E7"/>
    <w:rsid w:val="009D4BE8"/>
    <w:rsid w:val="009D6D8C"/>
    <w:rsid w:val="00A011B7"/>
    <w:rsid w:val="00A045B0"/>
    <w:rsid w:val="00A050F8"/>
    <w:rsid w:val="00A423A1"/>
    <w:rsid w:val="00A53A8D"/>
    <w:rsid w:val="00A73781"/>
    <w:rsid w:val="00A85BC2"/>
    <w:rsid w:val="00A974AD"/>
    <w:rsid w:val="00AB31C5"/>
    <w:rsid w:val="00AB504E"/>
    <w:rsid w:val="00AF6F8A"/>
    <w:rsid w:val="00AF7B2C"/>
    <w:rsid w:val="00B23528"/>
    <w:rsid w:val="00B4262A"/>
    <w:rsid w:val="00B52856"/>
    <w:rsid w:val="00B53CE6"/>
    <w:rsid w:val="00B70A20"/>
    <w:rsid w:val="00B710CD"/>
    <w:rsid w:val="00B877E4"/>
    <w:rsid w:val="00B879F0"/>
    <w:rsid w:val="00BA0776"/>
    <w:rsid w:val="00BB3836"/>
    <w:rsid w:val="00BB3EB0"/>
    <w:rsid w:val="00BC30D0"/>
    <w:rsid w:val="00BD2FC1"/>
    <w:rsid w:val="00BE28D6"/>
    <w:rsid w:val="00BF671A"/>
    <w:rsid w:val="00C26A08"/>
    <w:rsid w:val="00C31277"/>
    <w:rsid w:val="00C403CA"/>
    <w:rsid w:val="00C443AA"/>
    <w:rsid w:val="00C61038"/>
    <w:rsid w:val="00C85E28"/>
    <w:rsid w:val="00C969B4"/>
    <w:rsid w:val="00CB28C3"/>
    <w:rsid w:val="00CC182A"/>
    <w:rsid w:val="00CC3E28"/>
    <w:rsid w:val="00CC58A2"/>
    <w:rsid w:val="00D24EF2"/>
    <w:rsid w:val="00D46F98"/>
    <w:rsid w:val="00D500E7"/>
    <w:rsid w:val="00D54608"/>
    <w:rsid w:val="00D55C3D"/>
    <w:rsid w:val="00D76494"/>
    <w:rsid w:val="00D769C5"/>
    <w:rsid w:val="00D84119"/>
    <w:rsid w:val="00D93A6A"/>
    <w:rsid w:val="00D9612C"/>
    <w:rsid w:val="00DC02A9"/>
    <w:rsid w:val="00DD00BD"/>
    <w:rsid w:val="00DD29AF"/>
    <w:rsid w:val="00DE2162"/>
    <w:rsid w:val="00DF00DB"/>
    <w:rsid w:val="00DF1FBC"/>
    <w:rsid w:val="00E255CF"/>
    <w:rsid w:val="00E33746"/>
    <w:rsid w:val="00E74440"/>
    <w:rsid w:val="00E813C7"/>
    <w:rsid w:val="00E82A12"/>
    <w:rsid w:val="00E87555"/>
    <w:rsid w:val="00E9026D"/>
    <w:rsid w:val="00EC1069"/>
    <w:rsid w:val="00EC4311"/>
    <w:rsid w:val="00ED13E1"/>
    <w:rsid w:val="00EE1482"/>
    <w:rsid w:val="00EF1C52"/>
    <w:rsid w:val="00F023B0"/>
    <w:rsid w:val="00F23B2C"/>
    <w:rsid w:val="00F27887"/>
    <w:rsid w:val="00F8536D"/>
    <w:rsid w:val="00FB07EB"/>
    <w:rsid w:val="00FC1919"/>
    <w:rsid w:val="00FC3D36"/>
    <w:rsid w:val="00FC5D4F"/>
    <w:rsid w:val="00FD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E42CDCA-2413-4CC1-B39B-51908024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Wistrand Brödtext"/>
    <w:qFormat/>
    <w:rsid w:val="0029697F"/>
    <w:pPr>
      <w:spacing w:line="288" w:lineRule="auto"/>
    </w:pPr>
    <w:rPr>
      <w:sz w:val="24"/>
      <w:szCs w:val="24"/>
    </w:rPr>
  </w:style>
  <w:style w:type="paragraph" w:styleId="Rubrik1">
    <w:name w:val="heading 1"/>
    <w:next w:val="Normaltindrag"/>
    <w:link w:val="Rubrik1Char"/>
    <w:qFormat/>
    <w:rsid w:val="00DC02A9"/>
    <w:pPr>
      <w:keepNext/>
      <w:numPr>
        <w:numId w:val="17"/>
      </w:numPr>
      <w:spacing w:before="360" w:after="120" w:line="288" w:lineRule="auto"/>
      <w:outlineLvl w:val="0"/>
    </w:pPr>
    <w:rPr>
      <w:rFonts w:ascii="Verdana" w:hAnsi="Verdana" w:cs="Arial"/>
      <w:b/>
      <w:bCs/>
      <w:smallCaps/>
      <w:kern w:val="32"/>
      <w:sz w:val="22"/>
      <w:szCs w:val="24"/>
    </w:rPr>
  </w:style>
  <w:style w:type="paragraph" w:styleId="Rubrik2">
    <w:name w:val="heading 2"/>
    <w:basedOn w:val="Rubrik1"/>
    <w:next w:val="Normaltindrag"/>
    <w:link w:val="Rubrik2Char"/>
    <w:qFormat/>
    <w:rsid w:val="00D84119"/>
    <w:pPr>
      <w:numPr>
        <w:ilvl w:val="1"/>
      </w:numPr>
      <w:spacing w:before="240"/>
      <w:outlineLvl w:val="1"/>
    </w:pPr>
    <w:rPr>
      <w:iCs/>
      <w:smallCaps w:val="0"/>
      <w:sz w:val="20"/>
      <w:szCs w:val="28"/>
    </w:rPr>
  </w:style>
  <w:style w:type="paragraph" w:styleId="Rubrik3">
    <w:name w:val="heading 3"/>
    <w:basedOn w:val="Rubrik2"/>
    <w:next w:val="Normaltindrag"/>
    <w:link w:val="Rubrik3Char"/>
    <w:qFormat/>
    <w:rsid w:val="00D84119"/>
    <w:pPr>
      <w:numPr>
        <w:ilvl w:val="2"/>
      </w:numPr>
      <w:outlineLvl w:val="2"/>
    </w:pPr>
    <w:rPr>
      <w:i/>
      <w:szCs w:val="26"/>
    </w:rPr>
  </w:style>
  <w:style w:type="paragraph" w:styleId="Rubrik4">
    <w:name w:val="heading 4"/>
    <w:basedOn w:val="Rubrik3"/>
    <w:next w:val="Normaltindrag"/>
    <w:link w:val="Rubrik4Char"/>
    <w:qFormat/>
    <w:rsid w:val="00D84119"/>
    <w:pPr>
      <w:numPr>
        <w:ilvl w:val="3"/>
      </w:numPr>
      <w:outlineLvl w:val="3"/>
    </w:pPr>
    <w:rPr>
      <w:b w:val="0"/>
      <w:bCs w:val="0"/>
      <w:szCs w:val="28"/>
    </w:rPr>
  </w:style>
  <w:style w:type="paragraph" w:styleId="Rubrik5">
    <w:name w:val="heading 5"/>
    <w:basedOn w:val="Rubrik4"/>
    <w:next w:val="Normaltindrag"/>
    <w:link w:val="Rubrik5Char"/>
    <w:qFormat/>
    <w:rsid w:val="00D84119"/>
    <w:pPr>
      <w:numPr>
        <w:ilvl w:val="4"/>
      </w:numPr>
      <w:outlineLvl w:val="4"/>
    </w:pPr>
    <w:rPr>
      <w:bCs/>
      <w:i w:val="0"/>
      <w:iCs w:val="0"/>
      <w:szCs w:val="26"/>
    </w:rPr>
  </w:style>
  <w:style w:type="paragraph" w:styleId="Rubrik6">
    <w:name w:val="heading 6"/>
    <w:link w:val="Rubrik6Char"/>
    <w:qFormat/>
    <w:rsid w:val="00D84119"/>
    <w:pPr>
      <w:numPr>
        <w:ilvl w:val="5"/>
        <w:numId w:val="17"/>
      </w:numPr>
      <w:spacing w:before="240" w:after="60" w:line="288" w:lineRule="auto"/>
      <w:outlineLvl w:val="5"/>
    </w:pPr>
    <w:rPr>
      <w:rFonts w:ascii="Verdana" w:hAnsi="Verdana"/>
      <w:bCs/>
      <w:szCs w:val="22"/>
    </w:rPr>
  </w:style>
  <w:style w:type="paragraph" w:styleId="Rubrik7">
    <w:name w:val="heading 7"/>
    <w:link w:val="Rubrik7Char"/>
    <w:qFormat/>
    <w:rsid w:val="00D84119"/>
    <w:pPr>
      <w:numPr>
        <w:ilvl w:val="6"/>
        <w:numId w:val="17"/>
      </w:numPr>
      <w:spacing w:before="240" w:after="60" w:line="288" w:lineRule="auto"/>
      <w:outlineLvl w:val="6"/>
    </w:pPr>
    <w:rPr>
      <w:rFonts w:ascii="Verdana" w:hAnsi="Verdana"/>
      <w:szCs w:val="24"/>
    </w:rPr>
  </w:style>
  <w:style w:type="paragraph" w:styleId="Rubrik8">
    <w:name w:val="heading 8"/>
    <w:basedOn w:val="Normal"/>
    <w:next w:val="Normal"/>
    <w:qFormat/>
    <w:rsid w:val="00E9026D"/>
    <w:p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E9026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E9026D"/>
    <w:tblPr/>
  </w:style>
  <w:style w:type="paragraph" w:customStyle="1" w:styleId="RubrikR">
    <w:name w:val="Rubrik R"/>
    <w:next w:val="Normal"/>
    <w:rsid w:val="00134D74"/>
    <w:pPr>
      <w:keepNext/>
      <w:spacing w:before="240" w:after="120" w:line="288" w:lineRule="auto"/>
    </w:pPr>
    <w:rPr>
      <w:rFonts w:ascii="Verdana" w:hAnsi="Verdana"/>
      <w:b/>
      <w:szCs w:val="24"/>
    </w:rPr>
  </w:style>
  <w:style w:type="paragraph" w:customStyle="1" w:styleId="DirTelEpost">
    <w:name w:val="DirTelEpost"/>
    <w:basedOn w:val="Normal"/>
    <w:rsid w:val="00E9026D"/>
    <w:pPr>
      <w:tabs>
        <w:tab w:val="left" w:pos="1512"/>
      </w:tabs>
      <w:spacing w:line="240" w:lineRule="auto"/>
    </w:pPr>
    <w:rPr>
      <w:sz w:val="16"/>
    </w:rPr>
  </w:style>
  <w:style w:type="paragraph" w:styleId="Sidhuvud">
    <w:name w:val="header"/>
    <w:basedOn w:val="Normal"/>
    <w:rsid w:val="00410B14"/>
    <w:pPr>
      <w:jc w:val="right"/>
    </w:pPr>
  </w:style>
  <w:style w:type="paragraph" w:styleId="Sidfot">
    <w:name w:val="footer"/>
    <w:link w:val="SidfotChar"/>
    <w:uiPriority w:val="99"/>
    <w:rsid w:val="00D84119"/>
    <w:pPr>
      <w:spacing w:line="200" w:lineRule="exact"/>
    </w:pPr>
    <w:rPr>
      <w:rFonts w:ascii="Verdana" w:hAnsi="Verdana"/>
      <w:sz w:val="14"/>
      <w:szCs w:val="24"/>
    </w:rPr>
  </w:style>
  <w:style w:type="paragraph" w:styleId="Ballongtext">
    <w:name w:val="Balloon Text"/>
    <w:basedOn w:val="Normal"/>
    <w:semiHidden/>
    <w:rsid w:val="00E9026D"/>
    <w:rPr>
      <w:rFonts w:ascii="Tahoma" w:hAnsi="Tahoma" w:cs="Tahoma"/>
      <w:sz w:val="16"/>
      <w:szCs w:val="16"/>
    </w:rPr>
  </w:style>
  <w:style w:type="character" w:styleId="Hyperlnk">
    <w:name w:val="Hyperlink"/>
    <w:rsid w:val="00E9026D"/>
    <w:rPr>
      <w:color w:val="0000FF"/>
      <w:u w:val="single"/>
    </w:rPr>
  </w:style>
  <w:style w:type="character" w:styleId="Sidnummer">
    <w:name w:val="page number"/>
    <w:basedOn w:val="Standardstycketeckensnitt"/>
    <w:rsid w:val="00E9026D"/>
  </w:style>
  <w:style w:type="numbering" w:styleId="1ai">
    <w:name w:val="Outline List 1"/>
    <w:basedOn w:val="Ingenlista"/>
    <w:semiHidden/>
    <w:rsid w:val="00E9026D"/>
    <w:pPr>
      <w:numPr>
        <w:numId w:val="1"/>
      </w:numPr>
    </w:pPr>
  </w:style>
  <w:style w:type="paragraph" w:styleId="Normaltindrag">
    <w:name w:val="Normal Indent"/>
    <w:basedOn w:val="Normal"/>
    <w:link w:val="NormaltindragChar"/>
    <w:qFormat/>
    <w:rsid w:val="00D84119"/>
    <w:pPr>
      <w:ind w:left="1134"/>
    </w:pPr>
  </w:style>
  <w:style w:type="paragraph" w:customStyle="1" w:styleId="PM-Kapitler">
    <w:name w:val="PM - Kapitäler"/>
    <w:basedOn w:val="Normal"/>
    <w:semiHidden/>
    <w:rsid w:val="00E9026D"/>
    <w:pPr>
      <w:spacing w:before="120" w:after="120"/>
    </w:pPr>
    <w:rPr>
      <w:b/>
      <w:smallCaps/>
    </w:rPr>
  </w:style>
  <w:style w:type="paragraph" w:customStyle="1" w:styleId="PM-Normal">
    <w:name w:val="PM - Normal"/>
    <w:basedOn w:val="Normal"/>
    <w:semiHidden/>
    <w:rsid w:val="00E9026D"/>
    <w:pPr>
      <w:spacing w:before="120" w:after="120"/>
    </w:pPr>
  </w:style>
  <w:style w:type="character" w:customStyle="1" w:styleId="NormaltindragChar">
    <w:name w:val="Normalt indrag Char"/>
    <w:link w:val="Normaltindrag"/>
    <w:rsid w:val="00D84119"/>
    <w:rPr>
      <w:rFonts w:ascii="Verdana" w:hAnsi="Verdana"/>
      <w:szCs w:val="24"/>
    </w:rPr>
  </w:style>
  <w:style w:type="paragraph" w:styleId="Punktlista">
    <w:name w:val="List Bullet"/>
    <w:basedOn w:val="Normal"/>
    <w:autoRedefine/>
    <w:semiHidden/>
    <w:rsid w:val="00E9026D"/>
    <w:pPr>
      <w:numPr>
        <w:numId w:val="2"/>
      </w:numPr>
      <w:ind w:left="567" w:hanging="567"/>
    </w:pPr>
  </w:style>
  <w:style w:type="paragraph" w:styleId="Punktlista2">
    <w:name w:val="List Bullet 2"/>
    <w:autoRedefine/>
    <w:qFormat/>
    <w:rsid w:val="00D84119"/>
    <w:pPr>
      <w:numPr>
        <w:numId w:val="3"/>
      </w:numPr>
      <w:tabs>
        <w:tab w:val="clear" w:pos="643"/>
        <w:tab w:val="left" w:pos="1701"/>
      </w:tabs>
      <w:spacing w:before="240" w:after="120" w:line="288" w:lineRule="auto"/>
      <w:ind w:left="1701" w:hanging="567"/>
    </w:pPr>
    <w:rPr>
      <w:rFonts w:ascii="Verdana" w:hAnsi="Verdana"/>
      <w:szCs w:val="24"/>
    </w:rPr>
  </w:style>
  <w:style w:type="paragraph" w:styleId="Punktlista3">
    <w:name w:val="List Bullet 3"/>
    <w:autoRedefine/>
    <w:qFormat/>
    <w:rsid w:val="00D84119"/>
    <w:pPr>
      <w:numPr>
        <w:numId w:val="4"/>
      </w:numPr>
      <w:tabs>
        <w:tab w:val="clear" w:pos="1559"/>
        <w:tab w:val="left" w:pos="1701"/>
      </w:tabs>
      <w:spacing w:before="240" w:after="120" w:line="288" w:lineRule="auto"/>
      <w:ind w:left="1701"/>
    </w:pPr>
    <w:rPr>
      <w:rFonts w:ascii="Verdana" w:hAnsi="Verdana"/>
      <w:szCs w:val="24"/>
    </w:rPr>
  </w:style>
  <w:style w:type="paragraph" w:customStyle="1" w:styleId="Niv1-utanrubrik">
    <w:name w:val="Nivå 1 - utan rubrik"/>
    <w:basedOn w:val="Rubrik1"/>
    <w:next w:val="Normaltindrag"/>
    <w:qFormat/>
    <w:rsid w:val="000E267A"/>
    <w:pPr>
      <w:keepNext w:val="0"/>
      <w:spacing w:after="0"/>
    </w:pPr>
    <w:rPr>
      <w:b w:val="0"/>
      <w:smallCaps w:val="0"/>
      <w:sz w:val="20"/>
    </w:rPr>
  </w:style>
  <w:style w:type="paragraph" w:customStyle="1" w:styleId="Niv2-utanrubrik">
    <w:name w:val="Nivå 2 - utan rubrik"/>
    <w:basedOn w:val="Rubrik2"/>
    <w:next w:val="Normaltindrag"/>
    <w:qFormat/>
    <w:rsid w:val="00D84119"/>
    <w:pPr>
      <w:keepNext w:val="0"/>
      <w:spacing w:after="0"/>
    </w:pPr>
    <w:rPr>
      <w:b w:val="0"/>
    </w:rPr>
  </w:style>
  <w:style w:type="paragraph" w:customStyle="1" w:styleId="Niv3-utanrubrik">
    <w:name w:val="Nivå 3 - utan rubrik"/>
    <w:basedOn w:val="Rubrik3"/>
    <w:next w:val="Normaltindrag"/>
    <w:qFormat/>
    <w:rsid w:val="00D84119"/>
    <w:pPr>
      <w:keepNext w:val="0"/>
      <w:spacing w:after="0"/>
    </w:pPr>
    <w:rPr>
      <w:b w:val="0"/>
      <w:i w:val="0"/>
    </w:rPr>
  </w:style>
  <w:style w:type="paragraph" w:customStyle="1" w:styleId="Niv4-utanrubrik">
    <w:name w:val="Nivå 4 - utan rubrik"/>
    <w:basedOn w:val="Rubrik4"/>
    <w:next w:val="Normaltindrag"/>
    <w:qFormat/>
    <w:rsid w:val="00D84119"/>
    <w:pPr>
      <w:keepNext w:val="0"/>
      <w:spacing w:after="0"/>
    </w:pPr>
    <w:rPr>
      <w:i w:val="0"/>
    </w:rPr>
  </w:style>
  <w:style w:type="paragraph" w:customStyle="1" w:styleId="Niv5-utanrubrik">
    <w:name w:val="Nivå 5 - utan rubrik"/>
    <w:basedOn w:val="Rubrik5"/>
    <w:next w:val="Normaltindrag"/>
    <w:qFormat/>
    <w:rsid w:val="00D84119"/>
    <w:pPr>
      <w:keepNext w:val="0"/>
      <w:spacing w:after="0"/>
    </w:pPr>
  </w:style>
  <w:style w:type="paragraph" w:styleId="Innehll1">
    <w:name w:val="toc 1"/>
    <w:next w:val="Normal"/>
    <w:autoRedefine/>
    <w:rsid w:val="000931E2"/>
    <w:pPr>
      <w:tabs>
        <w:tab w:val="left" w:pos="1134"/>
        <w:tab w:val="right" w:leader="dot" w:pos="9458"/>
      </w:tabs>
      <w:spacing w:before="120" w:after="120" w:line="288" w:lineRule="auto"/>
      <w:ind w:left="1134" w:hanging="1134"/>
    </w:pPr>
    <w:rPr>
      <w:rFonts w:ascii="Verdana" w:hAnsi="Verdana"/>
      <w:caps/>
    </w:rPr>
  </w:style>
  <w:style w:type="paragraph" w:styleId="Innehll2">
    <w:name w:val="toc 2"/>
    <w:basedOn w:val="Innehll1"/>
    <w:next w:val="Normaltindrag"/>
    <w:autoRedefine/>
    <w:rsid w:val="00E9026D"/>
    <w:rPr>
      <w:caps w:val="0"/>
    </w:rPr>
  </w:style>
  <w:style w:type="paragraph" w:styleId="Innehll3">
    <w:name w:val="toc 3"/>
    <w:basedOn w:val="Innehll2"/>
    <w:next w:val="Normaltindrag"/>
    <w:autoRedefine/>
    <w:rsid w:val="00E9026D"/>
    <w:pPr>
      <w:tabs>
        <w:tab w:val="left" w:pos="1440"/>
      </w:tabs>
    </w:pPr>
  </w:style>
  <w:style w:type="paragraph" w:styleId="Rubrik">
    <w:name w:val="Title"/>
    <w:basedOn w:val="Normal"/>
    <w:link w:val="RubrikChar"/>
    <w:qFormat/>
    <w:rsid w:val="004E2B4E"/>
    <w:pPr>
      <w:spacing w:before="240" w:after="60"/>
      <w:jc w:val="center"/>
      <w:outlineLvl w:val="0"/>
    </w:pPr>
    <w:rPr>
      <w:rFonts w:cs="Arial"/>
      <w:b/>
      <w:bCs/>
      <w:caps/>
      <w:kern w:val="28"/>
      <w:sz w:val="36"/>
      <w:szCs w:val="32"/>
    </w:rPr>
  </w:style>
  <w:style w:type="character" w:customStyle="1" w:styleId="RubrikChar">
    <w:name w:val="Rubrik Char"/>
    <w:link w:val="Rubrik"/>
    <w:rsid w:val="004E2B4E"/>
    <w:rPr>
      <w:rFonts w:ascii="Verdana" w:hAnsi="Verdana" w:cs="Arial"/>
      <w:b/>
      <w:bCs/>
      <w:caps/>
      <w:kern w:val="28"/>
      <w:sz w:val="36"/>
      <w:szCs w:val="32"/>
    </w:rPr>
  </w:style>
  <w:style w:type="paragraph" w:styleId="Beskrivning">
    <w:name w:val="caption"/>
    <w:basedOn w:val="Normal"/>
    <w:next w:val="Normal"/>
    <w:rsid w:val="000931E2"/>
    <w:pPr>
      <w:spacing w:before="120" w:after="120"/>
    </w:pPr>
    <w:rPr>
      <w:b/>
      <w:bCs/>
      <w:szCs w:val="20"/>
    </w:rPr>
  </w:style>
  <w:style w:type="paragraph" w:styleId="Citatfrteckning">
    <w:name w:val="table of authorities"/>
    <w:basedOn w:val="Normal"/>
    <w:next w:val="Normal"/>
    <w:semiHidden/>
    <w:rsid w:val="00E9026D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E9026D"/>
    <w:pPr>
      <w:spacing w:before="120"/>
    </w:pPr>
    <w:rPr>
      <w:rFonts w:ascii="Arial" w:hAnsi="Arial" w:cs="Arial"/>
      <w:b/>
      <w:bCs/>
    </w:rPr>
  </w:style>
  <w:style w:type="paragraph" w:styleId="Dokumentversikt">
    <w:name w:val="Document Map"/>
    <w:basedOn w:val="Normal"/>
    <w:semiHidden/>
    <w:rsid w:val="00E9026D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E9026D"/>
    <w:pPr>
      <w:ind w:left="480" w:hanging="480"/>
    </w:pPr>
  </w:style>
  <w:style w:type="character" w:styleId="Fotnotsreferens">
    <w:name w:val="footnote reference"/>
    <w:semiHidden/>
    <w:rsid w:val="00E9026D"/>
    <w:rPr>
      <w:vertAlign w:val="superscript"/>
    </w:rPr>
  </w:style>
  <w:style w:type="paragraph" w:styleId="Fotnotstext">
    <w:name w:val="footnote text"/>
    <w:semiHidden/>
    <w:rsid w:val="000F4745"/>
    <w:rPr>
      <w:rFonts w:ascii="Verdana" w:hAnsi="Verdana"/>
      <w:sz w:val="16"/>
    </w:rPr>
  </w:style>
  <w:style w:type="paragraph" w:customStyle="1" w:styleId="Huvudrubrik">
    <w:name w:val="Huvudrubrik"/>
    <w:basedOn w:val="Normal"/>
    <w:rsid w:val="00E9026D"/>
    <w:pPr>
      <w:jc w:val="center"/>
    </w:pPr>
    <w:rPr>
      <w:b/>
      <w:caps/>
      <w:sz w:val="32"/>
      <w:szCs w:val="32"/>
    </w:rPr>
  </w:style>
  <w:style w:type="paragraph" w:styleId="Index1">
    <w:name w:val="index 1"/>
    <w:basedOn w:val="Normal"/>
    <w:next w:val="Normal"/>
    <w:autoRedefine/>
    <w:semiHidden/>
    <w:rsid w:val="00E9026D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E9026D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E9026D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E9026D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E9026D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E9026D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E9026D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E9026D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E9026D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E9026D"/>
    <w:rPr>
      <w:rFonts w:ascii="Arial" w:hAnsi="Arial" w:cs="Arial"/>
      <w:b/>
      <w:bCs/>
    </w:rPr>
  </w:style>
  <w:style w:type="paragraph" w:styleId="Inledning">
    <w:name w:val="Salutation"/>
    <w:next w:val="Normaltindrag"/>
    <w:autoRedefine/>
    <w:rsid w:val="00E9026D"/>
    <w:rPr>
      <w:b/>
      <w:sz w:val="24"/>
      <w:szCs w:val="24"/>
    </w:rPr>
  </w:style>
  <w:style w:type="paragraph" w:styleId="Innehll4">
    <w:name w:val="toc 4"/>
    <w:basedOn w:val="Normal"/>
    <w:next w:val="Normal"/>
    <w:autoRedefine/>
    <w:semiHidden/>
    <w:rsid w:val="00E9026D"/>
    <w:pPr>
      <w:ind w:left="720"/>
    </w:pPr>
  </w:style>
  <w:style w:type="paragraph" w:styleId="Innehll5">
    <w:name w:val="toc 5"/>
    <w:basedOn w:val="Normal"/>
    <w:next w:val="Normal"/>
    <w:autoRedefine/>
    <w:semiHidden/>
    <w:rsid w:val="00E9026D"/>
    <w:pPr>
      <w:ind w:left="960"/>
    </w:pPr>
  </w:style>
  <w:style w:type="paragraph" w:styleId="Innehll6">
    <w:name w:val="toc 6"/>
    <w:basedOn w:val="Normal"/>
    <w:next w:val="Normal"/>
    <w:autoRedefine/>
    <w:semiHidden/>
    <w:rsid w:val="00E9026D"/>
    <w:pPr>
      <w:ind w:left="1200"/>
    </w:pPr>
  </w:style>
  <w:style w:type="paragraph" w:styleId="Innehll7">
    <w:name w:val="toc 7"/>
    <w:basedOn w:val="Normal"/>
    <w:next w:val="Normal"/>
    <w:autoRedefine/>
    <w:semiHidden/>
    <w:rsid w:val="00E9026D"/>
    <w:pPr>
      <w:ind w:left="1440"/>
    </w:pPr>
  </w:style>
  <w:style w:type="paragraph" w:styleId="Innehll8">
    <w:name w:val="toc 8"/>
    <w:basedOn w:val="Normal"/>
    <w:next w:val="Normal"/>
    <w:autoRedefine/>
    <w:semiHidden/>
    <w:rsid w:val="00E9026D"/>
    <w:pPr>
      <w:ind w:left="1680"/>
    </w:pPr>
  </w:style>
  <w:style w:type="paragraph" w:styleId="Innehll9">
    <w:name w:val="toc 9"/>
    <w:basedOn w:val="Normal"/>
    <w:next w:val="Normal"/>
    <w:autoRedefine/>
    <w:semiHidden/>
    <w:rsid w:val="00E9026D"/>
    <w:pPr>
      <w:ind w:left="1920"/>
    </w:pPr>
  </w:style>
  <w:style w:type="paragraph" w:styleId="Kommentarer">
    <w:name w:val="annotation text"/>
    <w:basedOn w:val="Normal"/>
    <w:semiHidden/>
    <w:rsid w:val="00E9026D"/>
    <w:rPr>
      <w:szCs w:val="20"/>
    </w:rPr>
  </w:style>
  <w:style w:type="character" w:styleId="Kommentarsreferens">
    <w:name w:val="annotation reference"/>
    <w:semiHidden/>
    <w:rsid w:val="00E9026D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E9026D"/>
    <w:rPr>
      <w:b/>
      <w:bCs/>
    </w:rPr>
  </w:style>
  <w:style w:type="paragraph" w:styleId="Makrotext">
    <w:name w:val="macro"/>
    <w:semiHidden/>
    <w:rsid w:val="00E9026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urier New" w:hAnsi="Courier New" w:cs="Courier New"/>
    </w:rPr>
  </w:style>
  <w:style w:type="paragraph" w:styleId="Slutkommentar">
    <w:name w:val="endnote text"/>
    <w:basedOn w:val="Normal"/>
    <w:semiHidden/>
    <w:rsid w:val="00E9026D"/>
    <w:rPr>
      <w:szCs w:val="20"/>
    </w:rPr>
  </w:style>
  <w:style w:type="character" w:styleId="Slutkommentarsreferens">
    <w:name w:val="endnote reference"/>
    <w:semiHidden/>
    <w:rsid w:val="00E9026D"/>
    <w:rPr>
      <w:vertAlign w:val="superscript"/>
    </w:rPr>
  </w:style>
  <w:style w:type="paragraph" w:styleId="Underrubrik">
    <w:name w:val="Subtitle"/>
    <w:basedOn w:val="Normal"/>
    <w:link w:val="UnderrubrikChar"/>
    <w:qFormat/>
    <w:rsid w:val="00D84119"/>
    <w:pPr>
      <w:spacing w:after="60"/>
      <w:jc w:val="center"/>
      <w:outlineLvl w:val="1"/>
    </w:pPr>
    <w:rPr>
      <w:rFonts w:cs="Arial"/>
    </w:rPr>
  </w:style>
  <w:style w:type="character" w:customStyle="1" w:styleId="UnderrubrikChar">
    <w:name w:val="Underrubrik Char"/>
    <w:link w:val="Underrubrik"/>
    <w:rsid w:val="00D84119"/>
    <w:rPr>
      <w:rFonts w:ascii="Verdana" w:hAnsi="Verdana" w:cs="Arial"/>
      <w:szCs w:val="24"/>
    </w:rPr>
  </w:style>
  <w:style w:type="character" w:styleId="Stark">
    <w:name w:val="Strong"/>
    <w:qFormat/>
    <w:rsid w:val="000931E2"/>
    <w:rPr>
      <w:b/>
      <w:bCs/>
    </w:rPr>
  </w:style>
  <w:style w:type="character" w:styleId="Betoning">
    <w:name w:val="Emphasis"/>
    <w:rsid w:val="000931E2"/>
    <w:rPr>
      <w:i/>
      <w:iCs/>
    </w:rPr>
  </w:style>
  <w:style w:type="character" w:customStyle="1" w:styleId="Rubrik1Char">
    <w:name w:val="Rubrik 1 Char"/>
    <w:link w:val="Rubrik1"/>
    <w:rsid w:val="000E267A"/>
    <w:rPr>
      <w:rFonts w:ascii="Verdana" w:hAnsi="Verdana" w:cs="Arial"/>
      <w:b/>
      <w:bCs/>
      <w:smallCaps/>
      <w:kern w:val="32"/>
      <w:sz w:val="22"/>
      <w:szCs w:val="24"/>
      <w:lang w:val="sv-SE" w:eastAsia="sv-SE" w:bidi="ar-SA"/>
    </w:rPr>
  </w:style>
  <w:style w:type="character" w:customStyle="1" w:styleId="Rubrik2Char">
    <w:name w:val="Rubrik 2 Char"/>
    <w:link w:val="Rubrik2"/>
    <w:rsid w:val="00D84119"/>
    <w:rPr>
      <w:rFonts w:ascii="Verdana" w:eastAsia="Times New Roman" w:hAnsi="Verdana" w:cs="Arial"/>
      <w:b/>
      <w:bCs/>
      <w:iCs/>
      <w:kern w:val="32"/>
      <w:szCs w:val="28"/>
    </w:rPr>
  </w:style>
  <w:style w:type="character" w:customStyle="1" w:styleId="Rubrik3Char">
    <w:name w:val="Rubrik 3 Char"/>
    <w:link w:val="Rubrik3"/>
    <w:rsid w:val="00D84119"/>
    <w:rPr>
      <w:rFonts w:ascii="Verdana" w:eastAsia="Times New Roman" w:hAnsi="Verdana" w:cs="Arial"/>
      <w:b/>
      <w:bCs/>
      <w:i/>
      <w:iCs/>
      <w:kern w:val="32"/>
      <w:szCs w:val="26"/>
    </w:rPr>
  </w:style>
  <w:style w:type="character" w:customStyle="1" w:styleId="Rubrik4Char">
    <w:name w:val="Rubrik 4 Char"/>
    <w:link w:val="Rubrik4"/>
    <w:rsid w:val="00D84119"/>
    <w:rPr>
      <w:rFonts w:ascii="Verdana" w:eastAsia="Times New Roman" w:hAnsi="Verdana" w:cs="Arial"/>
      <w:i/>
      <w:iCs/>
      <w:kern w:val="32"/>
      <w:szCs w:val="28"/>
    </w:rPr>
  </w:style>
  <w:style w:type="character" w:customStyle="1" w:styleId="Rubrik5Char">
    <w:name w:val="Rubrik 5 Char"/>
    <w:link w:val="Rubrik5"/>
    <w:rsid w:val="00D84119"/>
    <w:rPr>
      <w:rFonts w:ascii="Verdana" w:eastAsia="Times New Roman" w:hAnsi="Verdana" w:cs="Arial"/>
      <w:bCs/>
      <w:kern w:val="32"/>
      <w:szCs w:val="26"/>
    </w:rPr>
  </w:style>
  <w:style w:type="character" w:customStyle="1" w:styleId="Rubrik6Char">
    <w:name w:val="Rubrik 6 Char"/>
    <w:link w:val="Rubrik6"/>
    <w:rsid w:val="00D84119"/>
    <w:rPr>
      <w:rFonts w:ascii="Verdana" w:hAnsi="Verdana"/>
      <w:bCs/>
      <w:szCs w:val="22"/>
      <w:lang w:val="sv-SE" w:eastAsia="sv-SE" w:bidi="ar-SA"/>
    </w:rPr>
  </w:style>
  <w:style w:type="character" w:customStyle="1" w:styleId="Rubrik7Char">
    <w:name w:val="Rubrik 7 Char"/>
    <w:link w:val="Rubrik7"/>
    <w:rsid w:val="00D84119"/>
    <w:rPr>
      <w:rFonts w:ascii="Verdana" w:hAnsi="Verdana"/>
      <w:szCs w:val="24"/>
      <w:lang w:val="sv-SE" w:eastAsia="sv-SE" w:bidi="ar-SA"/>
    </w:rPr>
  </w:style>
  <w:style w:type="paragraph" w:styleId="Innehllsfrteckningsrubrik">
    <w:name w:val="TOC Heading"/>
    <w:basedOn w:val="Rubrik1"/>
    <w:next w:val="Normal"/>
    <w:uiPriority w:val="39"/>
    <w:qFormat/>
    <w:rsid w:val="00D8411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aps/>
      <w:color w:val="365F91"/>
      <w:kern w:val="0"/>
      <w:sz w:val="28"/>
      <w:szCs w:val="28"/>
      <w:lang w:eastAsia="en-US"/>
    </w:rPr>
  </w:style>
  <w:style w:type="paragraph" w:styleId="Numreradlista2">
    <w:name w:val="List Number 2"/>
    <w:basedOn w:val="Normal"/>
    <w:rsid w:val="000E267A"/>
    <w:pPr>
      <w:numPr>
        <w:numId w:val="15"/>
      </w:numPr>
    </w:pPr>
  </w:style>
  <w:style w:type="paragraph" w:styleId="Punktlista4">
    <w:name w:val="List Bullet 4"/>
    <w:basedOn w:val="Normal"/>
    <w:autoRedefine/>
    <w:rsid w:val="000E267A"/>
    <w:pPr>
      <w:numPr>
        <w:numId w:val="16"/>
      </w:numPr>
    </w:pPr>
  </w:style>
  <w:style w:type="character" w:customStyle="1" w:styleId="SidfotChar">
    <w:name w:val="Sidfot Char"/>
    <w:link w:val="Sidfot"/>
    <w:uiPriority w:val="99"/>
    <w:rsid w:val="0029697F"/>
    <w:rPr>
      <w:rFonts w:ascii="Verdana" w:hAnsi="Verdana"/>
      <w:sz w:val="14"/>
      <w:szCs w:val="24"/>
      <w:lang w:val="sv-SE" w:eastAsia="sv-SE" w:bidi="ar-SA"/>
    </w:rPr>
  </w:style>
  <w:style w:type="paragraph" w:customStyle="1" w:styleId="WistrandRubrik1">
    <w:name w:val="Wistrand Rubrik 1"/>
    <w:basedOn w:val="Rubrik"/>
    <w:rsid w:val="0029697F"/>
    <w:pPr>
      <w:jc w:val="left"/>
    </w:pPr>
    <w:rPr>
      <w:rFonts w:ascii="Arial" w:hAnsi="Arial" w:cs="Times New Roman"/>
      <w:bCs w:val="0"/>
      <w:caps w:val="0"/>
      <w:sz w:val="40"/>
      <w:szCs w:val="28"/>
    </w:rPr>
  </w:style>
  <w:style w:type="paragraph" w:styleId="Normalwebb">
    <w:name w:val="Normal (Web)"/>
    <w:basedOn w:val="Normal"/>
    <w:uiPriority w:val="99"/>
    <w:unhideWhenUsed/>
    <w:rsid w:val="003818A6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14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01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7338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34801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70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06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7854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789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956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6020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3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1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0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0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588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407677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17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4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0272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68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273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0970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64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2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691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364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0073">
                                              <w:marLeft w:val="0"/>
                                              <w:marRight w:val="0"/>
                                              <w:marTop w:val="52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7543">
                                          <w:marLeft w:val="0"/>
                                          <w:marRight w:val="0"/>
                                          <w:marTop w:val="450"/>
                                          <w:marBottom w:val="0"/>
                                          <w:divBdr>
                                            <w:top w:val="single" w:sz="6" w:space="9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939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8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2162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341167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5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45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allar\1-WISTRAND%2099\PM-Memo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EA16539851842B21D959980474DCA" ma:contentTypeVersion="0" ma:contentTypeDescription="Create a new document." ma:contentTypeScope="" ma:versionID="2f7814b2e9c7a3200e4935ecbef0c3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8128C-4AA8-4804-9F40-47521BCCE0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7C76FC-D1C2-40A8-BCA7-7086445E81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29DF9-C95B-4879-A3D9-1B8D903C6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7F5C0D-27E6-4A9D-B4C9-FF5F14493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PM-Memo</Template>
  <TotalTime>0</TotalTime>
  <Pages>2</Pages>
  <Words>310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Hewlett-Packard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LiIs</dc:creator>
  <cp:lastModifiedBy>Christin Bäckman</cp:lastModifiedBy>
  <cp:revision>2</cp:revision>
  <cp:lastPrinted>2019-03-11T11:58:00Z</cp:lastPrinted>
  <dcterms:created xsi:type="dcterms:W3CDTF">2019-03-11T13:37:00Z</dcterms:created>
  <dcterms:modified xsi:type="dcterms:W3CDTF">2019-03-11T13:37:00Z</dcterms:modified>
  <cp:category>WordXP-mall, PM</cp:category>
</cp:coreProperties>
</file>