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98"/>
        <w:gridCol w:w="3237"/>
        <w:gridCol w:w="3320"/>
      </w:tblGrid>
      <w:tr w:rsidR="002018D5" w:rsidTr="002018D5">
        <w:tc>
          <w:tcPr>
            <w:tcW w:w="3370" w:type="dxa"/>
          </w:tcPr>
          <w:p w:rsidR="002018D5" w:rsidRDefault="00E4295E" w:rsidP="00760A47">
            <w:pPr>
              <w:pStyle w:val="Rubrik1"/>
            </w:pPr>
            <w:r>
              <w:t>Pressrelease</w:t>
            </w:r>
          </w:p>
        </w:tc>
        <w:tc>
          <w:tcPr>
            <w:tcW w:w="3371" w:type="dxa"/>
          </w:tcPr>
          <w:p w:rsidR="002018D5" w:rsidRDefault="002018D5" w:rsidP="002018D5"/>
        </w:tc>
        <w:tc>
          <w:tcPr>
            <w:tcW w:w="3371" w:type="dxa"/>
            <w:vMerge w:val="restart"/>
          </w:tcPr>
          <w:p w:rsidR="00447F1A" w:rsidRDefault="00225A0D" w:rsidP="00447F1A">
            <w:r>
              <w:rPr>
                <w:noProof/>
                <w:lang w:eastAsia="sv-SE"/>
              </w:rPr>
              <w:drawing>
                <wp:anchor distT="0" distB="0" distL="114300" distR="114300" simplePos="0" relativeHeight="251658240" behindDoc="0" locked="0" layoutInCell="1" allowOverlap="1">
                  <wp:simplePos x="0" y="0"/>
                  <wp:positionH relativeFrom="column">
                    <wp:posOffset>807085</wp:posOffset>
                  </wp:positionH>
                  <wp:positionV relativeFrom="paragraph">
                    <wp:posOffset>4445</wp:posOffset>
                  </wp:positionV>
                  <wp:extent cx="1219200" cy="2181860"/>
                  <wp:effectExtent l="19050" t="0" r="0" b="0"/>
                  <wp:wrapThrough wrapText="bothSides">
                    <wp:wrapPolygon edited="0">
                      <wp:start x="-338" y="0"/>
                      <wp:lineTo x="-338" y="21499"/>
                      <wp:lineTo x="21600" y="21499"/>
                      <wp:lineTo x="21600" y="0"/>
                      <wp:lineTo x="-338" y="0"/>
                    </wp:wrapPolygon>
                  </wp:wrapThrough>
                  <wp:docPr id="2" name="Bild 1" descr="F:\För alla\Loggor\Park &amp; Golf\2011\ParkGolf-11_d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ör alla\Loggor\Park &amp; Golf\2011\ParkGolf-11_dat.jpg"/>
                          <pic:cNvPicPr>
                            <a:picLocks noChangeAspect="1" noChangeArrowheads="1"/>
                          </pic:cNvPicPr>
                        </pic:nvPicPr>
                        <pic:blipFill>
                          <a:blip r:embed="rId8" cstate="print"/>
                          <a:srcRect/>
                          <a:stretch>
                            <a:fillRect/>
                          </a:stretch>
                        </pic:blipFill>
                        <pic:spPr bwMode="auto">
                          <a:xfrm>
                            <a:off x="0" y="0"/>
                            <a:ext cx="1219200" cy="2181860"/>
                          </a:xfrm>
                          <a:prstGeom prst="rect">
                            <a:avLst/>
                          </a:prstGeom>
                          <a:noFill/>
                          <a:ln w="9525">
                            <a:noFill/>
                            <a:miter lim="800000"/>
                            <a:headEnd/>
                            <a:tailEnd/>
                          </a:ln>
                        </pic:spPr>
                      </pic:pic>
                    </a:graphicData>
                  </a:graphic>
                </wp:anchor>
              </w:drawing>
            </w:r>
          </w:p>
        </w:tc>
      </w:tr>
      <w:tr w:rsidR="002018D5" w:rsidTr="002018D5">
        <w:tc>
          <w:tcPr>
            <w:tcW w:w="3370" w:type="dxa"/>
          </w:tcPr>
          <w:p w:rsidR="002018D5" w:rsidRDefault="002018D5" w:rsidP="002018D5">
            <w:r>
              <w:t>Elmia AB</w:t>
            </w:r>
          </w:p>
        </w:tc>
        <w:tc>
          <w:tcPr>
            <w:tcW w:w="3371" w:type="dxa"/>
          </w:tcPr>
          <w:p w:rsidR="002018D5" w:rsidRDefault="002018D5" w:rsidP="002018D5"/>
        </w:tc>
        <w:tc>
          <w:tcPr>
            <w:tcW w:w="3371" w:type="dxa"/>
            <w:vMerge/>
          </w:tcPr>
          <w:p w:rsidR="002018D5" w:rsidRDefault="002018D5" w:rsidP="002018D5"/>
        </w:tc>
      </w:tr>
      <w:tr w:rsidR="002018D5" w:rsidTr="002018D5">
        <w:tc>
          <w:tcPr>
            <w:tcW w:w="3370" w:type="dxa"/>
          </w:tcPr>
          <w:p w:rsidR="002018D5" w:rsidRDefault="002018D5" w:rsidP="002018D5">
            <w:r>
              <w:t>2009-</w:t>
            </w:r>
            <w:r w:rsidR="00225A0D">
              <w:t>11-06</w:t>
            </w:r>
          </w:p>
        </w:tc>
        <w:tc>
          <w:tcPr>
            <w:tcW w:w="3371" w:type="dxa"/>
          </w:tcPr>
          <w:p w:rsidR="002018D5" w:rsidRDefault="002018D5" w:rsidP="002018D5"/>
        </w:tc>
        <w:tc>
          <w:tcPr>
            <w:tcW w:w="3371" w:type="dxa"/>
            <w:vMerge/>
          </w:tcPr>
          <w:p w:rsidR="002018D5" w:rsidRDefault="002018D5"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0A439A" w:rsidTr="002018D5">
        <w:tc>
          <w:tcPr>
            <w:tcW w:w="3370" w:type="dxa"/>
          </w:tcPr>
          <w:p w:rsidR="000A439A" w:rsidRDefault="000A439A" w:rsidP="002018D5"/>
        </w:tc>
        <w:tc>
          <w:tcPr>
            <w:tcW w:w="3371" w:type="dxa"/>
          </w:tcPr>
          <w:p w:rsidR="000A439A" w:rsidRDefault="000A439A" w:rsidP="002018D5"/>
        </w:tc>
        <w:tc>
          <w:tcPr>
            <w:tcW w:w="3371" w:type="dxa"/>
            <w:vMerge/>
          </w:tcPr>
          <w:p w:rsidR="000A439A" w:rsidRDefault="000A439A" w:rsidP="002018D5"/>
        </w:tc>
      </w:tr>
      <w:tr w:rsidR="002018D5" w:rsidTr="002018D5">
        <w:tc>
          <w:tcPr>
            <w:tcW w:w="3370" w:type="dxa"/>
          </w:tcPr>
          <w:p w:rsidR="002018D5" w:rsidRDefault="002018D5" w:rsidP="002018D5"/>
        </w:tc>
        <w:tc>
          <w:tcPr>
            <w:tcW w:w="3371" w:type="dxa"/>
          </w:tcPr>
          <w:p w:rsidR="002018D5" w:rsidRDefault="002018D5" w:rsidP="002018D5"/>
        </w:tc>
        <w:tc>
          <w:tcPr>
            <w:tcW w:w="3371" w:type="dxa"/>
            <w:vMerge/>
          </w:tcPr>
          <w:p w:rsidR="002018D5" w:rsidRDefault="002018D5" w:rsidP="002018D5"/>
        </w:tc>
      </w:tr>
    </w:tbl>
    <w:p w:rsidR="008B38EC" w:rsidRPr="0099406C" w:rsidRDefault="008B38EC" w:rsidP="002018D5"/>
    <w:p w:rsidR="00B00F7C" w:rsidRDefault="00225A0D" w:rsidP="00B00F7C">
      <w:pPr>
        <w:spacing w:before="48" w:after="48"/>
        <w:outlineLvl w:val="1"/>
        <w:rPr>
          <w:b/>
          <w:sz w:val="36"/>
          <w:szCs w:val="36"/>
          <w:lang w:eastAsia="sv-SE"/>
        </w:rPr>
      </w:pPr>
      <w:r w:rsidRPr="00225A0D">
        <w:rPr>
          <w:b/>
          <w:sz w:val="36"/>
          <w:szCs w:val="36"/>
          <w:lang w:eastAsia="sv-SE"/>
        </w:rPr>
        <w:t>Branschen väljer Elmia Park &amp; Golf</w:t>
      </w:r>
    </w:p>
    <w:p w:rsidR="00225A0D" w:rsidRPr="00B00F7C" w:rsidRDefault="00225A0D" w:rsidP="00B00F7C">
      <w:pPr>
        <w:pStyle w:val="Liststycke"/>
        <w:numPr>
          <w:ilvl w:val="0"/>
          <w:numId w:val="2"/>
        </w:numPr>
        <w:spacing w:before="48" w:after="48"/>
        <w:outlineLvl w:val="1"/>
        <w:rPr>
          <w:b/>
          <w:sz w:val="36"/>
          <w:szCs w:val="36"/>
          <w:lang w:eastAsia="sv-SE"/>
        </w:rPr>
      </w:pPr>
      <w:r w:rsidRPr="00B00F7C">
        <w:rPr>
          <w:b/>
          <w:sz w:val="24"/>
          <w:lang w:eastAsia="sv-SE"/>
        </w:rPr>
        <w:t>storsatsar tillsammans inför 2011</w:t>
      </w:r>
      <w:r w:rsidRPr="00B00F7C">
        <w:rPr>
          <w:b/>
          <w:sz w:val="24"/>
          <w:lang w:eastAsia="sv-SE"/>
        </w:rPr>
        <w:tab/>
      </w:r>
      <w:r w:rsidRPr="00B00F7C">
        <w:rPr>
          <w:b/>
          <w:sz w:val="24"/>
          <w:lang w:eastAsia="sv-SE"/>
        </w:rPr>
        <w:br/>
        <w:t xml:space="preserve">  </w:t>
      </w:r>
    </w:p>
    <w:p w:rsidR="00225A0D" w:rsidRPr="00225A0D" w:rsidRDefault="00225A0D" w:rsidP="00B00F7C">
      <w:pPr>
        <w:spacing w:after="240"/>
        <w:jc w:val="left"/>
        <w:rPr>
          <w:szCs w:val="22"/>
          <w:lang w:eastAsia="sv-SE"/>
        </w:rPr>
      </w:pPr>
      <w:r w:rsidRPr="005171D6">
        <w:rPr>
          <w:szCs w:val="22"/>
          <w:lang w:eastAsia="sv-SE"/>
        </w:rPr>
        <w:t>2011 års upplaga av Elmia Park &amp; Golf blir en gemensam storsatsning från hel</w:t>
      </w:r>
      <w:r w:rsidR="00B00F7C">
        <w:rPr>
          <w:szCs w:val="22"/>
          <w:lang w:eastAsia="sv-SE"/>
        </w:rPr>
        <w:t xml:space="preserve">a branschen. En rad storföretag </w:t>
      </w:r>
      <w:r w:rsidRPr="005171D6">
        <w:rPr>
          <w:szCs w:val="22"/>
          <w:lang w:eastAsia="sv-SE"/>
        </w:rPr>
        <w:t>och branschorganisationer sätter mässan som nummer ett.</w:t>
      </w:r>
      <w:r w:rsidRPr="005171D6">
        <w:rPr>
          <w:szCs w:val="22"/>
          <w:lang w:eastAsia="sv-SE"/>
        </w:rPr>
        <w:br/>
      </w:r>
      <w:r w:rsidR="008B1142">
        <w:rPr>
          <w:szCs w:val="22"/>
          <w:lang w:eastAsia="sv-SE"/>
        </w:rPr>
        <w:br/>
      </w:r>
      <w:r w:rsidRPr="005171D6">
        <w:rPr>
          <w:szCs w:val="22"/>
          <w:lang w:eastAsia="sv-SE"/>
        </w:rPr>
        <w:t>– Historiken, det geografiska läget och de resurser som finns på mässan gör det självklart för våra medlemmar att synas just här, säger Pär Thunström, MaskinLeverantörerna.</w:t>
      </w:r>
    </w:p>
    <w:p w:rsidR="00225A0D" w:rsidRPr="00225A0D" w:rsidRDefault="00225A0D" w:rsidP="00225A0D">
      <w:pPr>
        <w:pStyle w:val="Normalwebb"/>
        <w:rPr>
          <w:rFonts w:ascii="Arial" w:hAnsi="Arial" w:cs="Arial"/>
          <w:sz w:val="22"/>
          <w:szCs w:val="22"/>
        </w:rPr>
      </w:pPr>
      <w:r w:rsidRPr="00225A0D">
        <w:rPr>
          <w:rFonts w:ascii="Arial" w:hAnsi="Arial" w:cs="Arial"/>
          <w:sz w:val="22"/>
          <w:szCs w:val="22"/>
        </w:rPr>
        <w:t>När representanter från hela branschen samlas för att dra upp riktlinjer för nästa års mässa är rösterna enade.</w:t>
      </w:r>
      <w:r w:rsidRPr="00225A0D">
        <w:rPr>
          <w:rFonts w:ascii="Arial" w:hAnsi="Arial" w:cs="Arial"/>
          <w:sz w:val="22"/>
          <w:szCs w:val="22"/>
        </w:rPr>
        <w:br/>
      </w:r>
      <w:r w:rsidR="008B1142">
        <w:rPr>
          <w:rFonts w:ascii="Arial" w:hAnsi="Arial" w:cs="Arial"/>
          <w:sz w:val="22"/>
          <w:szCs w:val="22"/>
        </w:rPr>
        <w:br/>
      </w:r>
      <w:r w:rsidRPr="00225A0D">
        <w:rPr>
          <w:rFonts w:ascii="Arial" w:hAnsi="Arial" w:cs="Arial"/>
          <w:sz w:val="22"/>
          <w:szCs w:val="22"/>
        </w:rPr>
        <w:t xml:space="preserve">– Alla är tydliga med att det bästa för branschen är att koncentrera sig på en samlingsplats och att det är Elmia Park &amp; Golf som ger de bästa förutsättningarna. Nu tar vi tillsammans ett bredare grepp och erbjuder ett matigare upplägg än någonsin, säger Niklas Lundgren, projektledare Elmia Park och Golf.  </w:t>
      </w:r>
      <w:r w:rsidRPr="00225A0D">
        <w:rPr>
          <w:rFonts w:ascii="Arial" w:hAnsi="Arial" w:cs="Arial"/>
          <w:sz w:val="22"/>
          <w:szCs w:val="22"/>
        </w:rPr>
        <w:br/>
      </w:r>
      <w:r w:rsidR="00B00F7C">
        <w:rPr>
          <w:rFonts w:ascii="Arial" w:hAnsi="Arial" w:cs="Arial"/>
          <w:sz w:val="22"/>
          <w:szCs w:val="22"/>
        </w:rPr>
        <w:br/>
      </w:r>
      <w:r w:rsidRPr="00225A0D">
        <w:rPr>
          <w:rFonts w:ascii="Arial" w:hAnsi="Arial" w:cs="Arial"/>
          <w:sz w:val="22"/>
          <w:szCs w:val="22"/>
        </w:rPr>
        <w:t xml:space="preserve">Förutom den rekordstora utställningsdelen fokuserar mässan med samarbetspartners på fler mötesplatser för fler besökargrupper än någonsin och ett större utbud av föreläsningar och konferenser. </w:t>
      </w:r>
      <w:r w:rsidRPr="00225A0D">
        <w:rPr>
          <w:rFonts w:ascii="Arial" w:hAnsi="Arial" w:cs="Arial"/>
          <w:sz w:val="22"/>
          <w:szCs w:val="22"/>
        </w:rPr>
        <w:br/>
      </w:r>
      <w:r w:rsidR="00B00F7C">
        <w:rPr>
          <w:rFonts w:ascii="Arial" w:hAnsi="Arial" w:cs="Arial"/>
          <w:sz w:val="22"/>
          <w:szCs w:val="22"/>
        </w:rPr>
        <w:br/>
      </w:r>
      <w:r w:rsidRPr="00225A0D">
        <w:rPr>
          <w:rFonts w:ascii="Arial" w:hAnsi="Arial" w:cs="Arial"/>
          <w:sz w:val="22"/>
          <w:szCs w:val="22"/>
        </w:rPr>
        <w:t>– Detta är något vi alla har jobbat för länge. Nu hårdsatsar vi på att ena den tidigare något splittrade branschen, säger Staffan Johnsson, marknadschef för golfförsäljningen Hako Ground &amp; Garden, och tillägger:</w:t>
      </w:r>
      <w:r w:rsidRPr="00225A0D">
        <w:rPr>
          <w:rFonts w:ascii="Arial" w:hAnsi="Arial" w:cs="Arial"/>
          <w:sz w:val="22"/>
          <w:szCs w:val="22"/>
        </w:rPr>
        <w:br/>
      </w:r>
      <w:r w:rsidR="008B1142">
        <w:rPr>
          <w:rFonts w:ascii="Arial" w:hAnsi="Arial" w:cs="Arial"/>
          <w:sz w:val="22"/>
          <w:szCs w:val="22"/>
        </w:rPr>
        <w:br/>
      </w:r>
      <w:r w:rsidRPr="00225A0D">
        <w:rPr>
          <w:rFonts w:ascii="Arial" w:hAnsi="Arial" w:cs="Arial"/>
          <w:sz w:val="22"/>
          <w:szCs w:val="22"/>
        </w:rPr>
        <w:t xml:space="preserve">– Anledningen till att Hako väljer just Elmia Park &amp; Golf är att vi träffar fler kundgrupper här än på någon annan mässa. </w:t>
      </w:r>
    </w:p>
    <w:p w:rsidR="008B1142" w:rsidRDefault="008B1142" w:rsidP="00225A0D">
      <w:pPr>
        <w:pStyle w:val="Normalwebb"/>
        <w:rPr>
          <w:rFonts w:ascii="Arial" w:hAnsi="Arial" w:cs="Arial"/>
          <w:sz w:val="22"/>
          <w:szCs w:val="22"/>
        </w:rPr>
      </w:pPr>
    </w:p>
    <w:p w:rsidR="008B1142" w:rsidRDefault="008B1142" w:rsidP="00225A0D">
      <w:pPr>
        <w:pStyle w:val="Normalwebb"/>
        <w:rPr>
          <w:rFonts w:ascii="Arial" w:hAnsi="Arial" w:cs="Arial"/>
          <w:sz w:val="22"/>
          <w:szCs w:val="22"/>
        </w:rPr>
      </w:pPr>
    </w:p>
    <w:p w:rsidR="00225A0D" w:rsidRPr="00225A0D" w:rsidRDefault="00225A0D" w:rsidP="00225A0D">
      <w:pPr>
        <w:pStyle w:val="Normalwebb"/>
        <w:rPr>
          <w:rFonts w:ascii="Arial" w:hAnsi="Arial" w:cs="Arial"/>
          <w:sz w:val="22"/>
          <w:szCs w:val="22"/>
        </w:rPr>
      </w:pPr>
      <w:r w:rsidRPr="00225A0D">
        <w:rPr>
          <w:rFonts w:ascii="Arial" w:hAnsi="Arial" w:cs="Arial"/>
          <w:sz w:val="22"/>
          <w:szCs w:val="22"/>
        </w:rPr>
        <w:lastRenderedPageBreak/>
        <w:t xml:space="preserve">För att ge företagen i branschen bästa möjliga förutsättningar för en givande mässa är de samlade branschföreträdarna också överens om att den även i fortsättningen bör gå vartannat år. </w:t>
      </w:r>
      <w:r w:rsidRPr="00225A0D">
        <w:rPr>
          <w:rFonts w:ascii="Arial" w:hAnsi="Arial" w:cs="Arial"/>
          <w:sz w:val="22"/>
          <w:szCs w:val="22"/>
        </w:rPr>
        <w:br/>
      </w:r>
      <w:r w:rsidR="00B00F7C">
        <w:rPr>
          <w:rFonts w:ascii="Arial" w:hAnsi="Arial" w:cs="Arial"/>
          <w:sz w:val="22"/>
          <w:szCs w:val="22"/>
        </w:rPr>
        <w:br/>
      </w:r>
      <w:r w:rsidRPr="00225A0D">
        <w:rPr>
          <w:rFonts w:ascii="Arial" w:hAnsi="Arial" w:cs="Arial"/>
          <w:sz w:val="22"/>
          <w:szCs w:val="22"/>
        </w:rPr>
        <w:t>– Det är stora investeringar kring en mässa. Därför är det viktigt att inte trötta ut branschen, utan satsa på en riktigt bra samlingsplats vartannat år, menar Max Rasmussen försäljningschef GMR Maskiner.</w:t>
      </w:r>
      <w:r w:rsidRPr="00225A0D">
        <w:rPr>
          <w:rFonts w:ascii="Arial" w:hAnsi="Arial" w:cs="Arial"/>
          <w:sz w:val="22"/>
          <w:szCs w:val="22"/>
        </w:rPr>
        <w:br/>
        <w:t> </w:t>
      </w:r>
      <w:r w:rsidRPr="00225A0D">
        <w:rPr>
          <w:rFonts w:ascii="Arial" w:hAnsi="Arial" w:cs="Arial"/>
          <w:sz w:val="22"/>
          <w:szCs w:val="22"/>
        </w:rPr>
        <w:br/>
        <w:t>Bakgrundsfakta; MaskinLeverantörernas Grönytesektion utgörs av följande medlemsföretag:</w:t>
      </w:r>
      <w:r w:rsidRPr="00225A0D">
        <w:rPr>
          <w:rFonts w:ascii="Arial" w:hAnsi="Arial" w:cs="Arial"/>
          <w:sz w:val="22"/>
          <w:szCs w:val="22"/>
        </w:rPr>
        <w:br/>
        <w:t>Epton Trading AB</w:t>
      </w:r>
      <w:r w:rsidRPr="00225A0D">
        <w:rPr>
          <w:rFonts w:ascii="Arial" w:hAnsi="Arial" w:cs="Arial"/>
          <w:sz w:val="22"/>
          <w:szCs w:val="22"/>
        </w:rPr>
        <w:br/>
        <w:t>GMR Maskiner A/S</w:t>
      </w:r>
      <w:r w:rsidRPr="00225A0D">
        <w:rPr>
          <w:rFonts w:ascii="Arial" w:hAnsi="Arial" w:cs="Arial"/>
          <w:sz w:val="22"/>
          <w:szCs w:val="22"/>
        </w:rPr>
        <w:br/>
        <w:t>Grönytemaskiner AB</w:t>
      </w:r>
      <w:r w:rsidRPr="00225A0D">
        <w:rPr>
          <w:rFonts w:ascii="Arial" w:hAnsi="Arial" w:cs="Arial"/>
          <w:sz w:val="22"/>
          <w:szCs w:val="22"/>
        </w:rPr>
        <w:br/>
        <w:t>GGP Sweden AB – Stiga</w:t>
      </w:r>
      <w:r w:rsidRPr="00225A0D">
        <w:rPr>
          <w:rFonts w:ascii="Arial" w:hAnsi="Arial" w:cs="Arial"/>
          <w:sz w:val="22"/>
          <w:szCs w:val="22"/>
        </w:rPr>
        <w:br/>
        <w:t>GGP Sweden AB – Belos Division</w:t>
      </w:r>
      <w:r w:rsidRPr="00225A0D">
        <w:rPr>
          <w:rFonts w:ascii="Arial" w:hAnsi="Arial" w:cs="Arial"/>
          <w:sz w:val="22"/>
          <w:szCs w:val="22"/>
        </w:rPr>
        <w:br/>
        <w:t>Hako Ground &amp; Garden AB</w:t>
      </w:r>
      <w:r w:rsidRPr="00225A0D">
        <w:rPr>
          <w:rFonts w:ascii="Arial" w:hAnsi="Arial" w:cs="Arial"/>
          <w:sz w:val="22"/>
          <w:szCs w:val="22"/>
        </w:rPr>
        <w:br/>
        <w:t>H.C. Petersen Sverige AB</w:t>
      </w:r>
      <w:r w:rsidRPr="00225A0D">
        <w:rPr>
          <w:rFonts w:ascii="Arial" w:hAnsi="Arial" w:cs="Arial"/>
          <w:sz w:val="22"/>
          <w:szCs w:val="22"/>
        </w:rPr>
        <w:br/>
        <w:t>Husqvarna AB</w:t>
      </w:r>
      <w:r w:rsidRPr="00225A0D">
        <w:rPr>
          <w:rFonts w:ascii="Arial" w:hAnsi="Arial" w:cs="Arial"/>
          <w:sz w:val="22"/>
          <w:szCs w:val="22"/>
        </w:rPr>
        <w:br/>
        <w:t>Lindströms i Lomma AB</w:t>
      </w:r>
      <w:r w:rsidRPr="00225A0D">
        <w:rPr>
          <w:rFonts w:ascii="Arial" w:hAnsi="Arial" w:cs="Arial"/>
          <w:sz w:val="22"/>
          <w:szCs w:val="22"/>
        </w:rPr>
        <w:br/>
        <w:t>P Olssons i Linderöd AB</w:t>
      </w:r>
      <w:r w:rsidRPr="00225A0D">
        <w:rPr>
          <w:rFonts w:ascii="Arial" w:hAnsi="Arial" w:cs="Arial"/>
          <w:sz w:val="22"/>
          <w:szCs w:val="22"/>
        </w:rPr>
        <w:br/>
        <w:t>MI - Maskinhandler Indkøbsringen A.M.B.A.</w:t>
      </w:r>
      <w:r w:rsidRPr="00225A0D">
        <w:rPr>
          <w:rFonts w:ascii="Arial" w:hAnsi="Arial" w:cs="Arial"/>
          <w:sz w:val="22"/>
          <w:szCs w:val="22"/>
        </w:rPr>
        <w:br/>
        <w:t>Svenningsens Turf Care AB</w:t>
      </w:r>
      <w:r w:rsidRPr="00225A0D">
        <w:rPr>
          <w:rFonts w:ascii="Arial" w:hAnsi="Arial" w:cs="Arial"/>
          <w:sz w:val="22"/>
          <w:szCs w:val="22"/>
        </w:rPr>
        <w:br/>
        <w:t>Svenska John Deere AB</w:t>
      </w:r>
      <w:r w:rsidRPr="00225A0D">
        <w:rPr>
          <w:rFonts w:ascii="Arial" w:hAnsi="Arial" w:cs="Arial"/>
          <w:sz w:val="22"/>
          <w:szCs w:val="22"/>
        </w:rPr>
        <w:br/>
        <w:t>Vagnsteknik i Karlshamn AB</w:t>
      </w:r>
    </w:p>
    <w:p w:rsidR="00225A0D" w:rsidRPr="005171D6" w:rsidRDefault="00225A0D" w:rsidP="00225A0D">
      <w:pPr>
        <w:spacing w:after="240"/>
        <w:rPr>
          <w:szCs w:val="22"/>
          <w:lang w:eastAsia="sv-SE"/>
        </w:rPr>
      </w:pPr>
    </w:p>
    <w:p w:rsidR="00A918AE" w:rsidRPr="00225A0D" w:rsidRDefault="00A918AE" w:rsidP="002A67C1">
      <w:pPr>
        <w:rPr>
          <w:szCs w:val="22"/>
        </w:rPr>
      </w:pPr>
    </w:p>
    <w:p w:rsidR="005A1F72" w:rsidRPr="00225A0D" w:rsidRDefault="005A1F72" w:rsidP="002A67C1">
      <w:pPr>
        <w:rPr>
          <w:szCs w:val="22"/>
        </w:rPr>
      </w:pPr>
    </w:p>
    <w:p w:rsidR="005A1F72" w:rsidRPr="00225A0D" w:rsidRDefault="005A1F72" w:rsidP="002A67C1">
      <w:pPr>
        <w:rPr>
          <w:szCs w:val="22"/>
        </w:rPr>
      </w:pPr>
    </w:p>
    <w:p w:rsidR="005A1F72" w:rsidRPr="00225A0D" w:rsidRDefault="005A1F72" w:rsidP="002A67C1">
      <w:pPr>
        <w:rPr>
          <w:szCs w:val="22"/>
        </w:rPr>
      </w:pPr>
    </w:p>
    <w:p w:rsidR="005A1F72" w:rsidRPr="00225A0D" w:rsidRDefault="005A1F72" w:rsidP="005D47F8">
      <w:pPr>
        <w:pStyle w:val="Rubrik"/>
        <w:rPr>
          <w:rFonts w:cs="Arial"/>
          <w:sz w:val="22"/>
          <w:szCs w:val="22"/>
        </w:rPr>
      </w:pPr>
    </w:p>
    <w:sectPr w:rsidR="005A1F72" w:rsidRPr="00225A0D" w:rsidSect="005A1F72">
      <w:footerReference w:type="default" r:id="rId9"/>
      <w:pgSz w:w="11907" w:h="16840" w:code="9"/>
      <w:pgMar w:top="1418" w:right="1134" w:bottom="1979" w:left="1134" w:header="71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8C" w:rsidRDefault="00C10E8C">
      <w:r>
        <w:separator/>
      </w:r>
    </w:p>
  </w:endnote>
  <w:endnote w:type="continuationSeparator" w:id="0">
    <w:p w:rsidR="00C10E8C" w:rsidRDefault="00C10E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NeueLT Std">
    <w:panose1 w:val="020B0604020202020204"/>
    <w:charset w:val="00"/>
    <w:family w:val="swiss"/>
    <w:notTrueType/>
    <w:pitch w:val="variable"/>
    <w:sig w:usb0="800000AF" w:usb1="4000204A" w:usb2="00000000" w:usb3="00000000" w:csb0="00000001" w:csb1="00000000"/>
  </w:font>
  <w:font w:name="HelveticaNeueLT Std Thi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50"/>
      <w:gridCol w:w="3108"/>
      <w:gridCol w:w="242"/>
      <w:gridCol w:w="1121"/>
      <w:gridCol w:w="3302"/>
    </w:tblGrid>
    <w:tr w:rsidR="005A1F72" w:rsidRPr="00F6443A" w:rsidTr="00F22AB2">
      <w:trPr>
        <w:trHeight w:val="397"/>
      </w:trPr>
      <w:tc>
        <w:tcPr>
          <w:tcW w:w="1683" w:type="dxa"/>
          <w:shd w:val="clear" w:color="auto" w:fill="auto"/>
          <w:vAlign w:val="center"/>
        </w:tcPr>
        <w:p w:rsidR="005A1F72" w:rsidRPr="007C0B65" w:rsidRDefault="005A1F72" w:rsidP="008B32AE">
          <w:pPr>
            <w:pStyle w:val="Sidfot"/>
            <w:rPr>
              <w:rFonts w:ascii="HelveticaNeueLT Std Thin" w:hAnsi="HelveticaNeueLT Std Thin"/>
            </w:rPr>
          </w:pPr>
        </w:p>
      </w:tc>
      <w:tc>
        <w:tcPr>
          <w:tcW w:w="8240" w:type="dxa"/>
          <w:gridSpan w:val="4"/>
          <w:tcBorders>
            <w:left w:val="nil"/>
          </w:tcBorders>
          <w:vAlign w:val="center"/>
        </w:tcPr>
        <w:p w:rsidR="005A1F72" w:rsidRPr="007C0B65" w:rsidRDefault="005A1F72" w:rsidP="008B32AE">
          <w:pPr>
            <w:pStyle w:val="Sidfot"/>
            <w:rPr>
              <w:rFonts w:ascii="HelveticaNeueLT Std Thin" w:hAnsi="HelveticaNeueLT Std Thin"/>
            </w:rPr>
          </w:pPr>
        </w:p>
      </w:tc>
    </w:tr>
    <w:tr w:rsidR="005A1F72" w:rsidRPr="00F6443A" w:rsidTr="00F22AB2">
      <w:trPr>
        <w:trHeight w:val="227"/>
      </w:trPr>
      <w:tc>
        <w:tcPr>
          <w:tcW w:w="1683" w:type="dxa"/>
          <w:shd w:val="clear" w:color="auto" w:fill="auto"/>
          <w:vAlign w:val="center"/>
        </w:tcPr>
        <w:p w:rsidR="005A1F72" w:rsidRPr="00760A47" w:rsidRDefault="005A1F72" w:rsidP="00760A47">
          <w:pPr>
            <w:pStyle w:val="Rubrik1"/>
          </w:pPr>
          <w:r w:rsidRPr="00760A47">
            <w:t>Kontaktuppgifter</w:t>
          </w:r>
        </w:p>
      </w:tc>
      <w:tc>
        <w:tcPr>
          <w:tcW w:w="3287" w:type="dxa"/>
          <w:tcBorders>
            <w:left w:val="nil"/>
          </w:tcBorders>
          <w:vAlign w:val="center"/>
        </w:tcPr>
        <w:p w:rsidR="005A1F72" w:rsidRPr="007C0B65" w:rsidRDefault="005A1F72" w:rsidP="008B32AE">
          <w:pPr>
            <w:pStyle w:val="Sidfot"/>
            <w:rPr>
              <w:rFonts w:ascii="HelveticaNeueLT Std Thin" w:hAnsi="HelveticaNeueLT Std Thin"/>
            </w:rPr>
          </w:pPr>
        </w:p>
      </w:tc>
      <w:tc>
        <w:tcPr>
          <w:tcW w:w="4953" w:type="dxa"/>
          <w:gridSpan w:val="3"/>
          <w:tcBorders>
            <w:left w:val="nil"/>
          </w:tcBorders>
          <w:vAlign w:val="center"/>
        </w:tcPr>
        <w:p w:rsidR="005A1F72" w:rsidRPr="007C0B65" w:rsidRDefault="005A1F72" w:rsidP="008B32AE">
          <w:pPr>
            <w:pStyle w:val="Sidfot"/>
            <w:rPr>
              <w:rFonts w:ascii="HelveticaNeueLT Std Thin" w:hAnsi="HelveticaNeueLT Std Thin"/>
            </w:rPr>
          </w:pPr>
        </w:p>
      </w:tc>
    </w:tr>
    <w:tr w:rsidR="00E4295E" w:rsidRPr="005A1F72" w:rsidTr="00F22AB2">
      <w:trPr>
        <w:trHeight w:val="227"/>
      </w:trPr>
      <w:tc>
        <w:tcPr>
          <w:tcW w:w="1683" w:type="dxa"/>
          <w:shd w:val="clear" w:color="auto" w:fill="auto"/>
          <w:vAlign w:val="center"/>
        </w:tcPr>
        <w:p w:rsidR="00E4295E" w:rsidRPr="007C0B65" w:rsidRDefault="00E4295E" w:rsidP="00760A47">
          <w:pPr>
            <w:pStyle w:val="Underrubrik"/>
          </w:pPr>
          <w:r>
            <w:t>Projektnamn:</w:t>
          </w:r>
          <w:r w:rsidR="00225A0D">
            <w:t xml:space="preserve"> </w:t>
          </w:r>
        </w:p>
      </w:tc>
      <w:tc>
        <w:tcPr>
          <w:tcW w:w="3562" w:type="dxa"/>
          <w:gridSpan w:val="2"/>
          <w:tcBorders>
            <w:left w:val="nil"/>
          </w:tcBorders>
          <w:vAlign w:val="center"/>
        </w:tcPr>
        <w:p w:rsidR="00E4295E" w:rsidRPr="00760A47" w:rsidRDefault="00225A0D" w:rsidP="00760A47">
          <w:pPr>
            <w:pStyle w:val="Underrubrik"/>
            <w:jc w:val="left"/>
            <w:rPr>
              <w:lang w:val="en-US"/>
            </w:rPr>
          </w:pPr>
          <w:r>
            <w:rPr>
              <w:lang w:val="en-US"/>
            </w:rPr>
            <w:t>Elmia Park &amp; Golf 2011</w:t>
          </w:r>
        </w:p>
      </w:tc>
      <w:tc>
        <w:tcPr>
          <w:tcW w:w="1141" w:type="dxa"/>
          <w:tcBorders>
            <w:left w:val="nil"/>
          </w:tcBorders>
          <w:vAlign w:val="center"/>
        </w:tcPr>
        <w:p w:rsidR="00E4295E" w:rsidRPr="00E4295E" w:rsidRDefault="00E4295E" w:rsidP="00E4295E">
          <w:pPr>
            <w:pStyle w:val="Underrubrik"/>
          </w:pPr>
          <w:r w:rsidRPr="00E4295E">
            <w:t>Websida:</w:t>
          </w:r>
        </w:p>
      </w:tc>
      <w:tc>
        <w:tcPr>
          <w:tcW w:w="3537" w:type="dxa"/>
          <w:tcBorders>
            <w:left w:val="nil"/>
          </w:tcBorders>
          <w:vAlign w:val="center"/>
        </w:tcPr>
        <w:p w:rsidR="00E4295E" w:rsidRPr="00760A47" w:rsidRDefault="00225A0D" w:rsidP="00760A47">
          <w:pPr>
            <w:pStyle w:val="Underrubrik"/>
            <w:jc w:val="left"/>
            <w:rPr>
              <w:lang w:val="en-US"/>
            </w:rPr>
          </w:pPr>
          <w:r>
            <w:rPr>
              <w:lang w:val="en-US"/>
            </w:rPr>
            <w:t>www.elmia.se/parkogolf</w:t>
          </w:r>
        </w:p>
      </w:tc>
    </w:tr>
    <w:tr w:rsidR="005A1F72" w:rsidRPr="00F6443A" w:rsidTr="00F22AB2">
      <w:trPr>
        <w:trHeight w:val="227"/>
      </w:trPr>
      <w:tc>
        <w:tcPr>
          <w:tcW w:w="1683" w:type="dxa"/>
          <w:shd w:val="clear" w:color="auto" w:fill="auto"/>
          <w:vAlign w:val="center"/>
        </w:tcPr>
        <w:p w:rsidR="005A1F72" w:rsidRPr="007C0B65" w:rsidRDefault="005A1F72" w:rsidP="00760A47">
          <w:pPr>
            <w:pStyle w:val="Underrubrik"/>
          </w:pPr>
          <w:r>
            <w:t>Kontaktperson:</w:t>
          </w:r>
        </w:p>
      </w:tc>
      <w:tc>
        <w:tcPr>
          <w:tcW w:w="3562" w:type="dxa"/>
          <w:gridSpan w:val="2"/>
          <w:tcBorders>
            <w:left w:val="nil"/>
          </w:tcBorders>
          <w:vAlign w:val="center"/>
        </w:tcPr>
        <w:p w:rsidR="005A1F72" w:rsidRPr="007C0B65" w:rsidRDefault="00B00F7C" w:rsidP="00760A47">
          <w:pPr>
            <w:pStyle w:val="Underrubrik"/>
            <w:jc w:val="left"/>
          </w:pPr>
          <w:r>
            <w:t>Niklas Lundgren</w:t>
          </w:r>
        </w:p>
      </w:tc>
      <w:tc>
        <w:tcPr>
          <w:tcW w:w="1141" w:type="dxa"/>
          <w:tcBorders>
            <w:left w:val="nil"/>
          </w:tcBorders>
          <w:vAlign w:val="center"/>
        </w:tcPr>
        <w:p w:rsidR="005A1F72" w:rsidRPr="007C0B65" w:rsidRDefault="005A1F72" w:rsidP="00760A47">
          <w:pPr>
            <w:pStyle w:val="Underrubrik"/>
          </w:pPr>
          <w:r>
            <w:t>Tel. direkt:</w:t>
          </w:r>
        </w:p>
      </w:tc>
      <w:tc>
        <w:tcPr>
          <w:tcW w:w="3537" w:type="dxa"/>
          <w:tcBorders>
            <w:left w:val="nil"/>
          </w:tcBorders>
          <w:vAlign w:val="center"/>
        </w:tcPr>
        <w:p w:rsidR="005A1F72" w:rsidRPr="007C0B65" w:rsidRDefault="00B00F7C" w:rsidP="00760A47">
          <w:pPr>
            <w:pStyle w:val="Underrubrik"/>
            <w:jc w:val="left"/>
          </w:pPr>
          <w:r>
            <w:t>+46 36 15 22 13</w:t>
          </w:r>
        </w:p>
      </w:tc>
    </w:tr>
    <w:tr w:rsidR="005A1F72" w:rsidRPr="00F6443A" w:rsidTr="00F22AB2">
      <w:trPr>
        <w:trHeight w:val="227"/>
      </w:trPr>
      <w:tc>
        <w:tcPr>
          <w:tcW w:w="1683" w:type="dxa"/>
          <w:shd w:val="clear" w:color="auto" w:fill="auto"/>
          <w:vAlign w:val="center"/>
        </w:tcPr>
        <w:p w:rsidR="005A1F72" w:rsidRPr="007C0B65" w:rsidRDefault="005A1F72" w:rsidP="00760A47">
          <w:pPr>
            <w:pStyle w:val="Underrubrik"/>
          </w:pPr>
          <w:r>
            <w:t>Mail:</w:t>
          </w:r>
        </w:p>
      </w:tc>
      <w:tc>
        <w:tcPr>
          <w:tcW w:w="3562" w:type="dxa"/>
          <w:gridSpan w:val="2"/>
          <w:tcBorders>
            <w:left w:val="nil"/>
          </w:tcBorders>
          <w:vAlign w:val="center"/>
        </w:tcPr>
        <w:p w:rsidR="005A1F72" w:rsidRPr="007C0B65" w:rsidRDefault="00B00F7C" w:rsidP="00760A47">
          <w:pPr>
            <w:pStyle w:val="Underrubrik"/>
            <w:jc w:val="left"/>
          </w:pPr>
          <w:r>
            <w:t>niklas.lundgren@elmia.se</w:t>
          </w:r>
        </w:p>
      </w:tc>
      <w:tc>
        <w:tcPr>
          <w:tcW w:w="1141" w:type="dxa"/>
          <w:tcBorders>
            <w:left w:val="nil"/>
          </w:tcBorders>
          <w:vAlign w:val="center"/>
        </w:tcPr>
        <w:p w:rsidR="005A1F72" w:rsidRPr="007C0B65" w:rsidRDefault="005A1F72" w:rsidP="00760A47">
          <w:pPr>
            <w:pStyle w:val="Underrubrik"/>
          </w:pPr>
          <w:r>
            <w:t>Mobil:</w:t>
          </w:r>
        </w:p>
      </w:tc>
      <w:tc>
        <w:tcPr>
          <w:tcW w:w="3537" w:type="dxa"/>
          <w:tcBorders>
            <w:left w:val="nil"/>
          </w:tcBorders>
          <w:vAlign w:val="center"/>
        </w:tcPr>
        <w:p w:rsidR="005A1F72" w:rsidRPr="007C0B65" w:rsidRDefault="005A1F72" w:rsidP="00760A47">
          <w:pPr>
            <w:pStyle w:val="Underrubrik"/>
            <w:jc w:val="left"/>
          </w:pPr>
        </w:p>
      </w:tc>
    </w:tr>
    <w:tr w:rsidR="005A1F72" w:rsidRPr="00F6443A" w:rsidTr="00F22AB2">
      <w:trPr>
        <w:trHeight w:val="340"/>
      </w:trPr>
      <w:tc>
        <w:tcPr>
          <w:tcW w:w="9923" w:type="dxa"/>
          <w:gridSpan w:val="5"/>
          <w:tcBorders>
            <w:bottom w:val="single" w:sz="8" w:space="0" w:color="999999"/>
          </w:tcBorders>
          <w:shd w:val="clear" w:color="auto" w:fill="auto"/>
          <w:vAlign w:val="center"/>
        </w:tcPr>
        <w:p w:rsidR="005A1F72" w:rsidRPr="007C0B65" w:rsidRDefault="005A1F72" w:rsidP="008B32AE">
          <w:pPr>
            <w:pStyle w:val="Sidfot"/>
            <w:rPr>
              <w:rFonts w:ascii="HelveticaNeueLT Std Thin" w:hAnsi="HelveticaNeueLT Std Thin"/>
            </w:rPr>
          </w:pPr>
        </w:p>
      </w:tc>
    </w:tr>
    <w:tr w:rsidR="00B748AB" w:rsidRPr="00A84C89" w:rsidTr="00F22AB2">
      <w:trPr>
        <w:trHeight w:val="227"/>
      </w:trPr>
      <w:tc>
        <w:tcPr>
          <w:tcW w:w="1683" w:type="dxa"/>
          <w:tcBorders>
            <w:top w:val="single" w:sz="8" w:space="0" w:color="999999"/>
          </w:tcBorders>
          <w:shd w:val="clear" w:color="auto" w:fill="auto"/>
          <w:vAlign w:val="center"/>
        </w:tcPr>
        <w:p w:rsidR="00B748AB" w:rsidRDefault="00B748AB" w:rsidP="008B32AE">
          <w:pPr>
            <w:pStyle w:val="Sidfot"/>
            <w:rPr>
              <w:rFonts w:ascii="HelveticaNeueLT Std Thin" w:hAnsi="HelveticaNeueLT Std Thin"/>
              <w:noProof/>
              <w:lang w:eastAsia="sv-SE"/>
            </w:rPr>
          </w:pPr>
        </w:p>
      </w:tc>
      <w:tc>
        <w:tcPr>
          <w:tcW w:w="8240" w:type="dxa"/>
          <w:gridSpan w:val="4"/>
          <w:tcBorders>
            <w:top w:val="single" w:sz="8" w:space="0" w:color="999999"/>
          </w:tcBorders>
          <w:vAlign w:val="center"/>
        </w:tcPr>
        <w:p w:rsidR="00B748AB" w:rsidRPr="007C0B65" w:rsidRDefault="00B748AB" w:rsidP="008B32AE">
          <w:pPr>
            <w:pStyle w:val="Sidfot"/>
            <w:rPr>
              <w:rFonts w:ascii="HelveticaNeueLT Std Thin" w:hAnsi="HelveticaNeueLT Std Thin"/>
              <w:b/>
            </w:rPr>
          </w:pPr>
        </w:p>
      </w:tc>
    </w:tr>
    <w:tr w:rsidR="005A1F72" w:rsidRPr="00A84C89" w:rsidTr="00F22AB2">
      <w:trPr>
        <w:trHeight w:val="227"/>
      </w:trPr>
      <w:tc>
        <w:tcPr>
          <w:tcW w:w="1683" w:type="dxa"/>
          <w:vMerge w:val="restart"/>
          <w:tcBorders>
            <w:right w:val="single" w:sz="4" w:space="0" w:color="999999"/>
          </w:tcBorders>
          <w:shd w:val="clear" w:color="auto" w:fill="auto"/>
          <w:vAlign w:val="center"/>
        </w:tcPr>
        <w:p w:rsidR="005A1F72" w:rsidRPr="007C0B65" w:rsidRDefault="005A1F72" w:rsidP="008B32AE">
          <w:pPr>
            <w:pStyle w:val="Sidfot"/>
            <w:rPr>
              <w:rFonts w:ascii="HelveticaNeueLT Std Thin" w:hAnsi="HelveticaNeueLT Std Thin"/>
            </w:rPr>
          </w:pPr>
          <w:r>
            <w:rPr>
              <w:rFonts w:ascii="HelveticaNeueLT Std Thin" w:hAnsi="HelveticaNeueLT Std Thin"/>
              <w:noProof/>
              <w:lang w:eastAsia="sv-SE"/>
            </w:rPr>
            <w:drawing>
              <wp:inline distT="0" distB="0" distL="0" distR="0">
                <wp:extent cx="1047750" cy="228600"/>
                <wp:effectExtent l="19050" t="0" r="0" b="0"/>
                <wp:docPr id="1"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miaCMYK"/>
                        <pic:cNvPicPr>
                          <a:picLocks noChangeAspect="1" noChangeArrowheads="1"/>
                        </pic:cNvPicPr>
                      </pic:nvPicPr>
                      <pic:blipFill>
                        <a:blip r:embed="rId1"/>
                        <a:srcRect/>
                        <a:stretch>
                          <a:fillRect/>
                        </a:stretch>
                      </pic:blipFill>
                      <pic:spPr bwMode="auto">
                        <a:xfrm>
                          <a:off x="0" y="0"/>
                          <a:ext cx="1047750" cy="228600"/>
                        </a:xfrm>
                        <a:prstGeom prst="rect">
                          <a:avLst/>
                        </a:prstGeom>
                        <a:noFill/>
                        <a:ln w="9525">
                          <a:noFill/>
                          <a:miter lim="800000"/>
                          <a:headEnd/>
                          <a:tailEnd/>
                        </a:ln>
                      </pic:spPr>
                    </pic:pic>
                  </a:graphicData>
                </a:graphic>
              </wp:inline>
            </w:drawing>
          </w:r>
        </w:p>
      </w:tc>
      <w:tc>
        <w:tcPr>
          <w:tcW w:w="8240" w:type="dxa"/>
          <w:gridSpan w:val="4"/>
          <w:tcBorders>
            <w:left w:val="single" w:sz="4" w:space="0" w:color="999999"/>
          </w:tcBorders>
          <w:vAlign w:val="center"/>
        </w:tcPr>
        <w:p w:rsidR="005A1F72" w:rsidRPr="007C0B65" w:rsidRDefault="005A1F72" w:rsidP="008B32AE">
          <w:pPr>
            <w:pStyle w:val="Sidfot"/>
            <w:rPr>
              <w:rFonts w:ascii="HelveticaNeueLT Std Thin" w:hAnsi="HelveticaNeueLT Std Thin"/>
            </w:rPr>
          </w:pPr>
          <w:r w:rsidRPr="007C0B65">
            <w:rPr>
              <w:rFonts w:ascii="HelveticaNeueLT Std Thin" w:hAnsi="HelveticaNeueLT Std Thin"/>
              <w:b/>
            </w:rPr>
            <w:t xml:space="preserve">Elmia AB, </w:t>
          </w:r>
          <w:r w:rsidRPr="007C0B65">
            <w:rPr>
              <w:rFonts w:ascii="HelveticaNeueLT Std Thin" w:hAnsi="HelveticaNeueLT Std Thin"/>
            </w:rPr>
            <w:t xml:space="preserve"> P.O. Box 6066, SE-550 06  Jönköping, Sweden</w:t>
          </w:r>
        </w:p>
      </w:tc>
    </w:tr>
    <w:tr w:rsidR="005A1F72" w:rsidRPr="00B00F7C" w:rsidTr="00F22AB2">
      <w:trPr>
        <w:trHeight w:val="227"/>
      </w:trPr>
      <w:tc>
        <w:tcPr>
          <w:tcW w:w="1683" w:type="dxa"/>
          <w:vMerge/>
          <w:tcBorders>
            <w:right w:val="single" w:sz="4" w:space="0" w:color="999999"/>
          </w:tcBorders>
          <w:shd w:val="clear" w:color="auto" w:fill="auto"/>
          <w:vAlign w:val="center"/>
        </w:tcPr>
        <w:p w:rsidR="005A1F72" w:rsidRPr="007C0B65" w:rsidRDefault="005A1F72" w:rsidP="008B32AE">
          <w:pPr>
            <w:pStyle w:val="Sidfot"/>
            <w:rPr>
              <w:rFonts w:ascii="HelveticaNeueLT Std Thin" w:hAnsi="HelveticaNeueLT Std Thin"/>
            </w:rPr>
          </w:pPr>
        </w:p>
      </w:tc>
      <w:tc>
        <w:tcPr>
          <w:tcW w:w="8240" w:type="dxa"/>
          <w:gridSpan w:val="4"/>
          <w:tcBorders>
            <w:left w:val="single" w:sz="4" w:space="0" w:color="999999"/>
          </w:tcBorders>
          <w:vAlign w:val="center"/>
        </w:tcPr>
        <w:p w:rsidR="005A1F72" w:rsidRPr="005A1F72" w:rsidRDefault="005A1F72" w:rsidP="008B32AE">
          <w:pPr>
            <w:pStyle w:val="Sidfot"/>
            <w:rPr>
              <w:rFonts w:ascii="HelveticaNeueLT Std Thin" w:hAnsi="HelveticaNeueLT Std Thin"/>
              <w:lang w:val="en-US"/>
            </w:rPr>
          </w:pPr>
          <w:r w:rsidRPr="005A1F72">
            <w:rPr>
              <w:rFonts w:ascii="HelveticaNeueLT Std Thin" w:hAnsi="HelveticaNeueLT Std Thin"/>
              <w:lang w:val="en-US"/>
            </w:rPr>
            <w:t>Visiting address Elmiavägen. Phon</w:t>
          </w:r>
          <w:r w:rsidRPr="007C0B65">
            <w:rPr>
              <w:rStyle w:val="SidhuvudChar"/>
              <w:rFonts w:ascii="HelveticaNeueLT Std Thin" w:hAnsi="HelveticaNeueLT Std Thin"/>
            </w:rPr>
            <w:t>e</w:t>
          </w:r>
          <w:r w:rsidRPr="005A1F72">
            <w:rPr>
              <w:rFonts w:ascii="HelveticaNeueLT Std Thin" w:hAnsi="HelveticaNeueLT Std Thin"/>
              <w:lang w:val="en-US"/>
            </w:rPr>
            <w:t xml:space="preserve"> +46 36 15 20 00. Fax +46 36 16 46 92 </w:t>
          </w:r>
        </w:p>
      </w:tc>
    </w:tr>
    <w:tr w:rsidR="005A1F72" w:rsidRPr="00A84C89" w:rsidTr="00F22AB2">
      <w:trPr>
        <w:trHeight w:val="109"/>
      </w:trPr>
      <w:tc>
        <w:tcPr>
          <w:tcW w:w="1683" w:type="dxa"/>
          <w:vMerge/>
          <w:tcBorders>
            <w:right w:val="single" w:sz="4" w:space="0" w:color="999999"/>
          </w:tcBorders>
          <w:shd w:val="clear" w:color="auto" w:fill="auto"/>
          <w:vAlign w:val="center"/>
        </w:tcPr>
        <w:p w:rsidR="005A1F72" w:rsidRPr="005A1F72" w:rsidRDefault="005A1F72" w:rsidP="008B32AE">
          <w:pPr>
            <w:pStyle w:val="Sidfot"/>
            <w:rPr>
              <w:rFonts w:ascii="HelveticaNeueLT Std Thin" w:hAnsi="HelveticaNeueLT Std Thin"/>
              <w:lang w:val="en-US"/>
            </w:rPr>
          </w:pPr>
        </w:p>
      </w:tc>
      <w:tc>
        <w:tcPr>
          <w:tcW w:w="8240" w:type="dxa"/>
          <w:gridSpan w:val="4"/>
          <w:tcBorders>
            <w:left w:val="single" w:sz="4" w:space="0" w:color="999999"/>
          </w:tcBorders>
          <w:vAlign w:val="center"/>
        </w:tcPr>
        <w:p w:rsidR="005A1F72" w:rsidRPr="007C0B65" w:rsidRDefault="005A1F72" w:rsidP="008B32AE">
          <w:pPr>
            <w:pStyle w:val="Sidfot"/>
            <w:rPr>
              <w:rFonts w:ascii="HelveticaNeueLT Std Thin" w:hAnsi="HelveticaNeueLT Std Thin"/>
            </w:rPr>
          </w:pPr>
          <w:r w:rsidRPr="007C0B65">
            <w:rPr>
              <w:rFonts w:ascii="HelveticaNeueLT Std Thin" w:hAnsi="HelveticaNeueLT Std Thin"/>
            </w:rPr>
            <w:t>Internet www.elmia.se. E-mail info@elmia.se. Org.nr/VAT-nr SE556354-241301</w:t>
          </w:r>
        </w:p>
      </w:tc>
    </w:tr>
  </w:tbl>
  <w:p w:rsidR="005A1F72" w:rsidRPr="00771B5E" w:rsidRDefault="005A1F72" w:rsidP="008B32AE">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8C" w:rsidRDefault="00C10E8C">
      <w:r>
        <w:separator/>
      </w:r>
    </w:p>
  </w:footnote>
  <w:footnote w:type="continuationSeparator" w:id="0">
    <w:p w:rsidR="00C10E8C" w:rsidRDefault="00C10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B242D"/>
    <w:multiLevelType w:val="hybridMultilevel"/>
    <w:tmpl w:val="E2B83104"/>
    <w:lvl w:ilvl="0" w:tplc="79D20A06">
      <w:start w:val="2009"/>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4F7F43"/>
    <w:multiLevelType w:val="hybridMultilevel"/>
    <w:tmpl w:val="6A8AC3B4"/>
    <w:lvl w:ilvl="0" w:tplc="FE32615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hyphenationZone w:val="425"/>
  <w:drawingGridHorizontalSpacing w:val="10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rsids>
    <w:rsidRoot w:val="00225A0D"/>
    <w:rsid w:val="00070C82"/>
    <w:rsid w:val="000A439A"/>
    <w:rsid w:val="000B2C59"/>
    <w:rsid w:val="000F5798"/>
    <w:rsid w:val="001143AF"/>
    <w:rsid w:val="001F03CA"/>
    <w:rsid w:val="001F461E"/>
    <w:rsid w:val="002018D5"/>
    <w:rsid w:val="002154BC"/>
    <w:rsid w:val="00225A0D"/>
    <w:rsid w:val="00227780"/>
    <w:rsid w:val="00236102"/>
    <w:rsid w:val="00260FA3"/>
    <w:rsid w:val="002A67C1"/>
    <w:rsid w:val="002B29F3"/>
    <w:rsid w:val="00303BF0"/>
    <w:rsid w:val="003706C7"/>
    <w:rsid w:val="0039071E"/>
    <w:rsid w:val="003F54FA"/>
    <w:rsid w:val="00410C62"/>
    <w:rsid w:val="00445293"/>
    <w:rsid w:val="00447F1A"/>
    <w:rsid w:val="00454D4E"/>
    <w:rsid w:val="00493E6A"/>
    <w:rsid w:val="004F5B08"/>
    <w:rsid w:val="00503CA4"/>
    <w:rsid w:val="00581B3D"/>
    <w:rsid w:val="005A1F72"/>
    <w:rsid w:val="005A68F9"/>
    <w:rsid w:val="005D47F8"/>
    <w:rsid w:val="006015DB"/>
    <w:rsid w:val="00640BA4"/>
    <w:rsid w:val="00644A03"/>
    <w:rsid w:val="0067303D"/>
    <w:rsid w:val="006E7035"/>
    <w:rsid w:val="00760A47"/>
    <w:rsid w:val="00771B5E"/>
    <w:rsid w:val="007C0B65"/>
    <w:rsid w:val="007D6B8D"/>
    <w:rsid w:val="00882C13"/>
    <w:rsid w:val="008B1142"/>
    <w:rsid w:val="008B32AE"/>
    <w:rsid w:val="008B38EC"/>
    <w:rsid w:val="008D7CEA"/>
    <w:rsid w:val="008F7305"/>
    <w:rsid w:val="0094578F"/>
    <w:rsid w:val="0099406C"/>
    <w:rsid w:val="009A6935"/>
    <w:rsid w:val="00A0143F"/>
    <w:rsid w:val="00A136FA"/>
    <w:rsid w:val="00A84C89"/>
    <w:rsid w:val="00A918AE"/>
    <w:rsid w:val="00AE5D6A"/>
    <w:rsid w:val="00B00F7C"/>
    <w:rsid w:val="00B140BE"/>
    <w:rsid w:val="00B1529C"/>
    <w:rsid w:val="00B16017"/>
    <w:rsid w:val="00B748AB"/>
    <w:rsid w:val="00BC188B"/>
    <w:rsid w:val="00BC4526"/>
    <w:rsid w:val="00BD4FFB"/>
    <w:rsid w:val="00BE6B3D"/>
    <w:rsid w:val="00C10E8C"/>
    <w:rsid w:val="00C14C22"/>
    <w:rsid w:val="00C24693"/>
    <w:rsid w:val="00C93CF7"/>
    <w:rsid w:val="00C93F35"/>
    <w:rsid w:val="00CA3D81"/>
    <w:rsid w:val="00CD2DB3"/>
    <w:rsid w:val="00D12BEE"/>
    <w:rsid w:val="00E0678B"/>
    <w:rsid w:val="00E251ED"/>
    <w:rsid w:val="00E2606C"/>
    <w:rsid w:val="00E4295E"/>
    <w:rsid w:val="00E55491"/>
    <w:rsid w:val="00E62FB0"/>
    <w:rsid w:val="00F002D7"/>
    <w:rsid w:val="00F01852"/>
    <w:rsid w:val="00F21751"/>
    <w:rsid w:val="00F22AB2"/>
    <w:rsid w:val="00F6443A"/>
    <w:rsid w:val="00FE3C2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uiPriority w:val="99"/>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basedOn w:val="Standardstycketeckensnitt"/>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style>
  <w:style w:type="character" w:customStyle="1" w:styleId="BallongtextChar">
    <w:name w:val="Ballongtext Char"/>
    <w:basedOn w:val="Standardstycketeckensnitt"/>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5D47F8"/>
    <w:pPr>
      <w:spacing w:after="300"/>
      <w:contextualSpacing/>
    </w:pPr>
    <w:rPr>
      <w:rFonts w:eastAsiaTheme="majorEastAsia" w:cstheme="majorBidi"/>
      <w:b/>
      <w:spacing w:val="5"/>
      <w:kern w:val="28"/>
      <w:sz w:val="36"/>
      <w:szCs w:val="52"/>
    </w:rPr>
  </w:style>
  <w:style w:type="character" w:customStyle="1" w:styleId="RubrikChar">
    <w:name w:val="Rubrik Char"/>
    <w:basedOn w:val="Standardstycketeckensnitt"/>
    <w:link w:val="Rubrik"/>
    <w:rsid w:val="005D47F8"/>
    <w:rPr>
      <w:rFonts w:ascii="Arial" w:eastAsiaTheme="majorEastAsia" w:hAnsi="Arial" w:cstheme="majorBidi"/>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eastAsiaTheme="majorEastAsia" w:cstheme="majorBidi"/>
      <w:iCs/>
      <w:sz w:val="18"/>
    </w:rPr>
  </w:style>
  <w:style w:type="character" w:customStyle="1" w:styleId="UnderrubrikChar">
    <w:name w:val="Underrubrik Char"/>
    <w:aliases w:val="Sidfot Kontaktuppgifter Char"/>
    <w:basedOn w:val="Standardstycketeckensnitt"/>
    <w:link w:val="Underrubrik"/>
    <w:rsid w:val="00760A47"/>
    <w:rPr>
      <w:rFonts w:ascii="HelveticaNeueLT Std" w:eastAsiaTheme="majorEastAsia" w:hAnsi="HelveticaNeueLT Std" w:cstheme="majorBidi"/>
      <w:iCs/>
      <w:sz w:val="18"/>
      <w:szCs w:val="24"/>
      <w:lang w:eastAsia="en-US"/>
    </w:rPr>
  </w:style>
  <w:style w:type="character" w:customStyle="1" w:styleId="Rubrik2Char">
    <w:name w:val="Rubrik 2 Char"/>
    <w:basedOn w:val="Standardstycketeckensnitt"/>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basedOn w:val="Standardstycketeckensnitt"/>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Normalwebb">
    <w:name w:val="Normal (Web)"/>
    <w:basedOn w:val="Normal"/>
    <w:uiPriority w:val="99"/>
    <w:unhideWhenUsed/>
    <w:rsid w:val="00225A0D"/>
    <w:pPr>
      <w:spacing w:after="240"/>
      <w:jc w:val="left"/>
    </w:pPr>
    <w:rPr>
      <w:rFonts w:ascii="Times New Roman" w:hAnsi="Times New Roman" w:cs="Times New Roman"/>
      <w:sz w:val="24"/>
      <w:lang w:eastAsia="sv-SE"/>
    </w:rPr>
  </w:style>
  <w:style w:type="paragraph" w:styleId="Liststycke">
    <w:name w:val="List Paragraph"/>
    <w:basedOn w:val="Normal"/>
    <w:uiPriority w:val="34"/>
    <w:rsid w:val="00225A0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relea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F08BA-DB69-46D9-A6A6-1C8E4B8D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Pressrelease.dotx</Template>
  <TotalTime>1</TotalTime>
  <Pages>2</Pages>
  <Words>333</Words>
  <Characters>1934</Characters>
  <Application>Microsoft Office Word</Application>
  <DocSecurity>0</DocSecurity>
  <Lines>16</Lines>
  <Paragraphs>4</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
      <vt:lpstr>Så här ser Rubrik 1 ut.</vt:lpstr>
    </vt:vector>
  </TitlesOfParts>
  <Company>Elmia AB</Company>
  <LinksUpToDate>false</LinksUpToDate>
  <CharactersWithSpaces>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agustafs</dc:creator>
  <cp:lastModifiedBy>agustafs</cp:lastModifiedBy>
  <cp:revision>2</cp:revision>
  <cp:lastPrinted>2009-04-15T06:31:00Z</cp:lastPrinted>
  <dcterms:created xsi:type="dcterms:W3CDTF">2010-12-03T10:27:00Z</dcterms:created>
  <dcterms:modified xsi:type="dcterms:W3CDTF">2010-12-03T10:27:00Z</dcterms:modified>
</cp:coreProperties>
</file>