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70" w:rsidRDefault="00907ACF" w:rsidP="00F04BD2">
      <w:pPr>
        <w:keepNext/>
        <w:spacing w:line="360" w:lineRule="auto"/>
        <w:outlineLvl w:val="1"/>
        <w:rPr>
          <w:rFonts w:ascii="Helvetica" w:hAnsi="Helvetica" w:cs="Helvetica"/>
          <w:b/>
          <w:sz w:val="22"/>
          <w:szCs w:val="22"/>
          <w:lang w:val="en-US"/>
        </w:rPr>
      </w:pPr>
      <w:bookmarkStart w:id="0" w:name="_GoBack"/>
      <w:r>
        <w:rPr>
          <w:rFonts w:ascii="Helvetica" w:hAnsi="Helvetica" w:cs="Helvetica"/>
          <w:b/>
          <w:lang w:eastAsia="en-GB"/>
        </w:rPr>
        <w:drawing>
          <wp:anchor distT="0" distB="0" distL="114300" distR="114300" simplePos="0" relativeHeight="251658752" behindDoc="1" locked="0" layoutInCell="1" allowOverlap="1" wp14:anchorId="554B3852" wp14:editId="41BC8299">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sz w:val="22"/>
          <w:szCs w:val="22"/>
          <w:lang w:eastAsia="en-GB"/>
        </w:rPr>
        <w:drawing>
          <wp:anchor distT="0" distB="0" distL="114300" distR="114300" simplePos="0" relativeHeight="251657728" behindDoc="1" locked="0" layoutInCell="1" allowOverlap="1" wp14:anchorId="77EAF521" wp14:editId="0BCAF31F">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lang w:eastAsia="en-GB"/>
        </w:rPr>
        <w:drawing>
          <wp:anchor distT="0" distB="0" distL="114300" distR="114300" simplePos="0" relativeHeight="251656704" behindDoc="1" locked="0" layoutInCell="1" allowOverlap="1" wp14:anchorId="03DD909B" wp14:editId="66014174">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7728B0" w:rsidRPr="007728B0">
        <w:rPr>
          <w:rFonts w:ascii="Helvetica" w:hAnsi="Helvetica" w:cs="Helvetica"/>
          <w:b/>
          <w:sz w:val="22"/>
          <w:szCs w:val="22"/>
          <w:lang w:val="en-US"/>
        </w:rPr>
        <w:t>DC/DC converters now available for more voltage levels</w:t>
      </w:r>
    </w:p>
    <w:p w:rsidR="007728B0" w:rsidRPr="007728B0" w:rsidRDefault="007728B0" w:rsidP="00DD1E67">
      <w:pPr>
        <w:spacing w:line="360" w:lineRule="auto"/>
        <w:rPr>
          <w:rFonts w:ascii="Helvetica" w:eastAsiaTheme="minorHAnsi" w:hAnsi="Helvetica" w:cs="Helvetica"/>
          <w:lang w:val="en-US" w:eastAsia="en-US"/>
        </w:rPr>
      </w:pPr>
    </w:p>
    <w:p w:rsidR="007728B0" w:rsidRPr="007728B0" w:rsidRDefault="007728B0" w:rsidP="007728B0">
      <w:pPr>
        <w:spacing w:line="360" w:lineRule="auto"/>
        <w:ind w:right="1985"/>
        <w:rPr>
          <w:rFonts w:ascii="Helvetica" w:hAnsi="Helvetica" w:cs="Helvetica"/>
          <w:lang w:val="en-US"/>
        </w:rPr>
      </w:pPr>
      <w:r w:rsidRPr="007728B0">
        <w:rPr>
          <w:rFonts w:ascii="Helvetica" w:hAnsi="Helvetica" w:cs="Helvetica"/>
          <w:lang w:val="en-US"/>
        </w:rPr>
        <w:t>The Quint Power product range from Phoenix Contact has been extended to include six new DC/DC converters, which cover additional voltage levels with increased functionality.</w:t>
      </w:r>
    </w:p>
    <w:p w:rsidR="007728B0" w:rsidRPr="007728B0" w:rsidRDefault="007728B0" w:rsidP="007728B0">
      <w:pPr>
        <w:spacing w:line="360" w:lineRule="auto"/>
        <w:ind w:right="1985"/>
        <w:rPr>
          <w:rFonts w:ascii="Helvetica" w:hAnsi="Helvetica" w:cs="Helvetica"/>
          <w:lang w:val="en-US"/>
        </w:rPr>
      </w:pPr>
    </w:p>
    <w:p w:rsidR="007728B0" w:rsidRPr="007728B0" w:rsidRDefault="007728B0" w:rsidP="007728B0">
      <w:pPr>
        <w:spacing w:line="360" w:lineRule="auto"/>
        <w:ind w:right="1985"/>
        <w:rPr>
          <w:rFonts w:ascii="Helvetica" w:hAnsi="Helvetica" w:cs="Helvetica"/>
          <w:lang w:val="en-US"/>
        </w:rPr>
      </w:pPr>
      <w:r w:rsidRPr="007728B0">
        <w:rPr>
          <w:rFonts w:ascii="Helvetica" w:hAnsi="Helvetica" w:cs="Helvetica"/>
          <w:lang w:val="en-US"/>
        </w:rPr>
        <w:t>In addition to the new devices for voltage levels 12 and 48 V DC, there are now two more devices on offer with wide range input. These convert input voltages in the range between 42 to 96 V DC and 67 to 154 V DC into an electrically isolated, adjustable 24 V DC output voltage. This means that the nominal voltage levels 60 and 110 V DC, such as those that arise in the energy sector, can be covered. Thanks to the electrical isolation between the input and output voltage, independent supply systems can be established, and monitored in a preventative manner. Two additional devices which are specially designed for the input voltage range for railway applications complete the product range. They satisfy railway standard EN 50155 with their protective coating. They can also be used in other demanding environments.</w:t>
      </w:r>
    </w:p>
    <w:p w:rsidR="007728B0" w:rsidRPr="007728B0" w:rsidRDefault="007728B0" w:rsidP="007728B0">
      <w:pPr>
        <w:spacing w:line="360" w:lineRule="auto"/>
        <w:ind w:right="1985"/>
        <w:rPr>
          <w:rFonts w:ascii="Helvetica" w:hAnsi="Helvetica" w:cs="Helvetica"/>
          <w:lang w:val="en-US"/>
        </w:rPr>
      </w:pPr>
    </w:p>
    <w:p w:rsidR="00EA7270" w:rsidRPr="007728B0" w:rsidRDefault="007728B0" w:rsidP="007728B0">
      <w:pPr>
        <w:spacing w:line="360" w:lineRule="auto"/>
        <w:ind w:right="1985"/>
        <w:rPr>
          <w:rFonts w:ascii="Helvetica" w:hAnsi="Helvetica" w:cs="Helvetica"/>
          <w:b/>
          <w:lang w:val="en-US"/>
        </w:rPr>
      </w:pPr>
      <w:r w:rsidRPr="007728B0">
        <w:rPr>
          <w:rFonts w:ascii="Helvetica" w:hAnsi="Helvetica" w:cs="Helvetica"/>
          <w:lang w:val="en-US"/>
        </w:rPr>
        <w:t xml:space="preserve">All DC/DC converters support Power Boost, which permanently supplies 1.25 times the nominal current. What's more, the devices feature Selective Fuse Breaking Technology (SFB), which supplies six times the nominal current for 12 </w:t>
      </w:r>
      <w:proofErr w:type="spellStart"/>
      <w:r w:rsidRPr="007728B0">
        <w:rPr>
          <w:rFonts w:ascii="Helvetica" w:hAnsi="Helvetica" w:cs="Helvetica"/>
          <w:lang w:val="en-US"/>
        </w:rPr>
        <w:t>ms</w:t>
      </w:r>
      <w:proofErr w:type="spellEnd"/>
      <w:r w:rsidRPr="007728B0">
        <w:rPr>
          <w:rFonts w:ascii="Helvetica" w:hAnsi="Helvetica" w:cs="Helvetica"/>
          <w:lang w:val="en-US"/>
        </w:rPr>
        <w:t>, thereby reliably tripping standard circuit breakers. Comprehensive diagnostics are provided through constant monitoring of the input and output voltage and output current. Preventive function monitoring visualizes critical operating states and reports them to the controller before errors can occur.</w:t>
      </w:r>
    </w:p>
    <w:bookmarkEnd w:id="0"/>
    <w:p w:rsidR="00EA7270" w:rsidRDefault="00EA7270" w:rsidP="00A15E86">
      <w:pPr>
        <w:spacing w:line="360" w:lineRule="auto"/>
        <w:rPr>
          <w:rFonts w:ascii="Helvetica" w:hAnsi="Helvetica"/>
          <w:b/>
          <w:lang w:val="en-US"/>
        </w:rPr>
      </w:pPr>
    </w:p>
    <w:p w:rsidR="006C3879" w:rsidRDefault="006C3879" w:rsidP="00A15E86">
      <w:pPr>
        <w:spacing w:line="360" w:lineRule="auto"/>
        <w:rPr>
          <w:rFonts w:ascii="Helvetica" w:hAnsi="Helvetica"/>
          <w:b/>
          <w:lang w:val="en-US"/>
        </w:rPr>
      </w:pPr>
      <w:r>
        <w:rPr>
          <w:rFonts w:ascii="Helvetica" w:hAnsi="Helvetica"/>
          <w:b/>
          <w:lang w:val="en-US"/>
        </w:rPr>
        <w:t>ENDS</w:t>
      </w:r>
    </w:p>
    <w:p w:rsidR="006C3879" w:rsidRDefault="006C3879" w:rsidP="00A15E86">
      <w:pPr>
        <w:spacing w:line="360" w:lineRule="auto"/>
        <w:rPr>
          <w:rFonts w:ascii="Helvetica" w:hAnsi="Helvetica"/>
          <w:b/>
          <w:lang w:val="en-US"/>
        </w:rPr>
      </w:pPr>
    </w:p>
    <w:p w:rsidR="006C3879" w:rsidRDefault="006C3879" w:rsidP="00A15E86">
      <w:pPr>
        <w:spacing w:line="360" w:lineRule="auto"/>
        <w:rPr>
          <w:rFonts w:ascii="Helvetica" w:hAnsi="Helvetica"/>
          <w:b/>
          <w:lang w:val="en-US"/>
        </w:rPr>
      </w:pPr>
      <w:r>
        <w:rPr>
          <w:rFonts w:ascii="Helvetica" w:hAnsi="Helvetica"/>
          <w:b/>
          <w:lang w:val="en-US"/>
        </w:rPr>
        <w:t>May 2015</w:t>
      </w:r>
    </w:p>
    <w:p w:rsidR="006C3879" w:rsidRPr="007728B0" w:rsidRDefault="006C3879" w:rsidP="00A15E86">
      <w:pPr>
        <w:spacing w:line="360" w:lineRule="auto"/>
        <w:rPr>
          <w:rFonts w:ascii="Helvetica" w:hAnsi="Helvetica"/>
          <w:b/>
          <w:lang w:val="en-US"/>
        </w:rPr>
      </w:pPr>
    </w:p>
    <w:p w:rsidR="007728B0" w:rsidRDefault="006C3879" w:rsidP="007728B0">
      <w:pPr>
        <w:spacing w:line="360" w:lineRule="auto"/>
        <w:rPr>
          <w:rFonts w:ascii="Helvetica" w:hAnsi="Helvetica"/>
          <w:b/>
        </w:rPr>
      </w:pPr>
      <w:r>
        <w:rPr>
          <w:rFonts w:ascii="Helvetica" w:hAnsi="Helvetica"/>
          <w:b/>
        </w:rPr>
        <w:t>PR</w:t>
      </w:r>
      <w:r w:rsidR="00DF21A5">
        <w:rPr>
          <w:rFonts w:ascii="Helvetica" w:hAnsi="Helvetica"/>
          <w:b/>
        </w:rPr>
        <w:t>47</w:t>
      </w:r>
      <w:r w:rsidR="00DD1E67">
        <w:rPr>
          <w:rFonts w:ascii="Helvetica" w:hAnsi="Helvetica"/>
          <w:b/>
        </w:rPr>
        <w:t>40</w:t>
      </w:r>
      <w:r>
        <w:rPr>
          <w:rFonts w:ascii="Helvetica" w:hAnsi="Helvetica"/>
          <w:b/>
        </w:rPr>
        <w:t>GB</w:t>
      </w:r>
    </w:p>
    <w:p w:rsidR="006C3879" w:rsidRPr="001D2FDB" w:rsidRDefault="006C3879" w:rsidP="007728B0">
      <w:pPr>
        <w:spacing w:line="360" w:lineRule="auto"/>
        <w:rPr>
          <w:rFonts w:ascii="Helvetica" w:hAnsi="Helvetica"/>
          <w:b/>
        </w:rPr>
      </w:pPr>
    </w:p>
    <w:p w:rsidR="00F04BD2" w:rsidRDefault="00F04BD2" w:rsidP="00F04BD2">
      <w:pPr>
        <w:rPr>
          <w:rFonts w:ascii="Arial" w:hAnsi="Arial" w:cs="Arial"/>
        </w:rPr>
      </w:pPr>
      <w:r>
        <w:rPr>
          <w:rFonts w:ascii="Arial" w:hAnsi="Arial" w:cs="Arial"/>
        </w:rPr>
        <w:t>Phoenix Contact Ltd</w:t>
      </w:r>
    </w:p>
    <w:p w:rsidR="00F04BD2" w:rsidRDefault="00F04BD2" w:rsidP="00F04BD2">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04BD2" w:rsidRDefault="00F04BD2" w:rsidP="00F04BD2">
      <w:pPr>
        <w:rPr>
          <w:rFonts w:ascii="Arial" w:hAnsi="Arial" w:cs="Arial"/>
        </w:rPr>
      </w:pPr>
      <w:r>
        <w:rPr>
          <w:rFonts w:ascii="Arial" w:hAnsi="Arial" w:cs="Arial"/>
        </w:rPr>
        <w:t>Telford</w:t>
      </w:r>
    </w:p>
    <w:p w:rsidR="00F04BD2" w:rsidRDefault="00F04BD2" w:rsidP="00F04BD2">
      <w:pPr>
        <w:rPr>
          <w:rFonts w:ascii="Arial" w:hAnsi="Arial" w:cs="Arial"/>
        </w:rPr>
      </w:pPr>
      <w:r>
        <w:rPr>
          <w:rFonts w:ascii="Arial" w:hAnsi="Arial" w:cs="Arial"/>
        </w:rPr>
        <w:t>Shropshire</w:t>
      </w:r>
    </w:p>
    <w:p w:rsidR="00F04BD2" w:rsidRDefault="00F04BD2" w:rsidP="00F04BD2">
      <w:pPr>
        <w:rPr>
          <w:rFonts w:ascii="Arial" w:hAnsi="Arial" w:cs="Arial"/>
        </w:rPr>
      </w:pPr>
      <w:r>
        <w:rPr>
          <w:rFonts w:ascii="Arial" w:hAnsi="Arial" w:cs="Arial"/>
        </w:rPr>
        <w:t>TF7 4PG</w:t>
      </w:r>
    </w:p>
    <w:p w:rsidR="00F04BD2" w:rsidRDefault="00F04BD2" w:rsidP="00F04BD2">
      <w:pPr>
        <w:rPr>
          <w:rFonts w:ascii="Arial" w:hAnsi="Arial" w:cs="Arial"/>
        </w:rPr>
      </w:pPr>
      <w:r>
        <w:rPr>
          <w:rFonts w:ascii="Arial" w:hAnsi="Arial" w:cs="Arial"/>
        </w:rPr>
        <w:t>Tel: 0845 881 2222</w:t>
      </w:r>
    </w:p>
    <w:p w:rsidR="00F04BD2" w:rsidRDefault="00F04BD2" w:rsidP="00F04BD2">
      <w:pPr>
        <w:rPr>
          <w:rFonts w:ascii="Arial" w:hAnsi="Arial" w:cs="Arial"/>
        </w:rPr>
      </w:pPr>
      <w:r>
        <w:rPr>
          <w:rFonts w:ascii="Arial" w:hAnsi="Arial" w:cs="Arial"/>
        </w:rPr>
        <w:t>Fax: 0845 881 2211</w:t>
      </w:r>
    </w:p>
    <w:p w:rsidR="00F04BD2" w:rsidRDefault="00F04BD2" w:rsidP="00F04BD2">
      <w:pPr>
        <w:rPr>
          <w:rFonts w:ascii="Arial" w:hAnsi="Arial" w:cs="Arial"/>
        </w:rPr>
      </w:pPr>
      <w:hyperlink r:id="rId9" w:history="1">
        <w:r>
          <w:rPr>
            <w:rStyle w:val="Hyperlink"/>
            <w:rFonts w:ascii="Arial" w:hAnsi="Arial" w:cs="Arial"/>
          </w:rPr>
          <w:t>www.phoenixcontact.co.uk</w:t>
        </w:r>
      </w:hyperlink>
    </w:p>
    <w:p w:rsidR="00F04BD2" w:rsidRDefault="00F04BD2" w:rsidP="00F04BD2">
      <w:pPr>
        <w:rPr>
          <w:rFonts w:ascii="Arial" w:hAnsi="Arial" w:cs="Arial"/>
        </w:rPr>
      </w:pPr>
      <w:hyperlink r:id="rId10" w:history="1">
        <w:r>
          <w:rPr>
            <w:rStyle w:val="Hyperlink"/>
            <w:rFonts w:ascii="Arial" w:hAnsi="Arial" w:cs="Arial"/>
          </w:rPr>
          <w:t>info@phoenixcontact.co.uk</w:t>
        </w:r>
      </w:hyperlink>
    </w:p>
    <w:p w:rsidR="00F04BD2" w:rsidRDefault="00F04BD2" w:rsidP="00F04BD2">
      <w:pPr>
        <w:rPr>
          <w:rFonts w:ascii="Arial" w:hAnsi="Arial" w:cs="Arial"/>
        </w:rPr>
      </w:pPr>
    </w:p>
    <w:p w:rsidR="00F04BD2" w:rsidRPr="006C3879" w:rsidRDefault="00F04BD2" w:rsidP="00F04BD2">
      <w:pPr>
        <w:rPr>
          <w:rFonts w:ascii="Arial" w:hAnsi="Arial" w:cs="Arial"/>
          <w:b/>
          <w:sz w:val="16"/>
        </w:rPr>
      </w:pPr>
      <w:r w:rsidRPr="006C3879">
        <w:rPr>
          <w:rFonts w:ascii="Arial" w:hAnsi="Arial" w:cs="Arial"/>
          <w:b/>
          <w:sz w:val="16"/>
        </w:rPr>
        <w:t>For news updates from Phoenix Contact visit:</w:t>
      </w:r>
    </w:p>
    <w:p w:rsidR="00F04BD2" w:rsidRPr="006C3879" w:rsidRDefault="00F04BD2" w:rsidP="00F04BD2">
      <w:pPr>
        <w:rPr>
          <w:rFonts w:ascii="Arial" w:hAnsi="Arial" w:cs="Arial"/>
          <w:sz w:val="16"/>
        </w:rPr>
      </w:pPr>
      <w:r w:rsidRPr="006C3879">
        <w:rPr>
          <w:rFonts w:ascii="Arial" w:hAnsi="Arial" w:cs="Arial"/>
          <w:b/>
          <w:sz w:val="16"/>
        </w:rPr>
        <w:t>Phoenix Contact Press Room</w:t>
      </w:r>
      <w:r w:rsidRPr="006C3879">
        <w:rPr>
          <w:rFonts w:ascii="Arial" w:hAnsi="Arial" w:cs="Arial"/>
          <w:sz w:val="16"/>
        </w:rPr>
        <w:t xml:space="preserve"> – http://www.mynewsdesk.com/uk/phoenix-contact-uk</w:t>
      </w:r>
    </w:p>
    <w:p w:rsidR="00F04BD2" w:rsidRPr="006C3879" w:rsidRDefault="00F04BD2" w:rsidP="00F04BD2">
      <w:pPr>
        <w:rPr>
          <w:rFonts w:ascii="Arial" w:hAnsi="Arial" w:cs="Arial"/>
          <w:sz w:val="16"/>
        </w:rPr>
      </w:pPr>
      <w:r w:rsidRPr="006C3879">
        <w:rPr>
          <w:rFonts w:ascii="Arial" w:hAnsi="Arial" w:cs="Arial"/>
          <w:b/>
          <w:sz w:val="16"/>
        </w:rPr>
        <w:t>Twitter</w:t>
      </w:r>
      <w:r w:rsidRPr="006C3879">
        <w:rPr>
          <w:rFonts w:ascii="Arial" w:hAnsi="Arial" w:cs="Arial"/>
          <w:sz w:val="16"/>
        </w:rPr>
        <w:t xml:space="preserve"> - @</w:t>
      </w:r>
      <w:proofErr w:type="spellStart"/>
      <w:r w:rsidRPr="006C3879">
        <w:rPr>
          <w:rFonts w:ascii="Arial" w:hAnsi="Arial" w:cs="Arial"/>
          <w:sz w:val="16"/>
        </w:rPr>
        <w:t>phoenixcontactu</w:t>
      </w:r>
      <w:proofErr w:type="spellEnd"/>
    </w:p>
    <w:p w:rsidR="00F04BD2" w:rsidRPr="006C3879" w:rsidRDefault="00F04BD2" w:rsidP="00F04BD2">
      <w:pPr>
        <w:rPr>
          <w:rFonts w:ascii="Arial" w:hAnsi="Arial" w:cs="Arial"/>
          <w:sz w:val="16"/>
        </w:rPr>
      </w:pPr>
      <w:r w:rsidRPr="006C3879">
        <w:rPr>
          <w:rFonts w:ascii="Arial" w:hAnsi="Arial" w:cs="Arial"/>
          <w:b/>
          <w:sz w:val="16"/>
        </w:rPr>
        <w:t>YouTube</w:t>
      </w:r>
      <w:r w:rsidRPr="006C3879">
        <w:rPr>
          <w:rFonts w:ascii="Arial" w:hAnsi="Arial" w:cs="Arial"/>
          <w:sz w:val="16"/>
        </w:rPr>
        <w:t xml:space="preserve"> – Phoenix Contact UK</w:t>
      </w:r>
    </w:p>
    <w:p w:rsidR="00F04BD2" w:rsidRPr="006C3879" w:rsidRDefault="00F04BD2" w:rsidP="00F04BD2">
      <w:pPr>
        <w:rPr>
          <w:rFonts w:ascii="Arial" w:hAnsi="Arial" w:cs="Arial"/>
          <w:sz w:val="16"/>
        </w:rPr>
      </w:pPr>
      <w:r w:rsidRPr="006C3879">
        <w:rPr>
          <w:rFonts w:ascii="Arial" w:hAnsi="Arial" w:cs="Arial"/>
          <w:b/>
          <w:sz w:val="16"/>
        </w:rPr>
        <w:t>Blog</w:t>
      </w:r>
      <w:r w:rsidRPr="006C3879">
        <w:rPr>
          <w:rFonts w:ascii="Arial" w:hAnsi="Arial" w:cs="Arial"/>
          <w:sz w:val="16"/>
        </w:rPr>
        <w:t xml:space="preserve"> – www.phoenixcontact.co.uk/blog</w:t>
      </w:r>
    </w:p>
    <w:sectPr w:rsidR="00F04BD2" w:rsidRPr="006C3879">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879" w:rsidRDefault="006C3879" w:rsidP="006C3879">
    <w:pPr>
      <w:rPr>
        <w:rFonts w:ascii="Arial" w:hAnsi="Arial" w:cs="Arial"/>
      </w:rPr>
    </w:pPr>
    <w:r>
      <w:rPr>
        <w:rFonts w:ascii="Arial" w:hAnsi="Arial" w:cs="Arial"/>
      </w:rPr>
      <w:t>For further information on this press release please contact:</w:t>
    </w:r>
  </w:p>
  <w:p w:rsidR="006C3879" w:rsidRDefault="006C3879" w:rsidP="006C3879">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7E44B2" w:rsidRPr="006C3879" w:rsidRDefault="006C3879" w:rsidP="006C3879">
    <w:pPr>
      <w:spacing w:line="360" w:lineRule="auto"/>
      <w:rPr>
        <w:rFonts w:ascii="Helvetica" w:hAnsi="Helvetica"/>
        <w:b/>
      </w:rP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i/>
        <w:spacing w:val="80"/>
        <w:sz w:val="40"/>
      </w:rPr>
      <w:t>Press</w:t>
    </w:r>
    <w:r w:rsidR="007728B0">
      <w:rPr>
        <w:rFonts w:ascii="Helvetica" w:hAnsi="Helvetica"/>
        <w:b/>
        <w:i/>
        <w:spacing w:val="80"/>
        <w:sz w:val="40"/>
      </w:rPr>
      <w:t xml:space="preserve"> Release</w:t>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6856"/>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A60EE"/>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1564"/>
    <w:rsid w:val="00455B88"/>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D6E60"/>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2E61"/>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001"/>
    <w:rsid w:val="006B49BE"/>
    <w:rsid w:val="006B4D42"/>
    <w:rsid w:val="006B6891"/>
    <w:rsid w:val="006C0B61"/>
    <w:rsid w:val="006C3879"/>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204D5"/>
    <w:rsid w:val="00720769"/>
    <w:rsid w:val="007226ED"/>
    <w:rsid w:val="007239DD"/>
    <w:rsid w:val="00727A37"/>
    <w:rsid w:val="0073323D"/>
    <w:rsid w:val="00733B66"/>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28B0"/>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67A22"/>
    <w:rsid w:val="00871722"/>
    <w:rsid w:val="00872128"/>
    <w:rsid w:val="00875E3E"/>
    <w:rsid w:val="0088212E"/>
    <w:rsid w:val="00884D91"/>
    <w:rsid w:val="0088730D"/>
    <w:rsid w:val="008901C3"/>
    <w:rsid w:val="00895407"/>
    <w:rsid w:val="008A2512"/>
    <w:rsid w:val="008A25A6"/>
    <w:rsid w:val="008A408A"/>
    <w:rsid w:val="008A45F6"/>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341"/>
    <w:rsid w:val="008E3273"/>
    <w:rsid w:val="008E70B5"/>
    <w:rsid w:val="008E71C4"/>
    <w:rsid w:val="008E7A6A"/>
    <w:rsid w:val="008F3ECF"/>
    <w:rsid w:val="008F7181"/>
    <w:rsid w:val="0090173B"/>
    <w:rsid w:val="00905B1C"/>
    <w:rsid w:val="00906F84"/>
    <w:rsid w:val="00907ACF"/>
    <w:rsid w:val="00913B44"/>
    <w:rsid w:val="0091469F"/>
    <w:rsid w:val="00921BD6"/>
    <w:rsid w:val="00924627"/>
    <w:rsid w:val="00925B49"/>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539A"/>
    <w:rsid w:val="009E7835"/>
    <w:rsid w:val="009F38DD"/>
    <w:rsid w:val="009F73FD"/>
    <w:rsid w:val="009F74C9"/>
    <w:rsid w:val="00A0475B"/>
    <w:rsid w:val="00A0501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3E2C"/>
    <w:rsid w:val="00CC52B5"/>
    <w:rsid w:val="00CC713C"/>
    <w:rsid w:val="00CC71D4"/>
    <w:rsid w:val="00CD761A"/>
    <w:rsid w:val="00CD7FDA"/>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1E67"/>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592C"/>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A7270"/>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4BD2"/>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B5128"/>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5273">
      <w:bodyDiv w:val="1"/>
      <w:marLeft w:val="0"/>
      <w:marRight w:val="0"/>
      <w:marTop w:val="0"/>
      <w:marBottom w:val="0"/>
      <w:divBdr>
        <w:top w:val="none" w:sz="0" w:space="0" w:color="auto"/>
        <w:left w:val="none" w:sz="0" w:space="0" w:color="auto"/>
        <w:bottom w:val="none" w:sz="0" w:space="0" w:color="auto"/>
        <w:right w:val="none" w:sz="0" w:space="0" w:color="auto"/>
      </w:divBdr>
    </w:div>
    <w:div w:id="10653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290</Words>
  <Characters>1786</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Achema</vt:lpstr>
      <vt:lpstr>Achema</vt:lpstr>
    </vt:vector>
  </TitlesOfParts>
  <Company>Phoenix Contact</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2015-05-11T09:05:00Z</cp:lastPrinted>
  <dcterms:created xsi:type="dcterms:W3CDTF">2015-05-11T09:05:00Z</dcterms:created>
  <dcterms:modified xsi:type="dcterms:W3CDTF">2015-05-26T08:25:00Z</dcterms:modified>
</cp:coreProperties>
</file>