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0B5D8DBC" w:rsidR="00086D2D" w:rsidRPr="00675C5F" w:rsidRDefault="0046182D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01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F04CB5"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</w:p>
    <w:p w14:paraId="636D4BFF" w14:textId="28447D4E" w:rsidR="00667950" w:rsidRPr="003B463B" w:rsidRDefault="005B284E" w:rsidP="003B463B">
      <w:pPr>
        <w:pStyle w:val="Rubrik1"/>
        <w:spacing w:before="320" w:after="240"/>
        <w:rPr>
          <w:sz w:val="32"/>
          <w:lang w:val="sv-SE"/>
        </w:rPr>
      </w:pPr>
      <w:r w:rsidRPr="005B284E">
        <w:rPr>
          <w:sz w:val="32"/>
          <w:lang w:val="sv-SE"/>
        </w:rPr>
        <w:t xml:space="preserve">En stor liten nyhet - </w:t>
      </w:r>
      <w:proofErr w:type="spellStart"/>
      <w:r w:rsidRPr="005B284E">
        <w:rPr>
          <w:sz w:val="32"/>
          <w:lang w:val="sv-SE"/>
        </w:rPr>
        <w:t>engcon</w:t>
      </w:r>
      <w:proofErr w:type="spellEnd"/>
      <w:r w:rsidRPr="005B284E">
        <w:rPr>
          <w:sz w:val="32"/>
          <w:lang w:val="sv-SE"/>
        </w:rPr>
        <w:t xml:space="preserve"> lanserar nya EC204</w:t>
      </w:r>
    </w:p>
    <w:p w14:paraId="07C38A9E" w14:textId="77777777" w:rsidR="00667950" w:rsidRPr="00BB17FF" w:rsidRDefault="00667950" w:rsidP="00667950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BB17FF">
        <w:rPr>
          <w:b/>
          <w:bCs/>
          <w:sz w:val="24"/>
          <w:lang w:val="sv-SE" w:eastAsia="en-GB" w:bidi="en-GB"/>
        </w:rPr>
        <w:t>engcon</w:t>
      </w:r>
      <w:proofErr w:type="spellEnd"/>
      <w:r w:rsidRPr="00BB17FF">
        <w:rPr>
          <w:b/>
          <w:bCs/>
          <w:sz w:val="24"/>
          <w:lang w:val="sv-SE" w:eastAsia="en-GB" w:bidi="en-GB"/>
        </w:rPr>
        <w:t xml:space="preserve"> arbetar ständigt med att förbättra sina produkter, alltid med slutkunden i fokus. Som ytterligare ett steg framåt för att förbättra för slutkunden lanserar </w:t>
      </w:r>
      <w:proofErr w:type="spellStart"/>
      <w:r w:rsidRPr="00BB17FF">
        <w:rPr>
          <w:b/>
          <w:bCs/>
          <w:sz w:val="24"/>
          <w:lang w:val="sv-SE" w:eastAsia="en-GB" w:bidi="en-GB"/>
        </w:rPr>
        <w:t>engcon</w:t>
      </w:r>
      <w:proofErr w:type="spellEnd"/>
      <w:r w:rsidRPr="00BB17FF">
        <w:rPr>
          <w:b/>
          <w:bCs/>
          <w:sz w:val="24"/>
          <w:lang w:val="sv-SE" w:eastAsia="en-GB" w:bidi="en-GB"/>
        </w:rPr>
        <w:t xml:space="preserve"> nu en ny version av populära EC204 med samma funktioner och finesser som </w:t>
      </w:r>
      <w:proofErr w:type="spellStart"/>
      <w:r w:rsidRPr="00BB17FF">
        <w:rPr>
          <w:b/>
          <w:bCs/>
          <w:sz w:val="24"/>
          <w:lang w:val="sv-SE" w:eastAsia="en-GB" w:bidi="en-GB"/>
        </w:rPr>
        <w:t>engcons</w:t>
      </w:r>
      <w:proofErr w:type="spellEnd"/>
      <w:r w:rsidRPr="00BB17FF">
        <w:rPr>
          <w:b/>
          <w:bCs/>
          <w:sz w:val="24"/>
          <w:lang w:val="sv-SE" w:eastAsia="en-GB" w:bidi="en-GB"/>
        </w:rPr>
        <w:t xml:space="preserve"> större modeller.</w:t>
      </w:r>
    </w:p>
    <w:p w14:paraId="1F3240A4" w14:textId="77777777" w:rsidR="00667950" w:rsidRDefault="00667950" w:rsidP="0066795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73A97875" w14:textId="7515377B" w:rsidR="00667950" w:rsidRPr="00667950" w:rsidRDefault="00667950" w:rsidP="0066795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667950">
        <w:rPr>
          <w:sz w:val="24"/>
          <w:lang w:val="sv-SE" w:eastAsia="en-GB" w:bidi="en-GB"/>
        </w:rPr>
        <w:t>Den nya modellen av EC204 har EC-</w:t>
      </w:r>
      <w:proofErr w:type="spellStart"/>
      <w:r w:rsidRPr="00667950">
        <w:rPr>
          <w:sz w:val="24"/>
          <w:lang w:val="sv-SE" w:eastAsia="en-GB" w:bidi="en-GB"/>
        </w:rPr>
        <w:t>Oil</w:t>
      </w:r>
      <w:proofErr w:type="spellEnd"/>
      <w:r w:rsidRPr="00667950">
        <w:rPr>
          <w:sz w:val="24"/>
          <w:lang w:val="sv-SE" w:eastAsia="en-GB" w:bidi="en-GB"/>
        </w:rPr>
        <w:t xml:space="preserve"> både över och under </w:t>
      </w:r>
      <w:proofErr w:type="spellStart"/>
      <w:r w:rsidRPr="00667950">
        <w:rPr>
          <w:sz w:val="24"/>
          <w:lang w:val="sv-SE" w:eastAsia="en-GB" w:bidi="en-GB"/>
        </w:rPr>
        <w:t>tiltrotator</w:t>
      </w:r>
      <w:proofErr w:type="spellEnd"/>
      <w:r w:rsidRPr="00667950">
        <w:rPr>
          <w:sz w:val="24"/>
          <w:lang w:val="sv-SE" w:eastAsia="en-GB" w:bidi="en-GB"/>
        </w:rPr>
        <w:t xml:space="preserve"> vilket är unikt på mindre maskiner. Detta gör det lättare att byta redskap eller att enkelt koppla bort </w:t>
      </w:r>
      <w:proofErr w:type="spellStart"/>
      <w:r w:rsidRPr="00667950">
        <w:rPr>
          <w:sz w:val="24"/>
          <w:lang w:val="sv-SE" w:eastAsia="en-GB" w:bidi="en-GB"/>
        </w:rPr>
        <w:t>tiltrotatorn</w:t>
      </w:r>
      <w:proofErr w:type="spellEnd"/>
      <w:r w:rsidRPr="00667950">
        <w:rPr>
          <w:sz w:val="24"/>
          <w:lang w:val="sv-SE" w:eastAsia="en-GB" w:bidi="en-GB"/>
        </w:rPr>
        <w:t xml:space="preserve"> vid behov. Den erbjuder 45-graders </w:t>
      </w:r>
      <w:proofErr w:type="spellStart"/>
      <w:r w:rsidRPr="00667950">
        <w:rPr>
          <w:sz w:val="24"/>
          <w:lang w:val="sv-SE" w:eastAsia="en-GB" w:bidi="en-GB"/>
        </w:rPr>
        <w:t>tiltvinkel</w:t>
      </w:r>
      <w:proofErr w:type="spellEnd"/>
      <w:r w:rsidRPr="00667950">
        <w:rPr>
          <w:sz w:val="24"/>
          <w:lang w:val="sv-SE" w:eastAsia="en-GB" w:bidi="en-GB"/>
        </w:rPr>
        <w:t xml:space="preserve">, oändlig rotation och möjlighet att montera löstagbar grip eller löstagbar </w:t>
      </w:r>
      <w:proofErr w:type="spellStart"/>
      <w:r w:rsidRPr="00667950">
        <w:rPr>
          <w:sz w:val="24"/>
          <w:lang w:val="sv-SE" w:eastAsia="en-GB" w:bidi="en-GB"/>
        </w:rPr>
        <w:t>sopvals</w:t>
      </w:r>
      <w:proofErr w:type="spellEnd"/>
      <w:r w:rsidRPr="00667950">
        <w:rPr>
          <w:sz w:val="24"/>
          <w:lang w:val="sv-SE" w:eastAsia="en-GB" w:bidi="en-GB"/>
        </w:rPr>
        <w:t xml:space="preserve"> vilket bidrar till mångsidighet och flexibilitet i grävarbetet.  Modellen är också förberedd för EPS, </w:t>
      </w:r>
      <w:proofErr w:type="spellStart"/>
      <w:r w:rsidRPr="00667950">
        <w:rPr>
          <w:sz w:val="24"/>
          <w:lang w:val="sv-SE" w:eastAsia="en-GB" w:bidi="en-GB"/>
        </w:rPr>
        <w:t>engcons</w:t>
      </w:r>
      <w:proofErr w:type="spellEnd"/>
      <w:r w:rsidRPr="00667950">
        <w:rPr>
          <w:sz w:val="24"/>
          <w:lang w:val="sv-SE" w:eastAsia="en-GB" w:bidi="en-GB"/>
        </w:rPr>
        <w:t xml:space="preserve"> innovativa positioneringssystem.</w:t>
      </w:r>
    </w:p>
    <w:p w14:paraId="28514AD7" w14:textId="77777777" w:rsidR="00667950" w:rsidRDefault="00667950" w:rsidP="0066795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477F0F06" w14:textId="080D9052" w:rsidR="00667950" w:rsidRPr="00667950" w:rsidRDefault="00667950" w:rsidP="0066795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r w:rsidRPr="00667950">
        <w:rPr>
          <w:sz w:val="24"/>
          <w:lang w:val="sv-SE" w:eastAsia="en-GB" w:bidi="en-GB"/>
        </w:rPr>
        <w:t>Jag är väldigt stolt att vi nu även kan leverera vårt automatiska snabbkopplings system EC-</w:t>
      </w:r>
      <w:proofErr w:type="spellStart"/>
      <w:r w:rsidRPr="00667950">
        <w:rPr>
          <w:sz w:val="24"/>
          <w:lang w:val="sv-SE" w:eastAsia="en-GB" w:bidi="en-GB"/>
        </w:rPr>
        <w:t>Oil</w:t>
      </w:r>
      <w:proofErr w:type="spellEnd"/>
      <w:r w:rsidRPr="00667950">
        <w:rPr>
          <w:sz w:val="24"/>
          <w:lang w:val="sv-SE" w:eastAsia="en-GB" w:bidi="en-GB"/>
        </w:rPr>
        <w:t xml:space="preserve"> till maskinvikten 2 till 4 tons klassen, säger Martin Engström, produktchef på </w:t>
      </w:r>
      <w:proofErr w:type="spellStart"/>
      <w:r w:rsidRPr="00667950">
        <w:rPr>
          <w:sz w:val="24"/>
          <w:lang w:val="sv-SE" w:eastAsia="en-GB" w:bidi="en-GB"/>
        </w:rPr>
        <w:t>engcon</w:t>
      </w:r>
      <w:proofErr w:type="spellEnd"/>
      <w:r w:rsidRPr="00667950">
        <w:rPr>
          <w:sz w:val="24"/>
          <w:lang w:val="sv-SE" w:eastAsia="en-GB" w:bidi="en-GB"/>
        </w:rPr>
        <w:t xml:space="preserve">. Våra kunder kan lita på att </w:t>
      </w:r>
      <w:proofErr w:type="spellStart"/>
      <w:r w:rsidRPr="00667950">
        <w:rPr>
          <w:sz w:val="24"/>
          <w:lang w:val="sv-SE" w:eastAsia="en-GB" w:bidi="en-GB"/>
        </w:rPr>
        <w:t>engcon</w:t>
      </w:r>
      <w:proofErr w:type="spellEnd"/>
      <w:r w:rsidRPr="00667950">
        <w:rPr>
          <w:sz w:val="24"/>
          <w:lang w:val="sv-SE" w:eastAsia="en-GB" w:bidi="en-GB"/>
        </w:rPr>
        <w:t xml:space="preserve"> alltid levererar toppmodern teknik som förbättrar deras lönsamhet, fortsätter han.</w:t>
      </w:r>
    </w:p>
    <w:p w14:paraId="70703005" w14:textId="77777777" w:rsidR="00667950" w:rsidRPr="00667950" w:rsidRDefault="00667950" w:rsidP="00667950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4B28DFBA" w14:textId="1AEF1DAA" w:rsidR="00667950" w:rsidRDefault="00667950" w:rsidP="0066795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667950">
        <w:rPr>
          <w:sz w:val="24"/>
          <w:lang w:val="sv-SE" w:eastAsia="en-GB" w:bidi="en-GB"/>
        </w:rPr>
        <w:t>EC204 finns tillgänglig på marknaden från och med januari 2025.</w:t>
      </w:r>
    </w:p>
    <w:p w14:paraId="0F233A71" w14:textId="77777777" w:rsidR="007E5515" w:rsidRDefault="007E5515" w:rsidP="0066795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3F187D29" w14:textId="5C3B887F" w:rsidR="007E5515" w:rsidRPr="007E5515" w:rsidRDefault="00B70537" w:rsidP="007E5515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DA7B3D">
        <w:rPr>
          <w:b/>
          <w:bCs/>
          <w:sz w:val="24"/>
          <w:lang w:val="sv-SE" w:eastAsia="en-GB" w:bidi="en-GB"/>
        </w:rPr>
        <w:t>Läs mer här:</w:t>
      </w:r>
      <w:r>
        <w:rPr>
          <w:sz w:val="24"/>
          <w:lang w:val="sv-SE" w:eastAsia="en-GB" w:bidi="en-GB"/>
        </w:rPr>
        <w:t xml:space="preserve"> </w:t>
      </w:r>
      <w:hyperlink r:id="rId10" w:history="1">
        <w:r w:rsidR="007E5515" w:rsidRPr="007962BF">
          <w:rPr>
            <w:rStyle w:val="Hyperlnk"/>
            <w:sz w:val="24"/>
            <w:lang w:val="sv-SE" w:eastAsia="en-GB" w:bidi="en-GB"/>
          </w:rPr>
          <w:t>Länk til</w:t>
        </w:r>
        <w:r w:rsidR="00B34925" w:rsidRPr="007962BF">
          <w:rPr>
            <w:rStyle w:val="Hyperlnk"/>
            <w:sz w:val="24"/>
            <w:lang w:val="sv-SE" w:eastAsia="en-GB" w:bidi="en-GB"/>
          </w:rPr>
          <w:t>l</w:t>
        </w:r>
        <w:r w:rsidR="007E5515" w:rsidRPr="007962BF">
          <w:rPr>
            <w:rStyle w:val="Hyperlnk"/>
            <w:sz w:val="24"/>
            <w:lang w:val="sv-SE" w:eastAsia="en-GB" w:bidi="en-GB"/>
          </w:rPr>
          <w:t xml:space="preserve"> EC204</w:t>
        </w:r>
        <w:r w:rsidR="00B34925" w:rsidRPr="007962BF">
          <w:rPr>
            <w:rStyle w:val="Hyperlnk"/>
            <w:sz w:val="24"/>
            <w:lang w:val="sv-SE" w:eastAsia="en-GB" w:bidi="en-GB"/>
          </w:rPr>
          <w:t>.</w:t>
        </w:r>
      </w:hyperlink>
    </w:p>
    <w:p w14:paraId="2C940D48" w14:textId="77777777" w:rsidR="007E5515" w:rsidRDefault="007E5515" w:rsidP="007E5515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22F6181A" w14:textId="13FB2DD0" w:rsidR="007E5515" w:rsidRPr="00BB17FF" w:rsidRDefault="007E5515" w:rsidP="00381E54">
      <w:pPr>
        <w:pStyle w:val="Brdtextmedindrag"/>
        <w:spacing w:after="240" w:line="240" w:lineRule="auto"/>
        <w:ind w:firstLine="0"/>
        <w:rPr>
          <w:b/>
          <w:bCs/>
          <w:sz w:val="28"/>
          <w:szCs w:val="28"/>
          <w:lang w:val="sv-SE" w:eastAsia="en-GB" w:bidi="en-GB"/>
        </w:rPr>
      </w:pPr>
      <w:r w:rsidRPr="00BB17FF">
        <w:rPr>
          <w:b/>
          <w:bCs/>
          <w:sz w:val="28"/>
          <w:szCs w:val="28"/>
          <w:lang w:val="sv-SE" w:eastAsia="en-GB" w:bidi="en-GB"/>
        </w:rPr>
        <w:t>Tekniska fakta EC204:</w:t>
      </w:r>
    </w:p>
    <w:p w14:paraId="56076646" w14:textId="711B2A9F" w:rsidR="007E5515" w:rsidRPr="007E5515" w:rsidRDefault="007E5515" w:rsidP="00B34925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7E5515">
        <w:rPr>
          <w:sz w:val="24"/>
          <w:lang w:val="sv-SE" w:eastAsia="en-GB" w:bidi="en-GB"/>
        </w:rPr>
        <w:t>Totallängd: 463 mm</w:t>
      </w:r>
    </w:p>
    <w:p w14:paraId="74EB7A8C" w14:textId="21D5AF7F" w:rsidR="007E5515" w:rsidRPr="007E5515" w:rsidRDefault="007E5515" w:rsidP="00B34925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7E5515">
        <w:rPr>
          <w:sz w:val="24"/>
          <w:lang w:val="sv-SE" w:eastAsia="en-GB" w:bidi="en-GB"/>
        </w:rPr>
        <w:t>Bygghöjd från 310 mm</w:t>
      </w:r>
    </w:p>
    <w:p w14:paraId="08C93503" w14:textId="1185F644" w:rsidR="007E5515" w:rsidRPr="007E5515" w:rsidRDefault="007E5515" w:rsidP="00B34925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7E5515">
        <w:rPr>
          <w:sz w:val="24"/>
          <w:lang w:val="sv-SE" w:eastAsia="en-GB" w:bidi="en-GB"/>
        </w:rPr>
        <w:t>Vikt: 129 kg</w:t>
      </w:r>
    </w:p>
    <w:p w14:paraId="2A037A26" w14:textId="0EF9A2FE" w:rsidR="007E5515" w:rsidRPr="007E5515" w:rsidRDefault="007E5515" w:rsidP="00B34925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7E5515">
        <w:rPr>
          <w:sz w:val="24"/>
          <w:lang w:val="sv-SE" w:eastAsia="en-GB" w:bidi="en-GB"/>
        </w:rPr>
        <w:t>Tilt</w:t>
      </w:r>
      <w:proofErr w:type="spellEnd"/>
      <w:r w:rsidRPr="007E5515">
        <w:rPr>
          <w:sz w:val="24"/>
          <w:lang w:val="sv-SE" w:eastAsia="en-GB" w:bidi="en-GB"/>
        </w:rPr>
        <w:t>: 2*45°</w:t>
      </w:r>
    </w:p>
    <w:p w14:paraId="6271D746" w14:textId="73C76DAB" w:rsidR="007E5515" w:rsidRPr="007E5515" w:rsidRDefault="007E5515" w:rsidP="00B34925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7E5515">
        <w:rPr>
          <w:sz w:val="24"/>
          <w:lang w:val="sv-SE" w:eastAsia="en-GB" w:bidi="en-GB"/>
        </w:rPr>
        <w:t>Standardfäste S40</w:t>
      </w:r>
    </w:p>
    <w:p w14:paraId="445C7F9B" w14:textId="268DBDE7" w:rsidR="007E5515" w:rsidRPr="007E5515" w:rsidRDefault="007E5515" w:rsidP="00B34925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7E5515">
        <w:rPr>
          <w:sz w:val="24"/>
          <w:lang w:val="sv-SE" w:eastAsia="en-GB" w:bidi="en-GB"/>
        </w:rPr>
        <w:t xml:space="preserve">Max skopbredd rek. av </w:t>
      </w:r>
      <w:proofErr w:type="spellStart"/>
      <w:r w:rsidRPr="007E5515">
        <w:rPr>
          <w:sz w:val="24"/>
          <w:lang w:val="sv-SE" w:eastAsia="en-GB" w:bidi="en-GB"/>
        </w:rPr>
        <w:t>engcon</w:t>
      </w:r>
      <w:proofErr w:type="spellEnd"/>
      <w:r w:rsidRPr="007E5515">
        <w:rPr>
          <w:sz w:val="24"/>
          <w:lang w:val="sv-SE" w:eastAsia="en-GB" w:bidi="en-GB"/>
        </w:rPr>
        <w:t>: (mm) 1 000</w:t>
      </w:r>
    </w:p>
    <w:p w14:paraId="2B983BB8" w14:textId="7215B8F8" w:rsidR="007E5515" w:rsidRPr="007E5515" w:rsidRDefault="007E5515" w:rsidP="00B34925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7E5515">
        <w:rPr>
          <w:sz w:val="24"/>
          <w:lang w:val="sv-SE" w:eastAsia="en-GB" w:bidi="en-GB"/>
        </w:rPr>
        <w:t>Basmaskinvikt: 2-4 ton</w:t>
      </w:r>
    </w:p>
    <w:p w14:paraId="2CB074B9" w14:textId="77777777" w:rsidR="005A0E7E" w:rsidRDefault="007E5515" w:rsidP="005A0E7E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7E5515">
        <w:rPr>
          <w:sz w:val="24"/>
          <w:lang w:val="sv-SE" w:eastAsia="en-GB" w:bidi="en-GB"/>
        </w:rPr>
        <w:t xml:space="preserve">Kompatibel med </w:t>
      </w:r>
      <w:proofErr w:type="spellStart"/>
      <w:r w:rsidRPr="007E5515">
        <w:rPr>
          <w:sz w:val="24"/>
          <w:lang w:val="sv-SE" w:eastAsia="en-GB" w:bidi="en-GB"/>
        </w:rPr>
        <w:t>tiltvinkel</w:t>
      </w:r>
      <w:proofErr w:type="spellEnd"/>
      <w:r w:rsidRPr="007E5515">
        <w:rPr>
          <w:sz w:val="24"/>
          <w:lang w:val="sv-SE" w:eastAsia="en-GB" w:bidi="en-GB"/>
        </w:rPr>
        <w:t xml:space="preserve">- och </w:t>
      </w:r>
      <w:proofErr w:type="spellStart"/>
      <w:r w:rsidRPr="007E5515">
        <w:rPr>
          <w:sz w:val="24"/>
          <w:lang w:val="sv-SE" w:eastAsia="en-GB" w:bidi="en-GB"/>
        </w:rPr>
        <w:t>rotationsensor</w:t>
      </w:r>
      <w:proofErr w:type="spellEnd"/>
      <w:r w:rsidRPr="007E5515">
        <w:rPr>
          <w:sz w:val="24"/>
          <w:lang w:val="sv-SE" w:eastAsia="en-GB" w:bidi="en-GB"/>
        </w:rPr>
        <w:t>.</w:t>
      </w:r>
    </w:p>
    <w:p w14:paraId="344B4BE0" w14:textId="6FA4BAE0" w:rsidR="006B5F31" w:rsidRPr="002755D2" w:rsidRDefault="007E5515" w:rsidP="002755D2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5A0E7E">
        <w:rPr>
          <w:sz w:val="24"/>
          <w:lang w:val="sv-SE" w:eastAsia="en-GB" w:bidi="en-GB"/>
        </w:rPr>
        <w:t>Kompabilitet med DC2, SS9, SS0, kompabilitet för DC3 kommer inom kort</w:t>
      </w:r>
      <w:r w:rsidR="002755D2">
        <w:rPr>
          <w:sz w:val="24"/>
          <w:lang w:val="sv-SE" w:eastAsia="en-GB" w:bidi="en-GB"/>
        </w:rPr>
        <w:t>.</w:t>
      </w:r>
    </w:p>
    <w:p w14:paraId="1ED0426D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55DAF0B" w14:textId="77777777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7610DAB6" w14:textId="77777777" w:rsidR="00446340" w:rsidRPr="007813B4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7813B4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Martin Engström, Product Manager </w:t>
      </w:r>
    </w:p>
    <w:p w14:paraId="7FA36E47" w14:textId="77777777" w:rsidR="00446340" w:rsidRPr="007813B4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hyperlink r:id="rId11" w:history="1">
        <w:r w:rsidRPr="007813B4">
          <w:rPr>
            <w:rStyle w:val="Hyperlnk"/>
            <w:rFonts w:eastAsia="Cambria" w:cs="Arial"/>
            <w:color w:val="000000" w:themeColor="text1"/>
            <w:sz w:val="24"/>
            <w:szCs w:val="24"/>
            <w:lang w:val="sv-SE" w:eastAsia="en-GB" w:bidi="en-GB"/>
          </w:rPr>
          <w:t>martin.engstrom@engcon.se</w:t>
        </w:r>
      </w:hyperlink>
    </w:p>
    <w:p w14:paraId="3BCA84DE" w14:textId="77777777" w:rsidR="00446340" w:rsidRPr="007813B4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7813B4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+46 [0]70 571 76 61  </w:t>
      </w:r>
    </w:p>
    <w:p w14:paraId="635801DA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424BF3CB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lastRenderedPageBreak/>
        <w:t xml:space="preserve">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drygt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3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76D4864A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1B3C2114" w14:textId="5230B307" w:rsidR="00DC0A40" w:rsidRPr="00694B2F" w:rsidRDefault="00446340" w:rsidP="00446340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2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sectPr w:rsidR="00DC0A40" w:rsidRPr="00694B2F" w:rsidSect="001328AD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10532" w14:textId="77777777" w:rsidR="003D094A" w:rsidRDefault="003D094A">
      <w:pPr>
        <w:spacing w:line="240" w:lineRule="auto"/>
      </w:pPr>
      <w:r>
        <w:separator/>
      </w:r>
    </w:p>
  </w:endnote>
  <w:endnote w:type="continuationSeparator" w:id="0">
    <w:p w14:paraId="3BE93840" w14:textId="77777777" w:rsidR="003D094A" w:rsidRDefault="003D094A">
      <w:pPr>
        <w:spacing w:line="240" w:lineRule="auto"/>
      </w:pPr>
      <w:r>
        <w:continuationSeparator/>
      </w:r>
    </w:p>
  </w:endnote>
  <w:endnote w:type="continuationNotice" w:id="1">
    <w:p w14:paraId="4786681F" w14:textId="77777777" w:rsidR="003D094A" w:rsidRDefault="003D0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371FC" w14:textId="77777777" w:rsidR="003D094A" w:rsidRDefault="003D094A">
      <w:pPr>
        <w:spacing w:line="240" w:lineRule="auto"/>
      </w:pPr>
      <w:r>
        <w:separator/>
      </w:r>
    </w:p>
  </w:footnote>
  <w:footnote w:type="continuationSeparator" w:id="0">
    <w:p w14:paraId="4E4C6CA0" w14:textId="77777777" w:rsidR="003D094A" w:rsidRDefault="003D094A">
      <w:pPr>
        <w:spacing w:line="240" w:lineRule="auto"/>
      </w:pPr>
      <w:r>
        <w:continuationSeparator/>
      </w:r>
    </w:p>
  </w:footnote>
  <w:footnote w:type="continuationNotice" w:id="1">
    <w:p w14:paraId="6C449E80" w14:textId="77777777" w:rsidR="003D094A" w:rsidRDefault="003D0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0E31"/>
    <w:multiLevelType w:val="hybridMultilevel"/>
    <w:tmpl w:val="433E07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170439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14C74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2E65"/>
    <w:rsid w:val="0015431A"/>
    <w:rsid w:val="00157562"/>
    <w:rsid w:val="0016391D"/>
    <w:rsid w:val="00173492"/>
    <w:rsid w:val="00175E4F"/>
    <w:rsid w:val="00186219"/>
    <w:rsid w:val="00190793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2A62"/>
    <w:rsid w:val="002406E9"/>
    <w:rsid w:val="00242D3A"/>
    <w:rsid w:val="00250539"/>
    <w:rsid w:val="002658A3"/>
    <w:rsid w:val="00270024"/>
    <w:rsid w:val="002706DE"/>
    <w:rsid w:val="00274484"/>
    <w:rsid w:val="002755D2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1E54"/>
    <w:rsid w:val="00382611"/>
    <w:rsid w:val="00386DBA"/>
    <w:rsid w:val="00387F27"/>
    <w:rsid w:val="00387FBE"/>
    <w:rsid w:val="0039461C"/>
    <w:rsid w:val="003948D6"/>
    <w:rsid w:val="00396367"/>
    <w:rsid w:val="003973DD"/>
    <w:rsid w:val="003A32F0"/>
    <w:rsid w:val="003A622C"/>
    <w:rsid w:val="003B463B"/>
    <w:rsid w:val="003C1B1E"/>
    <w:rsid w:val="003C27C6"/>
    <w:rsid w:val="003C4999"/>
    <w:rsid w:val="003C75F0"/>
    <w:rsid w:val="003C76BF"/>
    <w:rsid w:val="003D094A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182D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0E7E"/>
    <w:rsid w:val="005A2B56"/>
    <w:rsid w:val="005A2EC4"/>
    <w:rsid w:val="005B284E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679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62BF"/>
    <w:rsid w:val="007A3C15"/>
    <w:rsid w:val="007A6F9A"/>
    <w:rsid w:val="007A7825"/>
    <w:rsid w:val="007B319C"/>
    <w:rsid w:val="007C5A37"/>
    <w:rsid w:val="007D183B"/>
    <w:rsid w:val="007D29C9"/>
    <w:rsid w:val="007D5AD0"/>
    <w:rsid w:val="007D7833"/>
    <w:rsid w:val="007D7D7D"/>
    <w:rsid w:val="007E52B1"/>
    <w:rsid w:val="007E5515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2E1A"/>
    <w:rsid w:val="0098484C"/>
    <w:rsid w:val="00984A5F"/>
    <w:rsid w:val="00995B83"/>
    <w:rsid w:val="009A46F2"/>
    <w:rsid w:val="009B57A2"/>
    <w:rsid w:val="009B639A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925"/>
    <w:rsid w:val="00B34A18"/>
    <w:rsid w:val="00B400A1"/>
    <w:rsid w:val="00B43D67"/>
    <w:rsid w:val="00B609CB"/>
    <w:rsid w:val="00B60B91"/>
    <w:rsid w:val="00B70537"/>
    <w:rsid w:val="00B7321C"/>
    <w:rsid w:val="00B77D87"/>
    <w:rsid w:val="00B80B0A"/>
    <w:rsid w:val="00B87337"/>
    <w:rsid w:val="00B93808"/>
    <w:rsid w:val="00BB17FF"/>
    <w:rsid w:val="00BC043B"/>
    <w:rsid w:val="00BD4323"/>
    <w:rsid w:val="00BD683E"/>
    <w:rsid w:val="00BE1643"/>
    <w:rsid w:val="00BF0C67"/>
    <w:rsid w:val="00BF2DAE"/>
    <w:rsid w:val="00C02491"/>
    <w:rsid w:val="00C069BA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00D8"/>
    <w:rsid w:val="00D95262"/>
    <w:rsid w:val="00DA1F90"/>
    <w:rsid w:val="00DA7B3D"/>
    <w:rsid w:val="00DB36A8"/>
    <w:rsid w:val="00DC0A40"/>
    <w:rsid w:val="00DC5FC4"/>
    <w:rsid w:val="00DC7376"/>
    <w:rsid w:val="00DD366C"/>
    <w:rsid w:val="00DE2ECF"/>
    <w:rsid w:val="00DE4DD1"/>
    <w:rsid w:val="00DE6A00"/>
    <w:rsid w:val="00DF761F"/>
    <w:rsid w:val="00E0049B"/>
    <w:rsid w:val="00E12471"/>
    <w:rsid w:val="00E16CE1"/>
    <w:rsid w:val="00E309FF"/>
    <w:rsid w:val="00E31597"/>
    <w:rsid w:val="00E53BE1"/>
    <w:rsid w:val="00E57710"/>
    <w:rsid w:val="00E64A8E"/>
    <w:rsid w:val="00E65DCD"/>
    <w:rsid w:val="00EB1923"/>
    <w:rsid w:val="00EB3FCE"/>
    <w:rsid w:val="00EC5207"/>
    <w:rsid w:val="00EC733A"/>
    <w:rsid w:val="00ED0155"/>
    <w:rsid w:val="00ED076F"/>
    <w:rsid w:val="00ED3693"/>
    <w:rsid w:val="00ED73DD"/>
    <w:rsid w:val="00EE1DEA"/>
    <w:rsid w:val="00EE62CF"/>
    <w:rsid w:val="00EF42DB"/>
    <w:rsid w:val="00F003D2"/>
    <w:rsid w:val="00F04CB5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engstrom@engcon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sv_se/tiltrotatorer/ec204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23</TotalTime>
  <Pages>2</Pages>
  <Words>377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2376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57</cp:revision>
  <cp:lastPrinted>2023-10-26T09:17:00Z</cp:lastPrinted>
  <dcterms:created xsi:type="dcterms:W3CDTF">2023-10-21T13:26:00Z</dcterms:created>
  <dcterms:modified xsi:type="dcterms:W3CDTF">2025-01-08T08:03:00Z</dcterms:modified>
</cp:coreProperties>
</file>