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
                <a:graphic>
                  <a:graphicData uri="http://schemas.microsoft.com/office/word/2010/wordprocessingGroup">
                    <wpg:wgp>
                      <wpg:cNvGrpSpPr/>
                      <wpg:grpSpPr>
                        <a:xfrm>
                          <a:off x="152400" y="152400"/>
                          <a:ext cx="6490660" cy="1965482"/>
                          <a:chOff x="152400" y="152400"/>
                          <a:chExt cx="9448801" cy="2851006"/>
                        </a:xfrm>
                      </wpg:grpSpPr>
                      <pic:pic>
                        <pic:nvPicPr>
                          <pic:cNvPr descr="Boiler Blau.png" id="2" name="Shape 2"/>
                          <pic:cNvPicPr preferRelativeResize="0"/>
                        </pic:nvPicPr>
                        <pic:blipFill>
                          <a:blip r:embed="rId6">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05. Mai 2021</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-171449</wp:posOffset>
                </wp:positionH>
                <wp:positionV relativeFrom="paragraph">
                  <wp:posOffset>114300</wp:posOffset>
                </wp:positionV>
                <wp:extent cx="6490660" cy="1965482"/>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90660" cy="1965482"/>
                        </a:xfrm>
                        <a:prstGeom prst="rect"/>
                        <a:ln/>
                      </pic:spPr>
                    </pic:pic>
                  </a:graphicData>
                </a:graphic>
              </wp:anchor>
            </w:drawing>
          </mc:Fallback>
        </mc:AlternateContent>
      </w:r>
    </w:p>
    <w:p w:rsidR="00000000" w:rsidDel="00000000" w:rsidP="00000000" w:rsidRDefault="00000000" w:rsidRPr="00000000" w14:paraId="00000002">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rPr>
          <w:color w:val="7197ca"/>
          <w:sz w:val="24"/>
          <w:szCs w:val="24"/>
        </w:rPr>
      </w:pPr>
      <w:r w:rsidDel="00000000" w:rsidR="00000000" w:rsidRPr="00000000">
        <w:rPr>
          <w:color w:val="7197ca"/>
          <w:sz w:val="24"/>
          <w:szCs w:val="24"/>
          <w:rtl w:val="0"/>
        </w:rPr>
        <w:t xml:space="preserve">Digitale Messe der Prozessindustrie</w:t>
      </w:r>
      <w:r w:rsidDel="00000000" w:rsidR="00000000" w:rsidRPr="00000000">
        <w:rPr>
          <w:rtl w:val="0"/>
        </w:rPr>
      </w:r>
    </w:p>
    <w:p w:rsidR="00000000" w:rsidDel="00000000" w:rsidP="00000000" w:rsidRDefault="00000000" w:rsidRPr="00000000" w14:paraId="00000003">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7197ca"/>
          <w:sz w:val="40"/>
          <w:szCs w:val="40"/>
        </w:rPr>
      </w:pPr>
      <w:r w:rsidDel="00000000" w:rsidR="00000000" w:rsidRPr="00000000">
        <w:rPr>
          <w:b w:val="1"/>
          <w:color w:val="7197ca"/>
          <w:sz w:val="40"/>
          <w:szCs w:val="40"/>
          <w:rtl w:val="0"/>
        </w:rPr>
        <w:t xml:space="preserve">Veolia </w:t>
      </w:r>
      <w:r w:rsidDel="00000000" w:rsidR="00000000" w:rsidRPr="00000000">
        <w:rPr>
          <w:b w:val="1"/>
          <w:color w:val="7197ca"/>
          <w:sz w:val="40"/>
          <w:szCs w:val="40"/>
          <w:rtl w:val="0"/>
        </w:rPr>
        <w:t xml:space="preserve">Water Technologies präsentiert sich im digitalen Format der ACHEMA Pulse</w:t>
      </w:r>
    </w:p>
    <w:p w:rsidR="00000000" w:rsidDel="00000000" w:rsidP="00000000" w:rsidRDefault="00000000" w:rsidRPr="00000000" w14:paraId="00000004">
      <w:pPr>
        <w:keepNext w:val="1"/>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b w:val="1"/>
          <w:color w:val="7197ca"/>
          <w:sz w:val="40"/>
          <w:szCs w:val="40"/>
        </w:rPr>
      </w:pPr>
      <w:r w:rsidDel="00000000" w:rsidR="00000000" w:rsidRPr="00000000">
        <w:rPr>
          <w:rtl w:val="0"/>
        </w:rPr>
      </w:r>
    </w:p>
    <w:tbl>
      <w:tblPr>
        <w:tblStyle w:val="Table1"/>
        <w:tblW w:w="994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995"/>
        <w:gridCol w:w="255"/>
        <w:gridCol w:w="4695"/>
        <w:tblGridChange w:id="0">
          <w:tblGrid>
            <w:gridCol w:w="4995"/>
            <w:gridCol w:w="255"/>
            <w:gridCol w:w="469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05">
            <w:pPr>
              <w:widowControl w:val="1"/>
              <w:shd w:fill="ffffff" w:val="clear"/>
              <w:jc w:val="center"/>
              <w:rPr>
                <w:b w:val="1"/>
                <w:color w:val="7197ca"/>
                <w:sz w:val="40"/>
                <w:szCs w:val="40"/>
              </w:rPr>
            </w:pPr>
            <w:r w:rsidDel="00000000" w:rsidR="00000000" w:rsidRPr="00000000">
              <w:rPr>
                <w:color w:val="000000"/>
                <w:sz w:val="18"/>
                <w:szCs w:val="18"/>
                <w:highlight w:val="white"/>
                <w:u w:val="single"/>
              </w:rPr>
              <w:drawing>
                <wp:inline distB="114300" distT="114300" distL="114300" distR="114300">
                  <wp:extent cx="2458241" cy="632460"/>
                  <wp:effectExtent b="0" l="0" r="0" t="0"/>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458241" cy="63246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7197ca"/>
                <w:sz w:val="40"/>
                <w:szCs w:val="4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7">
            <w:pPr>
              <w:widowControl w:val="1"/>
              <w:shd w:fill="ffffff" w:val="clear"/>
              <w:jc w:val="center"/>
              <w:rPr>
                <w:b w:val="1"/>
                <w:color w:val="7197ca"/>
                <w:sz w:val="40"/>
                <w:szCs w:val="40"/>
              </w:rPr>
            </w:pPr>
            <w:r w:rsidDel="00000000" w:rsidR="00000000" w:rsidRPr="00000000">
              <w:rPr>
                <w:color w:val="000000"/>
                <w:sz w:val="18"/>
                <w:szCs w:val="18"/>
                <w:highlight w:val="white"/>
                <w:u w:val="single"/>
              </w:rPr>
              <w:drawing>
                <wp:inline distB="114300" distT="114300" distL="114300" distR="114300">
                  <wp:extent cx="2220500" cy="646747"/>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20500" cy="64674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widowControl w:val="1"/>
        <w:shd w:fill="ffffff" w:val="clear"/>
        <w:spacing w:after="0" w:line="276" w:lineRule="auto"/>
        <w:jc w:val="left"/>
        <w:rPr>
          <w:color w:val="000000"/>
          <w:sz w:val="18"/>
          <w:szCs w:val="18"/>
          <w:highlight w:val="white"/>
          <w:u w:val="single"/>
        </w:rPr>
      </w:pPr>
      <w:r w:rsidDel="00000000" w:rsidR="00000000" w:rsidRPr="00000000">
        <w:rPr>
          <w:rtl w:val="0"/>
        </w:rPr>
      </w:r>
    </w:p>
    <w:p w:rsidR="00000000" w:rsidDel="00000000" w:rsidP="00000000" w:rsidRDefault="00000000" w:rsidRPr="00000000" w14:paraId="00000009">
      <w:pPr>
        <w:widowControl w:val="1"/>
        <w:shd w:fill="ffffff" w:val="clear"/>
        <w:spacing w:after="0" w:line="276" w:lineRule="auto"/>
        <w:jc w:val="both"/>
        <w:rPr>
          <w:b w:val="1"/>
          <w:color w:val="404040"/>
          <w:sz w:val="24"/>
          <w:szCs w:val="24"/>
        </w:rPr>
      </w:pPr>
      <w:r w:rsidDel="00000000" w:rsidR="00000000" w:rsidRPr="00000000">
        <w:rPr>
          <w:rtl w:val="0"/>
        </w:rPr>
      </w:r>
    </w:p>
    <w:p w:rsidR="00000000" w:rsidDel="00000000" w:rsidP="00000000" w:rsidRDefault="00000000" w:rsidRPr="00000000" w14:paraId="0000000A">
      <w:pPr>
        <w:widowControl w:val="1"/>
        <w:shd w:fill="ffffff" w:val="clear"/>
        <w:spacing w:after="0" w:line="276" w:lineRule="auto"/>
        <w:jc w:val="both"/>
        <w:rPr>
          <w:b w:val="1"/>
          <w:color w:val="404040"/>
          <w:sz w:val="24"/>
          <w:szCs w:val="24"/>
        </w:rPr>
      </w:pPr>
      <w:r w:rsidDel="00000000" w:rsidR="00000000" w:rsidRPr="00000000">
        <w:rPr>
          <w:b w:val="1"/>
          <w:color w:val="404040"/>
          <w:sz w:val="24"/>
          <w:szCs w:val="24"/>
          <w:rtl w:val="0"/>
        </w:rPr>
        <w:t xml:space="preserve">Veolia Water Technologies präsentiert sich vom 15.-16. Juni 2021 im digitalen Format der </w:t>
      </w:r>
      <w:r w:rsidDel="00000000" w:rsidR="00000000" w:rsidRPr="00000000">
        <w:rPr>
          <w:b w:val="1"/>
          <w:i w:val="1"/>
          <w:color w:val="404040"/>
          <w:sz w:val="24"/>
          <w:szCs w:val="24"/>
          <w:rtl w:val="0"/>
        </w:rPr>
        <w:t xml:space="preserve">Achema Pulse</w:t>
      </w:r>
      <w:r w:rsidDel="00000000" w:rsidR="00000000" w:rsidRPr="00000000">
        <w:rPr>
          <w:b w:val="1"/>
          <w:color w:val="404040"/>
          <w:sz w:val="24"/>
          <w:szCs w:val="24"/>
          <w:rtl w:val="0"/>
        </w:rPr>
        <w:t xml:space="preserve">. Die interaktive Veranstaltung ergänzt das Programm der </w:t>
      </w:r>
      <w:r w:rsidDel="00000000" w:rsidR="00000000" w:rsidRPr="00000000">
        <w:rPr>
          <w:b w:val="1"/>
          <w:i w:val="1"/>
          <w:color w:val="404040"/>
          <w:sz w:val="24"/>
          <w:szCs w:val="24"/>
          <w:rtl w:val="0"/>
        </w:rPr>
        <w:t xml:space="preserve">Achema</w:t>
      </w:r>
      <w:r w:rsidDel="00000000" w:rsidR="00000000" w:rsidRPr="00000000">
        <w:rPr>
          <w:b w:val="1"/>
          <w:color w:val="404040"/>
          <w:sz w:val="24"/>
          <w:szCs w:val="24"/>
          <w:rtl w:val="0"/>
        </w:rPr>
        <w:t xml:space="preserve">, die bedingt durch die weiterhin notwendigen physischen Kontaktbeschränkungen auf 2022 verschoben wurde. Die </w:t>
      </w:r>
      <w:r w:rsidDel="00000000" w:rsidR="00000000" w:rsidRPr="00000000">
        <w:rPr>
          <w:b w:val="1"/>
          <w:i w:val="1"/>
          <w:color w:val="404040"/>
          <w:sz w:val="24"/>
          <w:szCs w:val="24"/>
          <w:rtl w:val="0"/>
        </w:rPr>
        <w:t xml:space="preserve">Achema Pulse</w:t>
      </w:r>
      <w:r w:rsidDel="00000000" w:rsidR="00000000" w:rsidRPr="00000000">
        <w:rPr>
          <w:b w:val="1"/>
          <w:color w:val="404040"/>
          <w:sz w:val="24"/>
          <w:szCs w:val="24"/>
          <w:rtl w:val="0"/>
        </w:rPr>
        <w:t xml:space="preserve"> zeigt in diesem Jahr die Trends der Chemie-, Pharma- und Lebensmittelindustrie unter dem Motto „Inspiring Sustainable Connections“. Teilnehmer können jederzeit via Chat, Audio- oder Videocall miteinander oder mit Unternehmen in Kontakt treten. Passend dazu präsentiert sich Veolia Water Technologies zu den folgenden Themenbereichen:</w:t>
      </w:r>
    </w:p>
    <w:p w:rsidR="00000000" w:rsidDel="00000000" w:rsidP="00000000" w:rsidRDefault="00000000" w:rsidRPr="00000000" w14:paraId="0000000B">
      <w:pPr>
        <w:widowControl w:val="1"/>
        <w:shd w:fill="ffffff" w:val="clear"/>
        <w:spacing w:after="0" w:line="276" w:lineRule="auto"/>
        <w:jc w:val="both"/>
        <w:rPr>
          <w:b w:val="1"/>
          <w:color w:val="404040"/>
          <w:sz w:val="24"/>
          <w:szCs w:val="24"/>
        </w:rPr>
      </w:pPr>
      <w:r w:rsidDel="00000000" w:rsidR="00000000" w:rsidRPr="00000000">
        <w:rPr>
          <w:b w:val="1"/>
          <w:color w:val="404040"/>
          <w:sz w:val="24"/>
          <w:szCs w:val="24"/>
          <w:rtl w:val="0"/>
        </w:rPr>
        <w:t xml:space="preserve"> </w:t>
      </w:r>
    </w:p>
    <w:p w:rsidR="00000000" w:rsidDel="00000000" w:rsidP="00000000" w:rsidRDefault="00000000" w:rsidRPr="00000000" w14:paraId="0000000C">
      <w:pPr>
        <w:widowControl w:val="1"/>
        <w:tabs>
          <w:tab w:val="left" w:pos="426"/>
        </w:tabs>
        <w:spacing w:line="276" w:lineRule="auto"/>
        <w:jc w:val="both"/>
        <w:rPr>
          <w:b w:val="1"/>
          <w:color w:val="404040"/>
          <w:sz w:val="24"/>
          <w:szCs w:val="24"/>
        </w:rPr>
      </w:pPr>
      <w:r w:rsidDel="00000000" w:rsidR="00000000" w:rsidRPr="00000000">
        <w:rPr>
          <w:b w:val="1"/>
          <w:color w:val="404040"/>
          <w:sz w:val="24"/>
          <w:szCs w:val="24"/>
          <w:rtl w:val="0"/>
        </w:rPr>
        <w:t xml:space="preserve">WFI / Clean Utilities</w:t>
      </w:r>
    </w:p>
    <w:p w:rsidR="00000000" w:rsidDel="00000000" w:rsidP="00000000" w:rsidRDefault="00000000" w:rsidRPr="00000000" w14:paraId="0000000D">
      <w:pPr>
        <w:widowControl w:val="1"/>
        <w:tabs>
          <w:tab w:val="left" w:pos="426"/>
        </w:tabs>
        <w:spacing w:line="276" w:lineRule="auto"/>
        <w:jc w:val="both"/>
        <w:rPr>
          <w:color w:val="404040"/>
        </w:rPr>
      </w:pPr>
      <w:r w:rsidDel="00000000" w:rsidR="00000000" w:rsidRPr="00000000">
        <w:rPr>
          <w:color w:val="404040"/>
          <w:rtl w:val="0"/>
        </w:rPr>
        <w:t xml:space="preserve">Seit 2017 kann auch für den europäischen Markt mit membranbasierter Aufbereitung Wasser zu Injektionszwecken (Water for Injection - WFI) </w:t>
      </w:r>
      <w:r w:rsidDel="00000000" w:rsidR="00000000" w:rsidRPr="00000000">
        <w:rPr>
          <w:color w:val="404040"/>
          <w:rtl w:val="0"/>
        </w:rPr>
        <w:t xml:space="preserve">produziert werden. Mit der </w:t>
      </w:r>
      <w:hyperlink r:id="rId10">
        <w:r w:rsidDel="00000000" w:rsidR="00000000" w:rsidRPr="00000000">
          <w:rPr>
            <w:b w:val="1"/>
            <w:color w:val="1155cc"/>
            <w:u w:val="single"/>
            <w:rtl w:val="0"/>
          </w:rPr>
          <w:t xml:space="preserve">Orion</w:t>
        </w:r>
      </w:hyperlink>
      <w:r w:rsidDel="00000000" w:rsidR="00000000" w:rsidRPr="00000000">
        <w:rPr>
          <w:b w:val="1"/>
          <w:color w:val="404040"/>
          <w:rtl w:val="0"/>
        </w:rPr>
        <w:t xml:space="preserve"> </w:t>
      </w:r>
      <w:r w:rsidDel="00000000" w:rsidR="00000000" w:rsidRPr="00000000">
        <w:rPr>
          <w:color w:val="404040"/>
          <w:rtl w:val="0"/>
        </w:rPr>
        <w:t xml:space="preserve">liefern wir ein weltweit bewährtes System zur zuverlässigen Produktion von kaltem WFI, dass speziell an die hohen Anforderungen der Pharmaindustrie sowie den steigenden Nachhaltigkeitszielen der Unternehmen angepasst ist. Welche Anforderungen zur Produktion von kaltem WFI eingehalten werden müssen, erklären wir in einer speziellen Präsentation. </w:t>
      </w:r>
      <w:hyperlink r:id="rId11">
        <w:r w:rsidDel="00000000" w:rsidR="00000000" w:rsidRPr="00000000">
          <w:rPr>
            <w:color w:val="1155cc"/>
            <w:u w:val="single"/>
            <w:rtl w:val="0"/>
          </w:rPr>
          <w:t xml:space="preserve">Hier geht es zum Vortrag.</w:t>
        </w:r>
      </w:hyperlink>
      <w:r w:rsidDel="00000000" w:rsidR="00000000" w:rsidRPr="00000000">
        <w:rPr>
          <w:rtl w:val="0"/>
        </w:rPr>
      </w:r>
    </w:p>
    <w:p w:rsidR="00000000" w:rsidDel="00000000" w:rsidP="00000000" w:rsidRDefault="00000000" w:rsidRPr="00000000" w14:paraId="0000000E">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0F">
      <w:pPr>
        <w:widowControl w:val="1"/>
        <w:tabs>
          <w:tab w:val="left" w:pos="426"/>
        </w:tabs>
        <w:spacing w:line="276" w:lineRule="auto"/>
        <w:jc w:val="both"/>
        <w:rPr>
          <w:color w:val="404040"/>
        </w:rPr>
      </w:pPr>
      <w:r w:rsidDel="00000000" w:rsidR="00000000" w:rsidRPr="00000000">
        <w:rPr>
          <w:color w:val="404040"/>
          <w:rtl w:val="0"/>
        </w:rPr>
        <w:t xml:space="preserve">Reinstdampferzeugung ist wesentlich für die Sterilisation von Autoklaven und anderen wichtigen Bauteilen in der pharmazeutischen Industrie. </w:t>
      </w:r>
      <w:r w:rsidDel="00000000" w:rsidR="00000000" w:rsidRPr="00000000">
        <w:rPr>
          <w:color w:val="404040"/>
          <w:rtl w:val="0"/>
        </w:rPr>
        <w:t xml:space="preserve">Hier muss die Wasserqualität besonderen Normen unterliegen. Wie das Monitoring nach EN 285 zuverlässig gelingt, zeigen wir </w:t>
      </w:r>
      <w:hyperlink r:id="rId12">
        <w:r w:rsidDel="00000000" w:rsidR="00000000" w:rsidRPr="00000000">
          <w:rPr>
            <w:color w:val="1155cc"/>
            <w:u w:val="single"/>
            <w:rtl w:val="0"/>
          </w:rPr>
          <w:t xml:space="preserve">in diesem Kurzvortrag.</w:t>
        </w:r>
      </w:hyperlink>
      <w:r w:rsidDel="00000000" w:rsidR="00000000" w:rsidRPr="00000000">
        <w:rPr>
          <w:rtl w:val="0"/>
        </w:rPr>
      </w:r>
    </w:p>
    <w:p w:rsidR="00000000" w:rsidDel="00000000" w:rsidP="00000000" w:rsidRDefault="00000000" w:rsidRPr="00000000" w14:paraId="00000010">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color w:val="404040"/>
          <w:sz w:val="24"/>
          <w:szCs w:val="24"/>
        </w:rPr>
      </w:pPr>
      <w:r w:rsidDel="00000000" w:rsidR="00000000" w:rsidRPr="00000000">
        <w:rPr>
          <w:b w:val="1"/>
          <w:color w:val="404040"/>
          <w:sz w:val="24"/>
          <w:szCs w:val="24"/>
          <w:rtl w:val="0"/>
        </w:rPr>
        <w:t xml:space="preserve">Belastete Abwasserteilströme</w:t>
      </w:r>
      <w:r w:rsidDel="00000000" w:rsidR="00000000" w:rsidRPr="00000000">
        <w:rPr>
          <w:rtl w:val="0"/>
        </w:rPr>
      </w:r>
    </w:p>
    <w:p w:rsidR="00000000" w:rsidDel="00000000" w:rsidP="00000000" w:rsidRDefault="00000000" w:rsidRPr="00000000" w14:paraId="00000012">
      <w:pPr>
        <w:widowControl w:val="1"/>
        <w:tabs>
          <w:tab w:val="left" w:pos="426"/>
        </w:tabs>
        <w:spacing w:line="276" w:lineRule="auto"/>
        <w:jc w:val="both"/>
        <w:rPr>
          <w:color w:val="404040"/>
        </w:rPr>
      </w:pPr>
      <w:r w:rsidDel="00000000" w:rsidR="00000000" w:rsidRPr="00000000">
        <w:rPr>
          <w:color w:val="404040"/>
          <w:rtl w:val="0"/>
        </w:rPr>
        <w:t xml:space="preserve">Die nachhaltige Aufbereitung von Abwasser stellt produzierende Unternehmen in allen Branchen vor große Herausforderungen. Gerade hochbelastete Abwasserteilströme, wie sie oft in der Pharma- und Chemieindustrie vorkommen, können mit Vakuumverdampfern effizient aufkonzentriert werden und bieten darüber hinaus neben der Chance auf effizientes Wasserrecycling oder Zero Liquid Discharge, auch die Möglichkeit des Recyclings oder der Weiterverarbeitung wertvoller Inhaltsstoffe. Mit den vielfältigen Modellen von </w:t>
      </w:r>
      <w:hyperlink r:id="rId13">
        <w:r w:rsidDel="00000000" w:rsidR="00000000" w:rsidRPr="00000000">
          <w:rPr>
            <w:b w:val="1"/>
            <w:color w:val="1155cc"/>
            <w:u w:val="single"/>
            <w:rtl w:val="0"/>
          </w:rPr>
          <w:t xml:space="preserve">EVALED</w:t>
        </w:r>
      </w:hyperlink>
      <w:r w:rsidDel="00000000" w:rsidR="00000000" w:rsidRPr="00000000">
        <w:rPr>
          <w:b w:val="1"/>
          <w:color w:val="404040"/>
          <w:rtl w:val="0"/>
        </w:rPr>
        <w:t xml:space="preserve"> </w:t>
      </w:r>
      <w:r w:rsidDel="00000000" w:rsidR="00000000" w:rsidRPr="00000000">
        <w:rPr>
          <w:color w:val="404040"/>
          <w:rtl w:val="0"/>
        </w:rPr>
        <w:t xml:space="preserve">präsentieren wir auf der </w:t>
      </w:r>
      <w:r w:rsidDel="00000000" w:rsidR="00000000" w:rsidRPr="00000000">
        <w:rPr>
          <w:i w:val="1"/>
          <w:color w:val="404040"/>
          <w:rtl w:val="0"/>
        </w:rPr>
        <w:t xml:space="preserve">ACHEMA Pulse</w:t>
      </w:r>
      <w:r w:rsidDel="00000000" w:rsidR="00000000" w:rsidRPr="00000000">
        <w:rPr>
          <w:color w:val="404040"/>
          <w:rtl w:val="0"/>
        </w:rPr>
        <w:t xml:space="preserve"> eine nachhaltige Verdampfer-Lösung für belastete Abwässer jeder Art und erschaffen daraus Ressourcen für die Welt. Wie EVALED-Verdampfer als Lösung zur Einhaltung von API-Grenzwerten im Abwasser unterstützen, erklären wir in einer gesonderten Präsentation. </w:t>
      </w:r>
      <w:hyperlink r:id="rId14">
        <w:r w:rsidDel="00000000" w:rsidR="00000000" w:rsidRPr="00000000">
          <w:rPr>
            <w:color w:val="1155cc"/>
            <w:u w:val="single"/>
            <w:rtl w:val="0"/>
          </w:rPr>
          <w:t xml:space="preserve">Hier geht es zum Vortrag.</w:t>
        </w:r>
      </w:hyperlink>
      <w:r w:rsidDel="00000000" w:rsidR="00000000" w:rsidRPr="00000000">
        <w:rPr>
          <w:rtl w:val="0"/>
        </w:rPr>
      </w:r>
    </w:p>
    <w:p w:rsidR="00000000" w:rsidDel="00000000" w:rsidP="00000000" w:rsidRDefault="00000000" w:rsidRPr="00000000" w14:paraId="00000013">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14">
      <w:pPr>
        <w:widowControl w:val="1"/>
        <w:tabs>
          <w:tab w:val="left" w:pos="426"/>
        </w:tabs>
        <w:spacing w:line="276" w:lineRule="auto"/>
        <w:jc w:val="both"/>
        <w:rPr>
          <w:color w:val="404040"/>
        </w:rPr>
      </w:pPr>
      <w:r w:rsidDel="00000000" w:rsidR="00000000" w:rsidRPr="00000000">
        <w:rPr>
          <w:b w:val="1"/>
          <w:color w:val="404040"/>
          <w:sz w:val="24"/>
          <w:szCs w:val="24"/>
          <w:rtl w:val="0"/>
        </w:rPr>
        <w:t xml:space="preserve">Digitale Dienstleistungen</w:t>
      </w:r>
      <w:r w:rsidDel="00000000" w:rsidR="00000000" w:rsidRPr="00000000">
        <w:rPr>
          <w:rtl w:val="0"/>
        </w:rPr>
      </w:r>
    </w:p>
    <w:p w:rsidR="00000000" w:rsidDel="00000000" w:rsidP="00000000" w:rsidRDefault="00000000" w:rsidRPr="00000000" w14:paraId="00000015">
      <w:pPr>
        <w:widowControl w:val="1"/>
        <w:tabs>
          <w:tab w:val="left" w:pos="426"/>
        </w:tabs>
        <w:spacing w:line="276" w:lineRule="auto"/>
        <w:jc w:val="both"/>
        <w:rPr>
          <w:color w:val="404040"/>
        </w:rPr>
      </w:pPr>
      <w:r w:rsidDel="00000000" w:rsidR="00000000" w:rsidRPr="00000000">
        <w:rPr>
          <w:color w:val="404040"/>
          <w:rtl w:val="0"/>
        </w:rPr>
        <w:t xml:space="preserve">Die intelligente Kommunikation mit Anlagen zur Wasseraufbereitung ist eines der Kernfähigkeiten unserer Online-Service Plattform </w:t>
      </w:r>
      <w:hyperlink r:id="rId15">
        <w:r w:rsidDel="00000000" w:rsidR="00000000" w:rsidRPr="00000000">
          <w:rPr>
            <w:b w:val="1"/>
            <w:color w:val="1155cc"/>
            <w:u w:val="single"/>
            <w:rtl w:val="0"/>
          </w:rPr>
          <w:t xml:space="preserve">Hubgrade</w:t>
        </w:r>
      </w:hyperlink>
      <w:r w:rsidDel="00000000" w:rsidR="00000000" w:rsidRPr="00000000">
        <w:rPr>
          <w:color w:val="404040"/>
          <w:rtl w:val="0"/>
        </w:rPr>
        <w:t xml:space="preserve">. Hier werden aus detaillierten Daten und Parametern übersichtliche Dashboards, individuelle KPI und vor allem schnell verständliche Informationen, die den Live-Status der gesamten Wasseraufbereitung jederzeit abbilden. Daraus lassen sich Trendverläufe und konkrete Wartungsintervalle ableiten, die das Arbeiten rund um die Wasseraufbereitung effektiver, planbarer und zuverlässiger machen. Gisela Schilling, Digital Water Manager bei Veolia Water Technologies, befasst sich daher in einer Podiumsdiskussion konkret mit dem Thema der proaktiven und datenbasierten Wasseraufbereitung. </w:t>
      </w:r>
      <w:hyperlink r:id="rId16">
        <w:r w:rsidDel="00000000" w:rsidR="00000000" w:rsidRPr="00000000">
          <w:rPr>
            <w:color w:val="1155cc"/>
            <w:u w:val="single"/>
            <w:rtl w:val="0"/>
          </w:rPr>
          <w:t xml:space="preserve">Hier geht es zur Präsentation.</w:t>
        </w:r>
      </w:hyperlink>
      <w:r w:rsidDel="00000000" w:rsidR="00000000" w:rsidRPr="00000000">
        <w:rPr>
          <w:color w:val="404040"/>
          <w:rtl w:val="0"/>
        </w:rPr>
        <w:t xml:space="preserve"> </w:t>
      </w:r>
    </w:p>
    <w:p w:rsidR="00000000" w:rsidDel="00000000" w:rsidP="00000000" w:rsidRDefault="00000000" w:rsidRPr="00000000" w14:paraId="00000016">
      <w:pPr>
        <w:widowControl w:val="1"/>
        <w:tabs>
          <w:tab w:val="left" w:pos="426"/>
        </w:tabs>
        <w:spacing w:line="276" w:lineRule="auto"/>
        <w:jc w:val="both"/>
        <w:rPr>
          <w:color w:val="404040"/>
        </w:rPr>
      </w:pPr>
      <w:r w:rsidDel="00000000" w:rsidR="00000000" w:rsidRPr="00000000">
        <w:rPr>
          <w:rtl w:val="0"/>
        </w:rPr>
      </w:r>
    </w:p>
    <w:p w:rsidR="00000000" w:rsidDel="00000000" w:rsidP="00000000" w:rsidRDefault="00000000" w:rsidRPr="00000000" w14:paraId="00000017">
      <w:pPr>
        <w:widowControl w:val="1"/>
        <w:tabs>
          <w:tab w:val="left" w:pos="426"/>
        </w:tabs>
        <w:spacing w:line="276" w:lineRule="auto"/>
        <w:jc w:val="both"/>
        <w:rPr>
          <w:i w:val="1"/>
          <w:color w:val="404040"/>
        </w:rPr>
      </w:pPr>
      <w:r w:rsidDel="00000000" w:rsidR="00000000" w:rsidRPr="00000000">
        <w:rPr>
          <w:i w:val="1"/>
          <w:color w:val="404040"/>
          <w:rtl w:val="0"/>
        </w:rPr>
        <w:t xml:space="preserve">“Nachhaltige Technologien und intelligente Systeme sind die DNA unserer Lösungen bei Veolia Water Technologies”,</w:t>
      </w:r>
      <w:r w:rsidDel="00000000" w:rsidR="00000000" w:rsidRPr="00000000">
        <w:rPr>
          <w:color w:val="404040"/>
          <w:rtl w:val="0"/>
        </w:rPr>
        <w:t xml:space="preserve"> erklärt Henning Keutgen, Vertriebsleiter Industrielösungen bei Veolia Water Technologies. </w:t>
      </w:r>
      <w:r w:rsidDel="00000000" w:rsidR="00000000" w:rsidRPr="00000000">
        <w:rPr>
          <w:i w:val="1"/>
          <w:color w:val="404040"/>
          <w:rtl w:val="0"/>
        </w:rPr>
        <w:t xml:space="preserve">“Daher passen wir genau in das Credo der ACHEMA Pulse und freuen uns auf ein spannendes Format mit all seinen kommunikativen Möglichkeiten sowie auf die zukunftsweisenden Impulse aus der internationalen Prozessindustrie.”</w:t>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spacing w:line="276" w:lineRule="auto"/>
        <w:jc w:val="both"/>
        <w:rPr>
          <w:b w:val="1"/>
          <w:color w:val="7197ca"/>
        </w:rPr>
      </w:pPr>
      <w:r w:rsidDel="00000000" w:rsidR="00000000" w:rsidRPr="00000000">
        <w:rPr>
          <w:rtl w:val="0"/>
        </w:rPr>
      </w:r>
    </w:p>
    <w:p w:rsidR="00000000" w:rsidDel="00000000" w:rsidP="00000000" w:rsidRDefault="00000000" w:rsidRPr="00000000" w14:paraId="0000001A">
      <w:pPr>
        <w:spacing w:line="276" w:lineRule="auto"/>
        <w:jc w:val="both"/>
        <w:rPr>
          <w:b w:val="1"/>
          <w:color w:val="7197ca"/>
        </w:rPr>
      </w:pPr>
      <w:r w:rsidDel="00000000" w:rsidR="00000000" w:rsidRPr="00000000">
        <w:rPr>
          <w:b w:val="1"/>
          <w:color w:val="7197ca"/>
          <w:rtl w:val="0"/>
        </w:rPr>
        <w:t xml:space="preserve">Links</w:t>
      </w:r>
    </w:p>
    <w:p w:rsidR="00000000" w:rsidDel="00000000" w:rsidP="00000000" w:rsidRDefault="00000000" w:rsidRPr="00000000" w14:paraId="0000001B">
      <w:pPr>
        <w:spacing w:line="276" w:lineRule="auto"/>
        <w:jc w:val="both"/>
        <w:rPr>
          <w:b w:val="1"/>
          <w:color w:val="7197ca"/>
        </w:rPr>
      </w:pPr>
      <w:r w:rsidDel="00000000" w:rsidR="00000000" w:rsidRPr="00000000">
        <w:rPr>
          <w:rtl w:val="0"/>
        </w:rPr>
      </w:r>
    </w:p>
    <w:p w:rsidR="00000000" w:rsidDel="00000000" w:rsidP="00000000" w:rsidRDefault="00000000" w:rsidRPr="00000000" w14:paraId="0000001C">
      <w:pPr>
        <w:spacing w:line="276" w:lineRule="auto"/>
        <w:jc w:val="both"/>
        <w:rPr/>
      </w:pPr>
      <w:r w:rsidDel="00000000" w:rsidR="00000000" w:rsidRPr="00000000">
        <w:rPr>
          <w:rtl w:val="0"/>
        </w:rPr>
        <w:t xml:space="preserve">Homepage der ACHEMA Pulse: </w:t>
      </w:r>
      <w:hyperlink r:id="rId17">
        <w:r w:rsidDel="00000000" w:rsidR="00000000" w:rsidRPr="00000000">
          <w:rPr>
            <w:color w:val="1155cc"/>
            <w:u w:val="single"/>
            <w:rtl w:val="0"/>
          </w:rPr>
          <w:t xml:space="preserve">https://www.achema.de/de/</w:t>
        </w:r>
      </w:hyperlink>
      <w:r w:rsidDel="00000000" w:rsidR="00000000" w:rsidRPr="00000000">
        <w:rPr>
          <w:rtl w:val="0"/>
        </w:rPr>
        <w:t xml:space="preserve"> </w:t>
      </w:r>
    </w:p>
    <w:p w:rsidR="00000000" w:rsidDel="00000000" w:rsidP="00000000" w:rsidRDefault="00000000" w:rsidRPr="00000000" w14:paraId="0000001D">
      <w:pPr>
        <w:spacing w:line="276" w:lineRule="auto"/>
        <w:jc w:val="both"/>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t xml:space="preserve">Alle Veranstaltungen von Veolia Water Technologies: </w:t>
      </w:r>
    </w:p>
    <w:p w:rsidR="00000000" w:rsidDel="00000000" w:rsidP="00000000" w:rsidRDefault="00000000" w:rsidRPr="00000000" w14:paraId="0000001F">
      <w:pPr>
        <w:spacing w:line="276" w:lineRule="auto"/>
        <w:jc w:val="both"/>
        <w:rPr/>
      </w:pPr>
      <w:hyperlink r:id="rId18">
        <w:r w:rsidDel="00000000" w:rsidR="00000000" w:rsidRPr="00000000">
          <w:rPr>
            <w:color w:val="1155cc"/>
            <w:u w:val="single"/>
            <w:rtl w:val="0"/>
          </w:rPr>
          <w:t xml:space="preserve">https://www.achema.de/de/die-achema/kongressprogramm/zeitplan?talque=sponsor-grid&amp;vendorId=FLePUJY5BJVmYBKZv8NE</w:t>
        </w:r>
      </w:hyperlink>
      <w:r w:rsidDel="00000000" w:rsidR="00000000" w:rsidRPr="00000000">
        <w:rPr>
          <w:rtl w:val="0"/>
        </w:rPr>
        <w:t xml:space="preserve"> </w:t>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b w:val="1"/>
          <w:color w:val="7197ca"/>
        </w:rPr>
      </w:pPr>
      <w:r w:rsidDel="00000000" w:rsidR="00000000" w:rsidRPr="00000000">
        <w:rPr>
          <w:rtl w:val="0"/>
        </w:rPr>
      </w:r>
    </w:p>
    <w:p w:rsidR="00000000" w:rsidDel="00000000" w:rsidP="00000000" w:rsidRDefault="00000000" w:rsidRPr="00000000" w14:paraId="00000022">
      <w:pPr>
        <w:spacing w:line="276" w:lineRule="auto"/>
        <w:jc w:val="both"/>
        <w:rPr>
          <w:b w:val="1"/>
          <w:color w:val="7197ca"/>
        </w:rPr>
      </w:pPr>
      <w:r w:rsidDel="00000000" w:rsidR="00000000" w:rsidRPr="00000000">
        <w:rPr>
          <w:b w:val="1"/>
          <w:color w:val="7197ca"/>
          <w:rtl w:val="0"/>
        </w:rPr>
        <w:t xml:space="preserve">Fotos</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b w:val="1"/>
          <w:rtl w:val="0"/>
        </w:rPr>
        <w:t xml:space="preserve">Bild 1:</w:t>
      </w:r>
      <w:r w:rsidDel="00000000" w:rsidR="00000000" w:rsidRPr="00000000">
        <w:rPr>
          <w:rtl w:val="0"/>
        </w:rPr>
        <w:t xml:space="preserve"> Logo Veolia Water Technologies; Quelle: Veolia</w:t>
      </w:r>
    </w:p>
    <w:p w:rsidR="00000000" w:rsidDel="00000000" w:rsidP="00000000" w:rsidRDefault="00000000" w:rsidRPr="00000000" w14:paraId="00000025">
      <w:pPr>
        <w:spacing w:line="276" w:lineRule="auto"/>
        <w:jc w:val="both"/>
        <w:rPr/>
      </w:pPr>
      <w:r w:rsidDel="00000000" w:rsidR="00000000" w:rsidRPr="00000000">
        <w:rPr>
          <w:b w:val="1"/>
          <w:rtl w:val="0"/>
        </w:rPr>
        <w:t xml:space="preserve">Bild 2:</w:t>
      </w:r>
      <w:r w:rsidDel="00000000" w:rsidR="00000000" w:rsidRPr="00000000">
        <w:rPr>
          <w:rtl w:val="0"/>
        </w:rPr>
        <w:t xml:space="preserve"> Logo ACHEMA Pulse; Quelle: Achema</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pPr>
      <w:r w:rsidDel="00000000" w:rsidR="00000000" w:rsidRPr="00000000">
        <w:rPr>
          <w:rtl w:val="0"/>
        </w:rPr>
      </w:r>
    </w:p>
    <w:p w:rsidR="00000000" w:rsidDel="00000000" w:rsidP="00000000" w:rsidRDefault="00000000" w:rsidRPr="00000000" w14:paraId="00000029">
      <w:pPr>
        <w:widowControl w:val="1"/>
        <w:jc w:val="both"/>
        <w:rPr>
          <w:rFonts w:ascii="FS Rufus" w:cs="FS Rufus" w:eastAsia="FS Rufus" w:hAnsi="FS Rufus"/>
          <w:b w:val="1"/>
          <w:color w:val="7197ca"/>
        </w:rPr>
      </w:pPr>
      <w:r w:rsidDel="00000000" w:rsidR="00000000" w:rsidRPr="00000000">
        <w:br w:type="page"/>
      </w:r>
      <w:r w:rsidDel="00000000" w:rsidR="00000000" w:rsidRPr="00000000">
        <w:rPr>
          <w:rtl w:val="0"/>
        </w:rPr>
      </w:r>
    </w:p>
    <w:p w:rsidR="00000000" w:rsidDel="00000000" w:rsidP="00000000" w:rsidRDefault="00000000" w:rsidRPr="00000000" w14:paraId="0000002A">
      <w:pPr>
        <w:widowControl w:val="1"/>
        <w:jc w:val="both"/>
        <w:rPr>
          <w:rFonts w:ascii="FS Rufus" w:cs="FS Rufus" w:eastAsia="FS Rufus" w:hAnsi="FS Rufus"/>
          <w:b w:val="1"/>
          <w:color w:val="7197ca"/>
        </w:rPr>
      </w:pPr>
      <w:r w:rsidDel="00000000" w:rsidR="00000000" w:rsidRPr="00000000">
        <w:rPr>
          <w:rFonts w:ascii="FS Rufus" w:cs="FS Rufus" w:eastAsia="FS Rufus" w:hAnsi="FS Rufus"/>
          <w:b w:val="1"/>
          <w:color w:val="7197ca"/>
          <w:rtl w:val="0"/>
        </w:rPr>
        <w:t xml:space="preserve">Unternehmensprofil</w:t>
      </w:r>
    </w:p>
    <w:p w:rsidR="00000000" w:rsidDel="00000000" w:rsidP="00000000" w:rsidRDefault="00000000" w:rsidRPr="00000000" w14:paraId="0000002B">
      <w:pPr>
        <w:widowControl w:val="1"/>
        <w:shd w:fill="ffffff" w:val="clear"/>
        <w:ind w:right="-86"/>
        <w:jc w:val="both"/>
        <w:rPr>
          <w:i w:val="1"/>
          <w:color w:val="000000"/>
          <w:sz w:val="18"/>
          <w:szCs w:val="18"/>
        </w:rPr>
      </w:pPr>
      <w:r w:rsidDel="00000000" w:rsidR="00000000" w:rsidRPr="00000000">
        <w:rPr>
          <w:rtl w:val="0"/>
        </w:rPr>
      </w:r>
    </w:p>
    <w:p w:rsidR="00000000" w:rsidDel="00000000" w:rsidP="00000000" w:rsidRDefault="00000000" w:rsidRPr="00000000" w14:paraId="0000002C">
      <w:pPr>
        <w:widowControl w:val="1"/>
        <w:jc w:val="both"/>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2D">
      <w:pPr>
        <w:widowControl w:val="1"/>
        <w:spacing w:line="276" w:lineRule="auto"/>
        <w:jc w:val="both"/>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E">
      <w:pPr>
        <w:widowControl w:val="1"/>
        <w:spacing w:line="276" w:lineRule="auto"/>
        <w:ind w:left="720" w:firstLine="0"/>
        <w:jc w:val="both"/>
        <w:rPr>
          <w:color w:val="262626"/>
        </w:rPr>
      </w:pPr>
      <w:r w:rsidDel="00000000" w:rsidR="00000000" w:rsidRPr="00000000">
        <w:rPr>
          <w:rtl w:val="0"/>
        </w:rPr>
      </w:r>
    </w:p>
    <w:p w:rsidR="00000000" w:rsidDel="00000000" w:rsidP="00000000" w:rsidRDefault="00000000" w:rsidRPr="00000000" w14:paraId="0000002F">
      <w:pPr>
        <w:widowControl w:val="1"/>
        <w:spacing w:line="276" w:lineRule="auto"/>
        <w:jc w:val="both"/>
        <w:rPr>
          <w:b w:val="1"/>
          <w:color w:val="262626"/>
        </w:rPr>
      </w:pPr>
      <w:r w:rsidDel="00000000" w:rsidR="00000000" w:rsidRPr="00000000">
        <w:rPr>
          <w:color w:val="262626"/>
          <w:rtl w:val="0"/>
        </w:rPr>
        <w:t xml:space="preserve">Am Hauptsitz in Celle und an den Standorten in Bremen, Bayreuth, Leonberg und Crailsheim werden rund 400 Mitarbeiter beschäftigt. Ein bundesweites Netzwerk von über 50 Servicetechnikern und 30 Vertriebsingenieuren bietet Beratungskompetenz  und schnelle Unterstützung. </w:t>
      </w:r>
      <w:hyperlink r:id="rId19">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30">
      <w:pPr>
        <w:widowControl w:val="1"/>
        <w:spacing w:line="276" w:lineRule="auto"/>
        <w:ind w:left="720" w:firstLine="0"/>
        <w:jc w:val="both"/>
        <w:rPr>
          <w:b w:val="1"/>
          <w:color w:val="262626"/>
        </w:rPr>
      </w:pPr>
      <w:r w:rsidDel="00000000" w:rsidR="00000000" w:rsidRPr="00000000">
        <w:rPr>
          <w:b w:val="1"/>
          <w:color w:val="262626"/>
          <w:rtl w:val="0"/>
        </w:rPr>
        <w:t xml:space="preserve"> </w:t>
      </w:r>
    </w:p>
    <w:p w:rsidR="00000000" w:rsidDel="00000000" w:rsidP="00000000" w:rsidRDefault="00000000" w:rsidRPr="00000000" w14:paraId="00000031">
      <w:pPr>
        <w:widowControl w:val="1"/>
        <w:spacing w:line="276" w:lineRule="auto"/>
        <w:jc w:val="both"/>
        <w:rPr>
          <w:b w:val="1"/>
          <w:color w:val="262626"/>
        </w:rPr>
      </w:pPr>
      <w:r w:rsidDel="00000000" w:rsidR="00000000" w:rsidRPr="00000000">
        <w:rPr>
          <w:b w:val="1"/>
          <w:color w:val="262626"/>
          <w:rtl w:val="0"/>
        </w:rPr>
        <w:t xml:space="preserve">Veolia</w:t>
      </w:r>
      <w:r w:rsidDel="00000000" w:rsidR="00000000" w:rsidRPr="00000000">
        <w:rPr>
          <w:color w:val="262626"/>
          <w:rtl w:val="0"/>
        </w:rPr>
        <w:t xml:space="preserve"> Gruppe ist der weltweite Maßstab für optimiertes Ressourcenmanagement. Mit über 171.000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262626"/>
          <w:rtl w:val="0"/>
        </w:rPr>
        <w:t xml:space="preserve">Paris Euronext: VIE</w:t>
      </w:r>
      <w:r w:rsidDel="00000000" w:rsidR="00000000" w:rsidRPr="00000000">
        <w:rPr>
          <w:color w:val="262626"/>
          <w:rtl w:val="0"/>
        </w:rPr>
        <w:t xml:space="preserve">) betrug 2019 25,91 Milliarden Euro. </w:t>
      </w:r>
      <w:hyperlink r:id="rId20">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32">
      <w:pPr>
        <w:widowControl w:val="1"/>
        <w:spacing w:line="276" w:lineRule="auto"/>
        <w:rPr>
          <w:b w:val="1"/>
          <w:color w:val="000000"/>
        </w:rPr>
      </w:pPr>
      <w:r w:rsidDel="00000000" w:rsidR="00000000" w:rsidRPr="00000000">
        <w:rPr>
          <w:rtl w:val="0"/>
        </w:rPr>
      </w:r>
    </w:p>
    <w:p w:rsidR="00000000" w:rsidDel="00000000" w:rsidP="00000000" w:rsidRDefault="00000000" w:rsidRPr="00000000" w14:paraId="00000033">
      <w:pPr>
        <w:widowControl w:val="1"/>
        <w:spacing w:line="276" w:lineRule="auto"/>
        <w:rPr>
          <w:rFonts w:ascii="FS Rufus" w:cs="FS Rufus" w:eastAsia="FS Rufus" w:hAnsi="FS Rufus"/>
          <w:b w:val="1"/>
          <w:color w:val="7197ca"/>
          <w:sz w:val="22"/>
          <w:szCs w:val="22"/>
        </w:rPr>
      </w:pPr>
      <w:r w:rsidDel="00000000" w:rsidR="00000000" w:rsidRPr="00000000">
        <w:rPr>
          <w:rtl w:val="0"/>
        </w:rPr>
      </w:r>
    </w:p>
    <w:p w:rsidR="00000000" w:rsidDel="00000000" w:rsidP="00000000" w:rsidRDefault="00000000" w:rsidRPr="00000000" w14:paraId="00000034">
      <w:pPr>
        <w:widowControl w:val="1"/>
        <w:spacing w:line="276" w:lineRule="auto"/>
        <w:rPr>
          <w:rFonts w:ascii="FS Rufus" w:cs="FS Rufus" w:eastAsia="FS Rufus" w:hAnsi="FS Rufus"/>
          <w:b w:val="1"/>
          <w:color w:val="7197ca"/>
          <w:sz w:val="22"/>
          <w:szCs w:val="22"/>
        </w:rPr>
      </w:pPr>
      <w:r w:rsidDel="00000000" w:rsidR="00000000" w:rsidRPr="00000000">
        <w:rPr>
          <w:rFonts w:ascii="FS Rufus" w:cs="FS Rufus" w:eastAsia="FS Rufus" w:hAnsi="FS Rufus"/>
          <w:b w:val="1"/>
          <w:color w:val="7197ca"/>
          <w:sz w:val="22"/>
          <w:szCs w:val="22"/>
          <w:rtl w:val="0"/>
        </w:rPr>
        <w:t xml:space="preserve">Kontakt</w:t>
      </w:r>
    </w:p>
    <w:p w:rsidR="00000000" w:rsidDel="00000000" w:rsidP="00000000" w:rsidRDefault="00000000" w:rsidRPr="00000000" w14:paraId="00000035">
      <w:pPr>
        <w:widowControl w:val="1"/>
        <w:ind w:right="970"/>
        <w:jc w:val="both"/>
        <w:rPr>
          <w:rFonts w:ascii="FS Rufus" w:cs="FS Rufus" w:eastAsia="FS Rufus" w:hAnsi="FS Rufus"/>
          <w:b w:val="1"/>
          <w:color w:val="404040"/>
        </w:rPr>
      </w:pPr>
      <w:r w:rsidDel="00000000" w:rsidR="00000000" w:rsidRPr="00000000">
        <w:rPr>
          <w:rFonts w:ascii="FS Rufus" w:cs="FS Rufus" w:eastAsia="FS Rufus" w:hAnsi="FS Rufus"/>
          <w:b w:val="1"/>
          <w:color w:val="404040"/>
          <w:rtl w:val="0"/>
        </w:rPr>
        <w:t xml:space="preserve">Veolia Water Technologies Deutschland GmbH</w:t>
      </w:r>
    </w:p>
    <w:p w:rsidR="00000000" w:rsidDel="00000000" w:rsidP="00000000" w:rsidRDefault="00000000" w:rsidRPr="00000000" w14:paraId="00000036">
      <w:pPr>
        <w:widowControl w:val="1"/>
        <w:jc w:val="both"/>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37">
      <w:pPr>
        <w:widowControl w:val="1"/>
        <w:jc w:val="both"/>
        <w:rPr>
          <w:rFonts w:ascii="FS Rufus" w:cs="FS Rufus" w:eastAsia="FS Rufus" w:hAnsi="FS Rufus"/>
          <w:i w:val="1"/>
          <w:color w:val="404040"/>
        </w:rPr>
      </w:pPr>
      <w:r w:rsidDel="00000000" w:rsidR="00000000" w:rsidRPr="00000000">
        <w:rPr>
          <w:rFonts w:ascii="FS Rufus" w:cs="FS Rufus" w:eastAsia="FS Rufus" w:hAnsi="FS Rufus"/>
          <w:i w:val="1"/>
          <w:color w:val="404040"/>
          <w:rtl w:val="0"/>
        </w:rPr>
        <w:t xml:space="preserve">Pressekontakt</w:t>
      </w:r>
    </w:p>
    <w:p w:rsidR="00000000" w:rsidDel="00000000" w:rsidP="00000000" w:rsidRDefault="00000000" w:rsidRPr="00000000" w14:paraId="00000038">
      <w:pPr>
        <w:widowControl w:val="1"/>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w:t>
      </w:r>
    </w:p>
    <w:p w:rsidR="00000000" w:rsidDel="00000000" w:rsidP="00000000" w:rsidRDefault="00000000" w:rsidRPr="00000000" w14:paraId="00000039">
      <w:pPr>
        <w:widowControl w:val="1"/>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Lückenweg 5, 29227 Celle</w:t>
      </w:r>
    </w:p>
    <w:p w:rsidR="00000000" w:rsidDel="00000000" w:rsidP="00000000" w:rsidRDefault="00000000" w:rsidRPr="00000000" w14:paraId="0000003A">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Telefon: </w:t>
        <w:tab/>
        <w:t xml:space="preserve">+49 (0) 5141 803-562</w:t>
      </w:r>
    </w:p>
    <w:p w:rsidR="00000000" w:rsidDel="00000000" w:rsidP="00000000" w:rsidRDefault="00000000" w:rsidRPr="00000000" w14:paraId="0000003B">
      <w:pPr>
        <w:widowControl w:val="1"/>
        <w:tabs>
          <w:tab w:val="left" w:pos="900"/>
        </w:tabs>
        <w:ind w:right="970"/>
        <w:jc w:val="both"/>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Mobil: </w:t>
        <w:tab/>
        <w:t xml:space="preserve">+49 (0) 160 1417575</w:t>
      </w:r>
    </w:p>
    <w:p w:rsidR="00000000" w:rsidDel="00000000" w:rsidP="00000000" w:rsidRDefault="00000000" w:rsidRPr="00000000" w14:paraId="0000003C">
      <w:pPr>
        <w:widowControl w:val="1"/>
        <w:tabs>
          <w:tab w:val="left" w:pos="900"/>
        </w:tabs>
        <w:ind w:right="970"/>
        <w:jc w:val="both"/>
        <w:rPr/>
      </w:pPr>
      <w:hyperlink r:id="rId21">
        <w:r w:rsidDel="00000000" w:rsidR="00000000" w:rsidRPr="00000000">
          <w:rPr>
            <w:rFonts w:ascii="FS Rufus" w:cs="FS Rufus" w:eastAsia="FS Rufus" w:hAnsi="FS Rufus"/>
            <w:color w:val="1155cc"/>
            <w:u w:val="single"/>
            <w:rtl w:val="0"/>
          </w:rPr>
          <w:t xml:space="preserve">tobias.jungke@veolia.com</w:t>
        </w:r>
      </w:hyperlink>
      <w:r w:rsidDel="00000000" w:rsidR="00000000" w:rsidRPr="00000000">
        <w:rPr>
          <w:rtl w:val="0"/>
        </w:rPr>
      </w:r>
    </w:p>
    <w:sectPr>
      <w:headerReference r:id="rId22" w:type="default"/>
      <w:footerReference r:id="rId23" w:type="default"/>
      <w:footerReference r:id="rId24" w:type="first"/>
      <w:pgSz w:h="16840" w:w="11907" w:orient="portrait"/>
      <w:pgMar w:bottom="369" w:top="369" w:left="964" w:right="99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369"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6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i w:val="1"/>
        <w:color w:val="7197ca"/>
        <w:sz w:val="24"/>
        <w:szCs w:val="24"/>
      </w:rPr>
    </w:pPr>
    <w:r w:rsidDel="00000000" w:rsidR="00000000" w:rsidRPr="00000000">
      <w:rPr>
        <w:i w:val="1"/>
        <w:color w:val="7197ca"/>
        <w:sz w:val="24"/>
        <w:szCs w:val="24"/>
        <w:rtl w:val="0"/>
      </w:rPr>
      <w:t xml:space="preserve">Presseinformation</w:t>
    </w: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1"/>
        <w:smallCaps w:val="0"/>
        <w:strike w:val="0"/>
        <w:color w:val="7197ca"/>
        <w:sz w:val="20"/>
        <w:szCs w:val="20"/>
        <w:u w:val="none"/>
        <w:shd w:fill="auto" w:val="clear"/>
        <w:vertAlign w:val="baseline"/>
      </w:rPr>
    </w:pPr>
    <w:r w:rsidDel="00000000" w:rsidR="00000000" w:rsidRPr="00000000">
      <w:rPr>
        <w:i w:val="1"/>
        <w:color w:val="7197ca"/>
        <w:rtl w:val="0"/>
      </w:rPr>
      <w:t xml:space="preserve">05.05.2021</w:t>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color="0062a9" w:space="1" w:sz="24" w:val="single"/>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www.veolia.com" TargetMode="External"/><Relationship Id="rId11" Type="http://schemas.openxmlformats.org/officeDocument/2006/relationships/hyperlink" Target="https://www.achema.de/de/die-achema/kongressprogramm/zeitplan?lectureId=cJVxKG7epA58lPUh5M0L" TargetMode="External"/><Relationship Id="rId22" Type="http://schemas.openxmlformats.org/officeDocument/2006/relationships/header" Target="header1.xml"/><Relationship Id="rId10" Type="http://schemas.openxmlformats.org/officeDocument/2006/relationships/hyperlink" Target="https://www.veoliawatertechnologies.de/orion" TargetMode="External"/><Relationship Id="rId21" Type="http://schemas.openxmlformats.org/officeDocument/2006/relationships/hyperlink" Target="mailto:tobias.jungke@veolia.com" TargetMode="External"/><Relationship Id="rId13" Type="http://schemas.openxmlformats.org/officeDocument/2006/relationships/hyperlink" Target="https://www.veoliawatertechnologies.de/vakuumverdampfer-industrie-abwasser-entsorgung-kosten-senken" TargetMode="External"/><Relationship Id="rId24" Type="http://schemas.openxmlformats.org/officeDocument/2006/relationships/footer" Target="footer2.xml"/><Relationship Id="rId12" Type="http://schemas.openxmlformats.org/officeDocument/2006/relationships/hyperlink" Target="https://www.achema.de/de/die-achema/kongressprogramm/zeitplan?lectureId=wFv1mmgC9mfIUVKBXkkN"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veoliawatertechnologies.de/services/hubgrade-digitale-services-wasseraufbereitung" TargetMode="External"/><Relationship Id="rId14" Type="http://schemas.openxmlformats.org/officeDocument/2006/relationships/hyperlink" Target="https://www.achema.de/de/die-achema/kongressprogramm/zeitplan?lectureId=Rzw7VU66wiOhIezbxex5" TargetMode="External"/><Relationship Id="rId17" Type="http://schemas.openxmlformats.org/officeDocument/2006/relationships/hyperlink" Target="https://www.achema.de/de/" TargetMode="External"/><Relationship Id="rId16" Type="http://schemas.openxmlformats.org/officeDocument/2006/relationships/hyperlink" Target="https://www.achema.de/de/die-achema/kongressprogramm/referenten?talque=speaker-list&amp;speakerId=fcs8k7TRLRoZoWPe3OOD" TargetMode="External"/><Relationship Id="rId5" Type="http://schemas.openxmlformats.org/officeDocument/2006/relationships/styles" Target="styles.xml"/><Relationship Id="rId19" Type="http://schemas.openxmlformats.org/officeDocument/2006/relationships/hyperlink" Target="http://www.veoliawatertechnologies.de" TargetMode="External"/><Relationship Id="rId6" Type="http://schemas.openxmlformats.org/officeDocument/2006/relationships/image" Target="media/image4.png"/><Relationship Id="rId18" Type="http://schemas.openxmlformats.org/officeDocument/2006/relationships/hyperlink" Target="https://www.achema.de/de/die-achema/kongressprogramm/zeitplan?talque=sponsor-grid&amp;vendorId=FLePUJY5BJVmYBKZv8NE" TargetMode="External"/><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