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2B4DB8BB" w:rsidR="00086D2D" w:rsidRPr="00675C5F" w:rsidRDefault="00B40B3E"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02</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21</w:t>
      </w:r>
    </w:p>
    <w:p w14:paraId="21535934" w14:textId="51C6771D" w:rsidR="00086D2D" w:rsidRPr="00F57ECE" w:rsidRDefault="00B40B3E" w:rsidP="00086D2D">
      <w:pPr>
        <w:pStyle w:val="Rubrik1"/>
        <w:spacing w:before="320"/>
        <w:rPr>
          <w:sz w:val="32"/>
          <w:lang w:val="sv-SE"/>
        </w:rPr>
      </w:pPr>
      <w:proofErr w:type="spellStart"/>
      <w:r w:rsidRPr="00B40B3E">
        <w:rPr>
          <w:sz w:val="32"/>
          <w:lang w:val="sv-SE"/>
        </w:rPr>
        <w:t>engcons</w:t>
      </w:r>
      <w:proofErr w:type="spellEnd"/>
      <w:r w:rsidRPr="00B40B3E">
        <w:rPr>
          <w:sz w:val="32"/>
          <w:lang w:val="sv-SE"/>
        </w:rPr>
        <w:t xml:space="preserve"> delårsrapport fjärde kvartalet 2024</w:t>
      </w:r>
    </w:p>
    <w:p w14:paraId="0A829C28" w14:textId="77777777" w:rsidR="00FF1894" w:rsidRDefault="00FF1894" w:rsidP="007D183B">
      <w:pPr>
        <w:pStyle w:val="Brdtextmedindrag"/>
        <w:ind w:firstLine="0"/>
        <w:rPr>
          <w:sz w:val="20"/>
          <w:szCs w:val="20"/>
          <w:lang w:val="sv-SE" w:eastAsia="en-GB" w:bidi="en-GB"/>
        </w:rPr>
      </w:pPr>
    </w:p>
    <w:p w14:paraId="22634B03" w14:textId="77777777" w:rsidR="001074C7" w:rsidRPr="00FE09BD" w:rsidRDefault="001074C7" w:rsidP="001074C7">
      <w:pPr>
        <w:pStyle w:val="Normalwebb"/>
        <w:spacing w:before="150" w:beforeAutospacing="0" w:after="0" w:afterAutospacing="0"/>
        <w:rPr>
          <w:rFonts w:ascii="Arial" w:hAnsi="Arial" w:cs="Arial"/>
          <w:color w:val="000000" w:themeColor="text1"/>
          <w:sz w:val="28"/>
          <w:szCs w:val="28"/>
        </w:rPr>
      </w:pPr>
      <w:r w:rsidRPr="00FE09BD">
        <w:rPr>
          <w:rStyle w:val="Stark"/>
          <w:rFonts w:ascii="Arial" w:hAnsi="Arial" w:cs="Arial"/>
          <w:color w:val="000000" w:themeColor="text1"/>
          <w:sz w:val="28"/>
          <w:szCs w:val="28"/>
        </w:rPr>
        <w:t>Fjärde kvartalet 2024</w:t>
      </w:r>
    </w:p>
    <w:p w14:paraId="56417AFE" w14:textId="77777777" w:rsidR="001074C7" w:rsidRPr="001074C7" w:rsidRDefault="001074C7" w:rsidP="001074C7">
      <w:pPr>
        <w:numPr>
          <w:ilvl w:val="0"/>
          <w:numId w:val="34"/>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Orderingången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ökade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22%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506 (414)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 xml:space="preserve">, den </w:t>
      </w:r>
      <w:proofErr w:type="spellStart"/>
      <w:r w:rsidRPr="001074C7">
        <w:rPr>
          <w:rFonts w:ascii="Arial" w:hAnsi="Arial" w:cs="Arial"/>
          <w:color w:val="000000" w:themeColor="text1"/>
          <w:sz w:val="24"/>
          <w:szCs w:val="24"/>
        </w:rPr>
        <w:t>organiska</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ordertillväxten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var</w:t>
      </w:r>
      <w:proofErr w:type="spellEnd"/>
      <w:r w:rsidRPr="001074C7">
        <w:rPr>
          <w:rFonts w:ascii="Arial" w:hAnsi="Arial" w:cs="Arial"/>
          <w:color w:val="000000" w:themeColor="text1"/>
          <w:sz w:val="24"/>
          <w:szCs w:val="24"/>
        </w:rPr>
        <w:t xml:space="preserve"> 22%.</w:t>
      </w:r>
    </w:p>
    <w:p w14:paraId="2918585D" w14:textId="77777777" w:rsidR="001074C7" w:rsidRPr="001074C7" w:rsidRDefault="001074C7" w:rsidP="001074C7">
      <w:pPr>
        <w:numPr>
          <w:ilvl w:val="0"/>
          <w:numId w:val="34"/>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Nettoomsättningen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ökade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27%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393 (308)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 xml:space="preserve">, den </w:t>
      </w:r>
      <w:proofErr w:type="spellStart"/>
      <w:r w:rsidRPr="001074C7">
        <w:rPr>
          <w:rFonts w:ascii="Arial" w:hAnsi="Arial" w:cs="Arial"/>
          <w:color w:val="000000" w:themeColor="text1"/>
          <w:sz w:val="24"/>
          <w:szCs w:val="24"/>
        </w:rPr>
        <w:t>organiska</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nettoomsättningstillväxten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var</w:t>
      </w:r>
      <w:proofErr w:type="spellEnd"/>
      <w:r w:rsidRPr="001074C7">
        <w:rPr>
          <w:rFonts w:ascii="Arial" w:hAnsi="Arial" w:cs="Arial"/>
          <w:color w:val="000000" w:themeColor="text1"/>
          <w:sz w:val="24"/>
          <w:szCs w:val="24"/>
        </w:rPr>
        <w:t xml:space="preserve"> 27%.</w:t>
      </w:r>
    </w:p>
    <w:p w14:paraId="2602A574" w14:textId="77777777" w:rsidR="001074C7" w:rsidRPr="001074C7" w:rsidRDefault="001074C7" w:rsidP="001074C7">
      <w:pPr>
        <w:numPr>
          <w:ilvl w:val="0"/>
          <w:numId w:val="34"/>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Rörelseresultatet</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ökade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231%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63 (19)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 xml:space="preserve"> och </w:t>
      </w:r>
      <w:proofErr w:type="spellStart"/>
      <w:r w:rsidRPr="001074C7">
        <w:rPr>
          <w:rFonts w:ascii="Arial" w:hAnsi="Arial" w:cs="Arial"/>
          <w:color w:val="000000" w:themeColor="text1"/>
          <w:sz w:val="24"/>
          <w:szCs w:val="24"/>
        </w:rPr>
        <w:t>rörelsemarginalen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var</w:t>
      </w:r>
      <w:proofErr w:type="spellEnd"/>
      <w:r w:rsidRPr="001074C7">
        <w:rPr>
          <w:rFonts w:ascii="Arial" w:hAnsi="Arial" w:cs="Arial"/>
          <w:color w:val="000000" w:themeColor="text1"/>
          <w:sz w:val="24"/>
          <w:szCs w:val="24"/>
        </w:rPr>
        <w:t xml:space="preserve"> 16,0% (6,2%).</w:t>
      </w:r>
    </w:p>
    <w:p w14:paraId="4E92196C" w14:textId="77777777" w:rsidR="001074C7" w:rsidRPr="001074C7" w:rsidRDefault="001074C7" w:rsidP="001074C7">
      <w:pPr>
        <w:numPr>
          <w:ilvl w:val="0"/>
          <w:numId w:val="34"/>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Kvartalets</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resultat</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ökade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504%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54 (9)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w:t>
      </w:r>
    </w:p>
    <w:p w14:paraId="55E62C9C" w14:textId="77777777" w:rsidR="001074C7" w:rsidRPr="001074C7" w:rsidRDefault="001074C7" w:rsidP="001074C7">
      <w:pPr>
        <w:numPr>
          <w:ilvl w:val="0"/>
          <w:numId w:val="34"/>
        </w:numPr>
        <w:spacing w:before="100" w:beforeAutospacing="1" w:after="100" w:afterAutospacing="1" w:line="240" w:lineRule="auto"/>
        <w:rPr>
          <w:rFonts w:ascii="Arial" w:hAnsi="Arial" w:cs="Arial"/>
          <w:color w:val="000000" w:themeColor="text1"/>
          <w:sz w:val="24"/>
          <w:szCs w:val="24"/>
        </w:rPr>
      </w:pPr>
      <w:r w:rsidRPr="001074C7">
        <w:rPr>
          <w:rFonts w:ascii="Arial" w:hAnsi="Arial" w:cs="Arial"/>
          <w:color w:val="000000" w:themeColor="text1"/>
          <w:sz w:val="24"/>
          <w:szCs w:val="24"/>
        </w:rPr>
        <w:t xml:space="preserve">Resultat per </w:t>
      </w:r>
      <w:proofErr w:type="spellStart"/>
      <w:r w:rsidRPr="001074C7">
        <w:rPr>
          <w:rFonts w:ascii="Arial" w:hAnsi="Arial" w:cs="Arial"/>
          <w:color w:val="000000" w:themeColor="text1"/>
          <w:sz w:val="24"/>
          <w:szCs w:val="24"/>
        </w:rPr>
        <w:t>aktie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före</w:t>
      </w:r>
      <w:proofErr w:type="spellEnd"/>
      <w:r w:rsidRPr="001074C7">
        <w:rPr>
          <w:rFonts w:ascii="Arial" w:hAnsi="Arial" w:cs="Arial"/>
          <w:color w:val="000000" w:themeColor="text1"/>
          <w:sz w:val="24"/>
          <w:szCs w:val="24"/>
        </w:rPr>
        <w:t xml:space="preserve"> och </w:t>
      </w:r>
      <w:proofErr w:type="spellStart"/>
      <w:r w:rsidRPr="001074C7">
        <w:rPr>
          <w:rFonts w:ascii="Arial" w:hAnsi="Arial" w:cs="Arial"/>
          <w:color w:val="000000" w:themeColor="text1"/>
          <w:sz w:val="24"/>
          <w:szCs w:val="24"/>
        </w:rPr>
        <w:t>efter</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utspädning</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uppgick</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0,35 (0,07) SEK.</w:t>
      </w:r>
    </w:p>
    <w:p w14:paraId="7A4A377B" w14:textId="77777777" w:rsidR="001074C7" w:rsidRPr="00FE09BD" w:rsidRDefault="001074C7" w:rsidP="001074C7">
      <w:pPr>
        <w:pStyle w:val="Normalwebb"/>
        <w:spacing w:before="150" w:beforeAutospacing="0" w:after="0" w:afterAutospacing="0"/>
        <w:rPr>
          <w:rFonts w:ascii="Arial" w:hAnsi="Arial" w:cs="Arial"/>
          <w:color w:val="000000" w:themeColor="text1"/>
          <w:sz w:val="28"/>
          <w:szCs w:val="28"/>
        </w:rPr>
      </w:pPr>
      <w:r w:rsidRPr="00FE09BD">
        <w:rPr>
          <w:rStyle w:val="Stark"/>
          <w:rFonts w:ascii="Arial" w:hAnsi="Arial" w:cs="Arial"/>
          <w:color w:val="000000" w:themeColor="text1"/>
          <w:sz w:val="28"/>
          <w:szCs w:val="28"/>
        </w:rPr>
        <w:t>Januari – december 2024</w:t>
      </w:r>
    </w:p>
    <w:p w14:paraId="0C3F6F95" w14:textId="77777777" w:rsidR="001074C7" w:rsidRPr="001074C7" w:rsidRDefault="001074C7" w:rsidP="001074C7">
      <w:pPr>
        <w:numPr>
          <w:ilvl w:val="0"/>
          <w:numId w:val="35"/>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Orderingången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ökade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14%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1 716 (1 510)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 xml:space="preserve">, den </w:t>
      </w:r>
      <w:proofErr w:type="spellStart"/>
      <w:r w:rsidRPr="001074C7">
        <w:rPr>
          <w:rFonts w:ascii="Arial" w:hAnsi="Arial" w:cs="Arial"/>
          <w:color w:val="000000" w:themeColor="text1"/>
          <w:sz w:val="24"/>
          <w:szCs w:val="24"/>
        </w:rPr>
        <w:t>organiska</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ordertillväxten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var</w:t>
      </w:r>
      <w:proofErr w:type="spellEnd"/>
      <w:r w:rsidRPr="001074C7">
        <w:rPr>
          <w:rFonts w:ascii="Arial" w:hAnsi="Arial" w:cs="Arial"/>
          <w:color w:val="000000" w:themeColor="text1"/>
          <w:sz w:val="24"/>
          <w:szCs w:val="24"/>
        </w:rPr>
        <w:t xml:space="preserve"> 14%.</w:t>
      </w:r>
    </w:p>
    <w:p w14:paraId="78A87161" w14:textId="77777777" w:rsidR="001074C7" w:rsidRPr="001074C7" w:rsidRDefault="001074C7" w:rsidP="001074C7">
      <w:pPr>
        <w:numPr>
          <w:ilvl w:val="0"/>
          <w:numId w:val="35"/>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Nettoomsättningen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minskade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13%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1 649 (1 898)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 xml:space="preserve">, den </w:t>
      </w:r>
      <w:proofErr w:type="spellStart"/>
      <w:r w:rsidRPr="001074C7">
        <w:rPr>
          <w:rFonts w:ascii="Arial" w:hAnsi="Arial" w:cs="Arial"/>
          <w:color w:val="000000" w:themeColor="text1"/>
          <w:sz w:val="24"/>
          <w:szCs w:val="24"/>
        </w:rPr>
        <w:t>organiska</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nettoomsättningstillväxten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var</w:t>
      </w:r>
      <w:proofErr w:type="spellEnd"/>
      <w:r w:rsidRPr="001074C7">
        <w:rPr>
          <w:rFonts w:ascii="Arial" w:hAnsi="Arial" w:cs="Arial"/>
          <w:color w:val="000000" w:themeColor="text1"/>
          <w:sz w:val="24"/>
          <w:szCs w:val="24"/>
        </w:rPr>
        <w:t xml:space="preserve"> -13%.</w:t>
      </w:r>
    </w:p>
    <w:p w14:paraId="711296AA" w14:textId="77777777" w:rsidR="001074C7" w:rsidRPr="001074C7" w:rsidRDefault="001074C7" w:rsidP="001074C7">
      <w:pPr>
        <w:numPr>
          <w:ilvl w:val="0"/>
          <w:numId w:val="35"/>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Rörelseresultatet</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minskade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21%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295 (376)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 xml:space="preserve"> och </w:t>
      </w:r>
      <w:proofErr w:type="spellStart"/>
      <w:r w:rsidRPr="001074C7">
        <w:rPr>
          <w:rFonts w:ascii="Arial" w:hAnsi="Arial" w:cs="Arial"/>
          <w:color w:val="000000" w:themeColor="text1"/>
          <w:sz w:val="24"/>
          <w:szCs w:val="24"/>
        </w:rPr>
        <w:t>rörelsemarginalen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var</w:t>
      </w:r>
      <w:proofErr w:type="spellEnd"/>
      <w:r w:rsidRPr="001074C7">
        <w:rPr>
          <w:rFonts w:ascii="Arial" w:hAnsi="Arial" w:cs="Arial"/>
          <w:color w:val="000000" w:themeColor="text1"/>
          <w:sz w:val="24"/>
          <w:szCs w:val="24"/>
        </w:rPr>
        <w:t xml:space="preserve"> 17,9% (19,8%).</w:t>
      </w:r>
    </w:p>
    <w:p w14:paraId="712ADE7B" w14:textId="77777777" w:rsidR="001074C7" w:rsidRPr="001074C7" w:rsidRDefault="001074C7" w:rsidP="001074C7">
      <w:pPr>
        <w:numPr>
          <w:ilvl w:val="0"/>
          <w:numId w:val="35"/>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Periodens</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resultat</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minskade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med</w:t>
      </w:r>
      <w:proofErr w:type="spellEnd"/>
      <w:r w:rsidRPr="001074C7">
        <w:rPr>
          <w:rFonts w:ascii="Arial" w:hAnsi="Arial" w:cs="Arial"/>
          <w:color w:val="000000" w:themeColor="text1"/>
          <w:sz w:val="24"/>
          <w:szCs w:val="24"/>
        </w:rPr>
        <w:t xml:space="preserve"> 20%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229 (285) </w:t>
      </w:r>
      <w:proofErr w:type="spellStart"/>
      <w:r w:rsidRPr="001074C7">
        <w:rPr>
          <w:rFonts w:ascii="Arial" w:hAnsi="Arial" w:cs="Arial"/>
          <w:color w:val="000000" w:themeColor="text1"/>
          <w:sz w:val="24"/>
          <w:szCs w:val="24"/>
        </w:rPr>
        <w:t>MSEK</w:t>
      </w:r>
      <w:proofErr w:type="spellEnd"/>
      <w:r w:rsidRPr="001074C7">
        <w:rPr>
          <w:rFonts w:ascii="Arial" w:hAnsi="Arial" w:cs="Arial"/>
          <w:color w:val="000000" w:themeColor="text1"/>
          <w:sz w:val="24"/>
          <w:szCs w:val="24"/>
        </w:rPr>
        <w:t>.</w:t>
      </w:r>
    </w:p>
    <w:p w14:paraId="14A61616" w14:textId="77777777" w:rsidR="001074C7" w:rsidRPr="001074C7" w:rsidRDefault="001074C7" w:rsidP="001074C7">
      <w:pPr>
        <w:numPr>
          <w:ilvl w:val="0"/>
          <w:numId w:val="35"/>
        </w:numPr>
        <w:spacing w:before="100" w:beforeAutospacing="1" w:after="100" w:afterAutospacing="1" w:line="240" w:lineRule="auto"/>
        <w:rPr>
          <w:rFonts w:ascii="Arial" w:hAnsi="Arial" w:cs="Arial"/>
          <w:color w:val="000000" w:themeColor="text1"/>
          <w:sz w:val="24"/>
          <w:szCs w:val="24"/>
        </w:rPr>
      </w:pPr>
      <w:r w:rsidRPr="001074C7">
        <w:rPr>
          <w:rFonts w:ascii="Arial" w:hAnsi="Arial" w:cs="Arial"/>
          <w:color w:val="000000" w:themeColor="text1"/>
          <w:sz w:val="24"/>
          <w:szCs w:val="24"/>
        </w:rPr>
        <w:t xml:space="preserve">Resultat per </w:t>
      </w:r>
      <w:proofErr w:type="spellStart"/>
      <w:r w:rsidRPr="001074C7">
        <w:rPr>
          <w:rFonts w:ascii="Arial" w:hAnsi="Arial" w:cs="Arial"/>
          <w:color w:val="000000" w:themeColor="text1"/>
          <w:sz w:val="24"/>
          <w:szCs w:val="24"/>
        </w:rPr>
        <w:t>aktie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före</w:t>
      </w:r>
      <w:proofErr w:type="spellEnd"/>
      <w:r w:rsidRPr="001074C7">
        <w:rPr>
          <w:rFonts w:ascii="Arial" w:hAnsi="Arial" w:cs="Arial"/>
          <w:color w:val="000000" w:themeColor="text1"/>
          <w:sz w:val="24"/>
          <w:szCs w:val="24"/>
        </w:rPr>
        <w:t xml:space="preserve"> och </w:t>
      </w:r>
      <w:proofErr w:type="spellStart"/>
      <w:r w:rsidRPr="001074C7">
        <w:rPr>
          <w:rFonts w:ascii="Arial" w:hAnsi="Arial" w:cs="Arial"/>
          <w:color w:val="000000" w:themeColor="text1"/>
          <w:sz w:val="24"/>
          <w:szCs w:val="24"/>
        </w:rPr>
        <w:t>efter</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utspädning</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uppgick</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till</w:t>
      </w:r>
      <w:proofErr w:type="spellEnd"/>
      <w:r w:rsidRPr="001074C7">
        <w:rPr>
          <w:rFonts w:ascii="Arial" w:hAnsi="Arial" w:cs="Arial"/>
          <w:color w:val="000000" w:themeColor="text1"/>
          <w:sz w:val="24"/>
          <w:szCs w:val="24"/>
        </w:rPr>
        <w:t xml:space="preserve"> 1,42 (1,81) SEK.</w:t>
      </w:r>
    </w:p>
    <w:p w14:paraId="5AC1DBEB" w14:textId="53B8FB0A" w:rsidR="005201EF" w:rsidRPr="005201EF" w:rsidRDefault="001074C7" w:rsidP="005201EF">
      <w:pPr>
        <w:numPr>
          <w:ilvl w:val="0"/>
          <w:numId w:val="35"/>
        </w:numPr>
        <w:spacing w:before="100" w:beforeAutospacing="1" w:after="100" w:afterAutospacing="1" w:line="240" w:lineRule="auto"/>
        <w:rPr>
          <w:rFonts w:ascii="Arial" w:hAnsi="Arial" w:cs="Arial"/>
          <w:color w:val="000000" w:themeColor="text1"/>
          <w:sz w:val="24"/>
          <w:szCs w:val="24"/>
        </w:rPr>
      </w:pPr>
      <w:proofErr w:type="spellStart"/>
      <w:r w:rsidRPr="001074C7">
        <w:rPr>
          <w:rFonts w:ascii="Arial" w:hAnsi="Arial" w:cs="Arial"/>
          <w:color w:val="000000" w:themeColor="text1"/>
          <w:sz w:val="24"/>
          <w:szCs w:val="24"/>
        </w:rPr>
        <w:t>Styrelsen</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föreslår</w:t>
      </w:r>
      <w:proofErr w:type="spellEnd"/>
      <w:r w:rsidRPr="001074C7">
        <w:rPr>
          <w:rFonts w:ascii="Arial" w:hAnsi="Arial" w:cs="Arial"/>
          <w:color w:val="000000" w:themeColor="text1"/>
          <w:sz w:val="24"/>
          <w:szCs w:val="24"/>
        </w:rPr>
        <w:t xml:space="preserve"> en </w:t>
      </w:r>
      <w:proofErr w:type="spellStart"/>
      <w:r w:rsidRPr="001074C7">
        <w:rPr>
          <w:rFonts w:ascii="Arial" w:hAnsi="Arial" w:cs="Arial"/>
          <w:color w:val="000000" w:themeColor="text1"/>
          <w:sz w:val="24"/>
          <w:szCs w:val="24"/>
        </w:rPr>
        <w:t>utdelning</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om</w:t>
      </w:r>
      <w:proofErr w:type="spellEnd"/>
      <w:r w:rsidRPr="001074C7">
        <w:rPr>
          <w:rFonts w:ascii="Arial" w:hAnsi="Arial" w:cs="Arial"/>
          <w:color w:val="000000" w:themeColor="text1"/>
          <w:sz w:val="24"/>
          <w:szCs w:val="24"/>
        </w:rPr>
        <w:t xml:space="preserve"> 1,00 (0,94) </w:t>
      </w:r>
      <w:proofErr w:type="spellStart"/>
      <w:r w:rsidRPr="001074C7">
        <w:rPr>
          <w:rFonts w:ascii="Arial" w:hAnsi="Arial" w:cs="Arial"/>
          <w:color w:val="000000" w:themeColor="text1"/>
          <w:sz w:val="24"/>
          <w:szCs w:val="24"/>
        </w:rPr>
        <w:t>kr</w:t>
      </w:r>
      <w:proofErr w:type="spellEnd"/>
      <w:r w:rsidRPr="001074C7">
        <w:rPr>
          <w:rFonts w:ascii="Arial" w:hAnsi="Arial" w:cs="Arial"/>
          <w:color w:val="000000" w:themeColor="text1"/>
          <w:sz w:val="24"/>
          <w:szCs w:val="24"/>
        </w:rPr>
        <w:t xml:space="preserve"> per </w:t>
      </w:r>
      <w:proofErr w:type="spellStart"/>
      <w:r w:rsidRPr="001074C7">
        <w:rPr>
          <w:rFonts w:ascii="Arial" w:hAnsi="Arial" w:cs="Arial"/>
          <w:color w:val="000000" w:themeColor="text1"/>
          <w:sz w:val="24"/>
          <w:szCs w:val="24"/>
        </w:rPr>
        <w:t>aktie</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jämnt</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fördelat</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över</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två</w:t>
      </w:r>
      <w:proofErr w:type="spellEnd"/>
      <w:r w:rsidRPr="001074C7">
        <w:rPr>
          <w:rFonts w:ascii="Arial" w:hAnsi="Arial" w:cs="Arial"/>
          <w:color w:val="000000" w:themeColor="text1"/>
          <w:sz w:val="24"/>
          <w:szCs w:val="24"/>
        </w:rPr>
        <w:t xml:space="preserve"> </w:t>
      </w:r>
      <w:proofErr w:type="spellStart"/>
      <w:r w:rsidRPr="001074C7">
        <w:rPr>
          <w:rFonts w:ascii="Arial" w:hAnsi="Arial" w:cs="Arial"/>
          <w:color w:val="000000" w:themeColor="text1"/>
          <w:sz w:val="24"/>
          <w:szCs w:val="24"/>
        </w:rPr>
        <w:t>utbetalningstillfällen</w:t>
      </w:r>
      <w:proofErr w:type="spellEnd"/>
      <w:r w:rsidRPr="001074C7">
        <w:rPr>
          <w:rFonts w:ascii="Arial" w:hAnsi="Arial" w:cs="Arial"/>
          <w:color w:val="000000" w:themeColor="text1"/>
          <w:sz w:val="24"/>
          <w:szCs w:val="24"/>
        </w:rPr>
        <w:t>.</w:t>
      </w:r>
    </w:p>
    <w:p w14:paraId="7BE1692A" w14:textId="77777777" w:rsidR="001074C7" w:rsidRPr="00FE09BD" w:rsidRDefault="001074C7" w:rsidP="001074C7">
      <w:pPr>
        <w:pStyle w:val="Normalwebb"/>
        <w:spacing w:before="150" w:beforeAutospacing="0" w:after="0" w:afterAutospacing="0"/>
        <w:rPr>
          <w:rFonts w:ascii="Arial" w:hAnsi="Arial" w:cs="Arial"/>
          <w:color w:val="000000" w:themeColor="text1"/>
          <w:sz w:val="28"/>
          <w:szCs w:val="28"/>
        </w:rPr>
      </w:pPr>
      <w:r w:rsidRPr="00FE09BD">
        <w:rPr>
          <w:rStyle w:val="Stark"/>
          <w:rFonts w:ascii="Arial" w:hAnsi="Arial" w:cs="Arial"/>
          <w:color w:val="000000" w:themeColor="text1"/>
          <w:sz w:val="28"/>
          <w:szCs w:val="28"/>
        </w:rPr>
        <w:t>VD Krister Blomgren kommenterar:</w:t>
      </w:r>
    </w:p>
    <w:p w14:paraId="118C7722" w14:textId="77777777" w:rsidR="001074C7" w:rsidRPr="001074C7"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t>”2024 var ett år med utmanande marknadsförhållanden. Försäljningen hämmades av en dämpad efterfrågan i Norden, medan Europa trots en osäker marknad och fallande grävmaskinsförsäljning visade tillväxt. Vi summerar helåret 2024 med en nettoomsättning på 1 649 (1 898) MSEK, ett rörelseresultat på 295 (376) MSEK och en rörelsemarginal på 18 (20) procent, vilket är en stabil lönsamhetsnivå under rådande förutsättningar.</w:t>
      </w:r>
    </w:p>
    <w:p w14:paraId="54C30507" w14:textId="77777777" w:rsidR="001074C7" w:rsidRPr="001074C7"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t>Nettoomsättningen i kvartalet uppgick till 393 (308) MSEK, en ökning med 27 procent jämfört med föregående års låga nivå. Bruttomarginalen uppgår till stabila 43 (40) procent och ökar framför allt som en följd av högre nettoomsättning. Detta sammantaget lyfter rörelseresultatet med 231 procent till 63 (19) MSEK och rörelsemarginalen till 16 (6) procent. Orderingången är den högsta sedan fjärde kvartalet 2022 och uppgår till 506 (414) MSEK, en organisk ökning med 22 procent. Det är en positiv signal att samtliga regioner visar ökad orderingång.</w:t>
      </w:r>
    </w:p>
    <w:p w14:paraId="58A4C7CA" w14:textId="77777777" w:rsidR="001074C7" w:rsidRPr="001074C7"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t xml:space="preserve">Europa visar fortsatt stark tillväxt med högst nettoomsättning och orderingång. Norden är dock den region som står för den största ökningen i orderingång med 34 procent, vilket </w:t>
      </w:r>
      <w:r w:rsidRPr="001074C7">
        <w:rPr>
          <w:rFonts w:ascii="Arial" w:hAnsi="Arial" w:cs="Arial"/>
          <w:color w:val="000000" w:themeColor="text1"/>
        </w:rPr>
        <w:lastRenderedPageBreak/>
        <w:t xml:space="preserve">delvis förklaras av </w:t>
      </w:r>
      <w:proofErr w:type="spellStart"/>
      <w:r w:rsidRPr="001074C7">
        <w:rPr>
          <w:rFonts w:ascii="Arial" w:hAnsi="Arial" w:cs="Arial"/>
          <w:color w:val="000000" w:themeColor="text1"/>
        </w:rPr>
        <w:t>förköpsordrar</w:t>
      </w:r>
      <w:proofErr w:type="spellEnd"/>
      <w:r w:rsidRPr="001074C7">
        <w:rPr>
          <w:rFonts w:ascii="Arial" w:hAnsi="Arial" w:cs="Arial"/>
          <w:color w:val="000000" w:themeColor="text1"/>
        </w:rPr>
        <w:t xml:space="preserve"> och kan tolkas som ett tecken på en allt mer optimistisk syn på marknadsläget. I Amerika ökar orderingången organiskt med 17 procent. Under det gångna året har vi kommunicerat utmaningar i vår organisation i USA. Som en följd av detta har vi beslutat att göra förändringar i ledningsstrukturen. Vi väljer också att satsa ytterligare i Asien där vi stärker vår närvaro genom att starta ett lokalt säljbolag i Japan.</w:t>
      </w:r>
    </w:p>
    <w:p w14:paraId="43A79CE9" w14:textId="2A94AF72" w:rsidR="005201EF" w:rsidRPr="005201EF" w:rsidRDefault="001074C7" w:rsidP="007615F2">
      <w:pPr>
        <w:pStyle w:val="Normalwebb"/>
        <w:spacing w:before="150" w:beforeAutospacing="0" w:after="240" w:afterAutospacing="0"/>
        <w:rPr>
          <w:rStyle w:val="Stark"/>
          <w:rFonts w:ascii="Arial" w:hAnsi="Arial" w:cs="Arial"/>
          <w:b w:val="0"/>
          <w:bCs w:val="0"/>
          <w:color w:val="000000" w:themeColor="text1"/>
        </w:rPr>
      </w:pPr>
      <w:r w:rsidRPr="001074C7">
        <w:rPr>
          <w:rFonts w:ascii="Arial" w:hAnsi="Arial" w:cs="Arial"/>
          <w:color w:val="000000" w:themeColor="text1"/>
        </w:rPr>
        <w:t>Marknadsförhållandena innehåller fortsatt ett stort mått av oförutsägbarhet bland annat med anledning av det geopolitiska läget och eventuella tariffer i USA. Som tidigare kommunicerats förväntar vi oss en stabil utveckling med fortsatt tillväxt. Vi spår en ökning från låga nivåer i Norden och vi bedömer att tillväxten i Europa ska fortsätta.”</w:t>
      </w:r>
    </w:p>
    <w:p w14:paraId="1CE678E0" w14:textId="06A0D1A4" w:rsidR="001074C7" w:rsidRPr="00FE09BD" w:rsidRDefault="001074C7" w:rsidP="001074C7">
      <w:pPr>
        <w:pStyle w:val="Normalwebb"/>
        <w:spacing w:before="150" w:beforeAutospacing="0" w:after="0" w:afterAutospacing="0"/>
        <w:rPr>
          <w:rFonts w:ascii="Arial" w:hAnsi="Arial" w:cs="Arial"/>
          <w:color w:val="000000" w:themeColor="text1"/>
          <w:sz w:val="28"/>
          <w:szCs w:val="28"/>
        </w:rPr>
      </w:pPr>
      <w:r w:rsidRPr="00FE09BD">
        <w:rPr>
          <w:rStyle w:val="Stark"/>
          <w:rFonts w:ascii="Arial" w:hAnsi="Arial" w:cs="Arial"/>
          <w:color w:val="000000" w:themeColor="text1"/>
          <w:sz w:val="28"/>
          <w:szCs w:val="28"/>
        </w:rPr>
        <w:t>Q4 presentation idag kl. 11.00</w:t>
      </w:r>
    </w:p>
    <w:p w14:paraId="50B7FCEB" w14:textId="77777777" w:rsidR="001074C7" w:rsidRPr="001074C7"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t>Rapporten presenteras av Krister Blomgren, VD och Marcus Asplund, CFO idag kl. 11.00 genom en webbsänd telefonkonferens via denna länk:</w:t>
      </w:r>
      <w:r w:rsidRPr="001074C7">
        <w:rPr>
          <w:rStyle w:val="apple-converted-space"/>
          <w:rFonts w:cs="Arial"/>
          <w:color w:val="000000" w:themeColor="text1"/>
        </w:rPr>
        <w:t> </w:t>
      </w:r>
      <w:hyperlink r:id="rId10" w:tgtFrame="_blank" w:history="1">
        <w:r w:rsidRPr="001074C7">
          <w:rPr>
            <w:rStyle w:val="Hyperlnk"/>
            <w:rFonts w:cs="Arial"/>
            <w:color w:val="000000" w:themeColor="text1"/>
          </w:rPr>
          <w:t>https://engcon.events.inderes.com/q4-report-2024</w:t>
        </w:r>
      </w:hyperlink>
    </w:p>
    <w:p w14:paraId="642701BB" w14:textId="77777777" w:rsidR="00FA46FE"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t>För att delta i telefonkonferensen, där möjlighet ges att ställa muntliga frågor, registrerar du dig via länken nedan. Efter registreringen får du telefonnummer och ett konferens-ID för att logga in.</w:t>
      </w:r>
    </w:p>
    <w:p w14:paraId="3D6EB184" w14:textId="36F15A6E" w:rsidR="001074C7" w:rsidRPr="001074C7"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br/>
      </w:r>
      <w:hyperlink r:id="rId11" w:tgtFrame="_blank" w:history="1">
        <w:r w:rsidRPr="001074C7">
          <w:rPr>
            <w:rStyle w:val="Hyperlnk"/>
            <w:rFonts w:cs="Arial"/>
            <w:color w:val="000000" w:themeColor="text1"/>
          </w:rPr>
          <w:t>https://conference.inderes.com/teleconference/?id=5008698</w:t>
        </w:r>
      </w:hyperlink>
    </w:p>
    <w:p w14:paraId="5A9CEF3E" w14:textId="77777777" w:rsidR="001074C7" w:rsidRPr="001074C7" w:rsidRDefault="001074C7" w:rsidP="001074C7">
      <w:pPr>
        <w:pStyle w:val="Normalwebb"/>
        <w:spacing w:before="150" w:beforeAutospacing="0" w:after="0" w:afterAutospacing="0"/>
        <w:rPr>
          <w:rFonts w:ascii="Arial" w:hAnsi="Arial" w:cs="Arial"/>
          <w:color w:val="000000" w:themeColor="text1"/>
        </w:rPr>
      </w:pPr>
      <w:r w:rsidRPr="001074C7">
        <w:rPr>
          <w:rFonts w:ascii="Arial" w:hAnsi="Arial" w:cs="Arial"/>
          <w:color w:val="000000" w:themeColor="text1"/>
        </w:rPr>
        <w:t>Presentationsmaterialet och en inspelad version av konferensen kommer att finnas tillgängliga på</w:t>
      </w:r>
      <w:r w:rsidRPr="001074C7">
        <w:rPr>
          <w:rStyle w:val="apple-converted-space"/>
          <w:rFonts w:cs="Arial"/>
          <w:color w:val="000000" w:themeColor="text1"/>
        </w:rPr>
        <w:t> </w:t>
      </w:r>
      <w:hyperlink r:id="rId12" w:tgtFrame="_blank" w:history="1">
        <w:r w:rsidRPr="001074C7">
          <w:rPr>
            <w:rStyle w:val="Hyperlnk"/>
            <w:rFonts w:cs="Arial"/>
            <w:color w:val="000000" w:themeColor="text1"/>
          </w:rPr>
          <w:t>www.engcongroup.com</w:t>
        </w:r>
      </w:hyperlink>
      <w:r w:rsidRPr="001074C7">
        <w:rPr>
          <w:rFonts w:ascii="Arial" w:hAnsi="Arial" w:cs="Arial"/>
          <w:color w:val="000000" w:themeColor="text1"/>
        </w:rPr>
        <w:t>.</w:t>
      </w:r>
    </w:p>
    <w:p w14:paraId="5A4657EE" w14:textId="77777777" w:rsidR="001A6131" w:rsidRDefault="001A6131" w:rsidP="007D183B">
      <w:pPr>
        <w:pStyle w:val="Brdtextmedindrag"/>
        <w:ind w:firstLine="0"/>
        <w:rPr>
          <w:color w:val="FF0000"/>
          <w:sz w:val="20"/>
          <w:szCs w:val="20"/>
          <w:lang w:val="sv-SE" w:eastAsia="en-GB" w:bidi="en-GB"/>
        </w:rPr>
      </w:pPr>
    </w:p>
    <w:p w14:paraId="042B5848" w14:textId="77777777" w:rsidR="002F0222" w:rsidRDefault="002F0222" w:rsidP="007D183B">
      <w:pPr>
        <w:pStyle w:val="Brdtextmedindrag"/>
        <w:ind w:firstLine="0"/>
        <w:rPr>
          <w:color w:val="FF0000"/>
          <w:sz w:val="20"/>
          <w:szCs w:val="20"/>
          <w:lang w:val="sv-SE" w:eastAsia="en-GB" w:bidi="en-GB"/>
        </w:rPr>
      </w:pPr>
    </w:p>
    <w:p w14:paraId="5D2D3A2B" w14:textId="77777777" w:rsidR="001A6131" w:rsidRDefault="001A61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45613465" w14:textId="77777777" w:rsidR="00B231A5" w:rsidRPr="00B231A5" w:rsidRDefault="00B231A5" w:rsidP="00B231A5">
      <w:pPr>
        <w:spacing w:after="0" w:line="240" w:lineRule="auto"/>
        <w:rPr>
          <w:rFonts w:ascii="Arial" w:eastAsia="Cambria" w:hAnsi="Arial" w:cs="Arial"/>
          <w:color w:val="000000" w:themeColor="text1"/>
          <w:sz w:val="24"/>
          <w:szCs w:val="24"/>
          <w:lang w:val="sv-SE" w:eastAsia="en-GB" w:bidi="en-GB"/>
        </w:rPr>
      </w:pPr>
      <w:r w:rsidRPr="00B231A5">
        <w:rPr>
          <w:rFonts w:ascii="Arial" w:eastAsia="Cambria" w:hAnsi="Arial" w:cs="Arial"/>
          <w:color w:val="000000" w:themeColor="text1"/>
          <w:sz w:val="24"/>
          <w:szCs w:val="24"/>
          <w:lang w:val="sv-SE" w:eastAsia="en-GB" w:bidi="en-GB"/>
        </w:rPr>
        <w:t xml:space="preserve">Krister Blomgren, </w:t>
      </w:r>
      <w:proofErr w:type="spellStart"/>
      <w:r w:rsidRPr="00B231A5">
        <w:rPr>
          <w:rFonts w:ascii="Arial" w:eastAsia="Cambria" w:hAnsi="Arial" w:cs="Arial"/>
          <w:color w:val="000000" w:themeColor="text1"/>
          <w:sz w:val="24"/>
          <w:szCs w:val="24"/>
          <w:lang w:val="sv-SE" w:eastAsia="en-GB" w:bidi="en-GB"/>
        </w:rPr>
        <w:t>CEO</w:t>
      </w:r>
      <w:proofErr w:type="spellEnd"/>
    </w:p>
    <w:p w14:paraId="3D23E9AC" w14:textId="77777777" w:rsidR="00B231A5" w:rsidRPr="00B231A5" w:rsidRDefault="00B231A5" w:rsidP="00B231A5">
      <w:pPr>
        <w:spacing w:after="0" w:line="240" w:lineRule="auto"/>
        <w:rPr>
          <w:rFonts w:ascii="Arial" w:eastAsia="Cambria" w:hAnsi="Arial" w:cs="Arial"/>
          <w:color w:val="000000" w:themeColor="text1"/>
          <w:sz w:val="24"/>
          <w:szCs w:val="24"/>
          <w:lang w:val="sv-SE" w:eastAsia="en-GB" w:bidi="en-GB"/>
        </w:rPr>
      </w:pPr>
      <w:r w:rsidRPr="00B231A5">
        <w:rPr>
          <w:rFonts w:ascii="Arial" w:eastAsia="Cambria" w:hAnsi="Arial" w:cs="Arial"/>
          <w:color w:val="000000" w:themeColor="text1"/>
          <w:sz w:val="24"/>
          <w:szCs w:val="24"/>
          <w:lang w:val="sv-SE" w:eastAsia="en-GB" w:bidi="en-GB"/>
        </w:rPr>
        <w:t>krister.blomgren@engcon.com</w:t>
      </w:r>
    </w:p>
    <w:p w14:paraId="25C8434D" w14:textId="77777777" w:rsidR="00B231A5" w:rsidRDefault="00B231A5" w:rsidP="00B231A5">
      <w:pPr>
        <w:spacing w:after="0" w:line="240" w:lineRule="auto"/>
        <w:rPr>
          <w:rFonts w:ascii="Arial" w:eastAsia="Cambria" w:hAnsi="Arial" w:cs="Arial"/>
          <w:color w:val="000000" w:themeColor="text1"/>
          <w:sz w:val="24"/>
          <w:szCs w:val="24"/>
          <w:lang w:val="sv-SE" w:eastAsia="en-GB" w:bidi="en-GB"/>
        </w:rPr>
      </w:pPr>
      <w:r w:rsidRPr="00B231A5">
        <w:rPr>
          <w:rFonts w:ascii="Arial" w:eastAsia="Cambria" w:hAnsi="Arial" w:cs="Arial"/>
          <w:color w:val="000000" w:themeColor="text1"/>
          <w:sz w:val="24"/>
          <w:szCs w:val="24"/>
          <w:lang w:val="sv-SE" w:eastAsia="en-GB" w:bidi="en-GB"/>
        </w:rPr>
        <w:t>+46 70 529 92 65</w:t>
      </w:r>
    </w:p>
    <w:p w14:paraId="606A3A40" w14:textId="77777777" w:rsidR="00B231A5" w:rsidRPr="00B231A5" w:rsidRDefault="00B231A5" w:rsidP="00B231A5">
      <w:pPr>
        <w:spacing w:after="0" w:line="240" w:lineRule="auto"/>
        <w:rPr>
          <w:rFonts w:ascii="Arial" w:eastAsia="Cambria" w:hAnsi="Arial" w:cs="Arial"/>
          <w:color w:val="000000" w:themeColor="text1"/>
          <w:sz w:val="24"/>
          <w:szCs w:val="24"/>
          <w:lang w:val="sv-SE" w:eastAsia="en-GB" w:bidi="en-GB"/>
        </w:rPr>
      </w:pPr>
    </w:p>
    <w:p w14:paraId="0ECAB652" w14:textId="77777777" w:rsidR="00B231A5" w:rsidRPr="00B231A5" w:rsidRDefault="00B231A5" w:rsidP="00B231A5">
      <w:pPr>
        <w:spacing w:after="0" w:line="240" w:lineRule="auto"/>
        <w:rPr>
          <w:rFonts w:ascii="Arial" w:eastAsia="Cambria" w:hAnsi="Arial" w:cs="Arial"/>
          <w:color w:val="000000" w:themeColor="text1"/>
          <w:sz w:val="24"/>
          <w:szCs w:val="24"/>
          <w:lang w:val="sv-SE" w:eastAsia="en-GB" w:bidi="en-GB"/>
        </w:rPr>
      </w:pPr>
      <w:r w:rsidRPr="00B231A5">
        <w:rPr>
          <w:rFonts w:ascii="Arial" w:eastAsia="Cambria" w:hAnsi="Arial" w:cs="Arial"/>
          <w:color w:val="000000" w:themeColor="text1"/>
          <w:sz w:val="24"/>
          <w:szCs w:val="24"/>
          <w:lang w:val="sv-SE" w:eastAsia="en-GB" w:bidi="en-GB"/>
        </w:rPr>
        <w:t xml:space="preserve">Anne Vågström, </w:t>
      </w:r>
      <w:proofErr w:type="spellStart"/>
      <w:r w:rsidRPr="00B231A5">
        <w:rPr>
          <w:rFonts w:ascii="Arial" w:eastAsia="Cambria" w:hAnsi="Arial" w:cs="Arial"/>
          <w:color w:val="000000" w:themeColor="text1"/>
          <w:sz w:val="24"/>
          <w:szCs w:val="24"/>
          <w:lang w:val="sv-SE" w:eastAsia="en-GB" w:bidi="en-GB"/>
        </w:rPr>
        <w:t>Head</w:t>
      </w:r>
      <w:proofErr w:type="spellEnd"/>
      <w:r w:rsidRPr="00B231A5">
        <w:rPr>
          <w:rFonts w:ascii="Arial" w:eastAsia="Cambria" w:hAnsi="Arial" w:cs="Arial"/>
          <w:color w:val="000000" w:themeColor="text1"/>
          <w:sz w:val="24"/>
          <w:szCs w:val="24"/>
          <w:lang w:val="sv-SE" w:eastAsia="en-GB" w:bidi="en-GB"/>
        </w:rPr>
        <w:t xml:space="preserve"> </w:t>
      </w:r>
      <w:proofErr w:type="spellStart"/>
      <w:r w:rsidRPr="00B231A5">
        <w:rPr>
          <w:rFonts w:ascii="Arial" w:eastAsia="Cambria" w:hAnsi="Arial" w:cs="Arial"/>
          <w:color w:val="000000" w:themeColor="text1"/>
          <w:sz w:val="24"/>
          <w:szCs w:val="24"/>
          <w:lang w:val="sv-SE" w:eastAsia="en-GB" w:bidi="en-GB"/>
        </w:rPr>
        <w:t>of</w:t>
      </w:r>
      <w:proofErr w:type="spellEnd"/>
      <w:r w:rsidRPr="00B231A5">
        <w:rPr>
          <w:rFonts w:ascii="Arial" w:eastAsia="Cambria" w:hAnsi="Arial" w:cs="Arial"/>
          <w:color w:val="000000" w:themeColor="text1"/>
          <w:sz w:val="24"/>
          <w:szCs w:val="24"/>
          <w:lang w:val="sv-SE" w:eastAsia="en-GB" w:bidi="en-GB"/>
        </w:rPr>
        <w:t xml:space="preserve"> Investor Relations</w:t>
      </w:r>
    </w:p>
    <w:p w14:paraId="11C116FF" w14:textId="77777777" w:rsidR="00B231A5" w:rsidRPr="00B231A5" w:rsidRDefault="00B231A5" w:rsidP="00B231A5">
      <w:pPr>
        <w:spacing w:after="0" w:line="240" w:lineRule="auto"/>
        <w:rPr>
          <w:rFonts w:ascii="Arial" w:eastAsia="Cambria" w:hAnsi="Arial" w:cs="Arial"/>
          <w:color w:val="000000" w:themeColor="text1"/>
          <w:sz w:val="24"/>
          <w:szCs w:val="24"/>
          <w:lang w:val="sv-SE" w:eastAsia="en-GB" w:bidi="en-GB"/>
        </w:rPr>
      </w:pPr>
      <w:r w:rsidRPr="00B231A5">
        <w:rPr>
          <w:rFonts w:ascii="Arial" w:eastAsia="Cambria" w:hAnsi="Arial" w:cs="Arial"/>
          <w:color w:val="000000" w:themeColor="text1"/>
          <w:sz w:val="24"/>
          <w:szCs w:val="24"/>
          <w:lang w:val="sv-SE" w:eastAsia="en-GB" w:bidi="en-GB"/>
        </w:rPr>
        <w:t>anne.vagstrom@engcon.se</w:t>
      </w:r>
    </w:p>
    <w:p w14:paraId="635801DA" w14:textId="379BF8BF" w:rsidR="00446340" w:rsidRDefault="00B231A5" w:rsidP="00B231A5">
      <w:pPr>
        <w:spacing w:after="0" w:line="240" w:lineRule="auto"/>
        <w:rPr>
          <w:rFonts w:ascii="Arial" w:eastAsia="Cambria" w:hAnsi="Arial" w:cs="Arial"/>
          <w:color w:val="000000" w:themeColor="text1"/>
          <w:sz w:val="24"/>
          <w:szCs w:val="24"/>
          <w:lang w:val="sv-SE" w:eastAsia="en-GB" w:bidi="en-GB"/>
        </w:rPr>
      </w:pPr>
      <w:r w:rsidRPr="00B231A5">
        <w:rPr>
          <w:rFonts w:ascii="Arial" w:eastAsia="Cambria" w:hAnsi="Arial" w:cs="Arial"/>
          <w:color w:val="000000" w:themeColor="text1"/>
          <w:sz w:val="24"/>
          <w:szCs w:val="24"/>
          <w:lang w:val="sv-SE" w:eastAsia="en-GB" w:bidi="en-GB"/>
        </w:rPr>
        <w:t>+46 76 126 40 84</w:t>
      </w:r>
    </w:p>
    <w:p w14:paraId="2DACB5BA" w14:textId="77777777" w:rsidR="00B231A5" w:rsidRPr="007813B4" w:rsidRDefault="00B231A5" w:rsidP="00B231A5">
      <w:pPr>
        <w:spacing w:after="0" w:line="240" w:lineRule="auto"/>
        <w:rPr>
          <w:rFonts w:ascii="Arial" w:eastAsia="Times New Roman" w:hAnsi="Arial" w:cs="Arial"/>
          <w:b/>
          <w:bCs/>
          <w:color w:val="000000" w:themeColor="text1"/>
          <w:sz w:val="24"/>
          <w:szCs w:val="24"/>
          <w:lang w:val="sv-SE" w:eastAsia="sv-SE" w:bidi="ar-SA"/>
        </w:rPr>
      </w:pPr>
    </w:p>
    <w:p w14:paraId="424BF3CB" w14:textId="41ADC296"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w:t>
      </w:r>
      <w:r w:rsidR="00312B32">
        <w:rPr>
          <w:rFonts w:ascii="Arial" w:eastAsia="Times New Roman" w:hAnsi="Arial" w:cs="Arial"/>
          <w:color w:val="000000" w:themeColor="text1"/>
          <w:sz w:val="24"/>
          <w:szCs w:val="24"/>
          <w:lang w:val="sv-SE" w:eastAsia="sv-SE" w:bidi="ar-SA"/>
        </w:rPr>
        <w:t>5</w:t>
      </w:r>
      <w:r w:rsidRPr="007813B4">
        <w:rPr>
          <w:rFonts w:ascii="Arial" w:eastAsia="Times New Roman" w:hAnsi="Arial" w:cs="Arial"/>
          <w:color w:val="000000" w:themeColor="text1"/>
          <w:sz w:val="24"/>
          <w:szCs w:val="24"/>
          <w:lang w:val="sv-SE" w:eastAsia="sv-SE" w:bidi="ar-SA"/>
        </w:rPr>
        <w:t xml:space="preserve"> lokala säljbolag och ett etablerat nätverk av återförsäljare runt om i världen. Nettoomsättningen uppgick till cirka 1,</w:t>
      </w:r>
      <w:r w:rsidR="00312B32">
        <w:rPr>
          <w:rFonts w:ascii="Arial" w:eastAsia="Times New Roman" w:hAnsi="Arial" w:cs="Arial"/>
          <w:color w:val="000000" w:themeColor="text1"/>
          <w:sz w:val="24"/>
          <w:szCs w:val="24"/>
          <w:lang w:val="sv-SE" w:eastAsia="sv-SE" w:bidi="ar-SA"/>
        </w:rPr>
        <w:t>6</w:t>
      </w:r>
      <w:r w:rsidRPr="007813B4">
        <w:rPr>
          <w:rFonts w:ascii="Arial" w:eastAsia="Times New Roman" w:hAnsi="Arial" w:cs="Arial"/>
          <w:color w:val="000000" w:themeColor="text1"/>
          <w:sz w:val="24"/>
          <w:szCs w:val="24"/>
          <w:lang w:val="sv-SE" w:eastAsia="sv-SE" w:bidi="ar-SA"/>
        </w:rPr>
        <w:t xml:space="preserve"> miljarder SEK under 202</w:t>
      </w:r>
      <w:r w:rsidR="00312B32">
        <w:rPr>
          <w:rFonts w:ascii="Arial" w:eastAsia="Times New Roman" w:hAnsi="Arial" w:cs="Arial"/>
          <w:color w:val="000000" w:themeColor="text1"/>
          <w:sz w:val="24"/>
          <w:szCs w:val="24"/>
          <w:lang w:val="sv-SE" w:eastAsia="sv-SE" w:bidi="ar-SA"/>
        </w:rPr>
        <w:t>4</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60C3CC75" w14:textId="094C3AB8" w:rsidR="004C5445" w:rsidRPr="00B231A5" w:rsidRDefault="00446340" w:rsidP="00446340">
      <w:pPr>
        <w:pStyle w:val="Brdtextmedindrag"/>
        <w:ind w:firstLine="0"/>
      </w:pPr>
      <w:r w:rsidRPr="007813B4">
        <w:rPr>
          <w:rFonts w:eastAsia="Times New Roman" w:cs="Arial"/>
          <w:color w:val="000000" w:themeColor="text1"/>
          <w:sz w:val="24"/>
          <w:lang w:val="sv-SE" w:eastAsia="sv-SE" w:bidi="ar-SA"/>
        </w:rPr>
        <w:t xml:space="preserve">För mer information, besök </w:t>
      </w:r>
      <w:hyperlink r:id="rId13" w:history="1">
        <w:r w:rsidRPr="007D1D74">
          <w:rPr>
            <w:rStyle w:val="Hyperlnk"/>
            <w:rFonts w:eastAsia="Times New Roman" w:cs="Arial"/>
            <w:b/>
            <w:bCs/>
            <w:color w:val="000000" w:themeColor="text1"/>
            <w:sz w:val="24"/>
            <w:lang w:val="sv-SE" w:eastAsia="sv-SE" w:bidi="ar-SA"/>
          </w:rPr>
          <w:t>www.engcongroup.com</w:t>
        </w:r>
      </w:hyperlink>
    </w:p>
    <w:sectPr w:rsidR="004C5445" w:rsidRPr="00B231A5" w:rsidSect="001328AD">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262E" w14:textId="77777777" w:rsidR="002533AC" w:rsidRDefault="002533AC">
      <w:pPr>
        <w:spacing w:line="240" w:lineRule="auto"/>
      </w:pPr>
      <w:r>
        <w:separator/>
      </w:r>
    </w:p>
  </w:endnote>
  <w:endnote w:type="continuationSeparator" w:id="0">
    <w:p w14:paraId="5AD490B4" w14:textId="77777777" w:rsidR="002533AC" w:rsidRDefault="002533AC">
      <w:pPr>
        <w:spacing w:line="240" w:lineRule="auto"/>
      </w:pPr>
      <w:r>
        <w:continuationSeparator/>
      </w:r>
    </w:p>
  </w:endnote>
  <w:endnote w:type="continuationNotice" w:id="1">
    <w:p w14:paraId="13E8BF85" w14:textId="77777777" w:rsidR="002533AC" w:rsidRDefault="00253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B4CA" w14:textId="77777777" w:rsidR="002533AC" w:rsidRDefault="002533AC">
      <w:pPr>
        <w:spacing w:line="240" w:lineRule="auto"/>
      </w:pPr>
      <w:r>
        <w:separator/>
      </w:r>
    </w:p>
  </w:footnote>
  <w:footnote w:type="continuationSeparator" w:id="0">
    <w:p w14:paraId="06324415" w14:textId="77777777" w:rsidR="002533AC" w:rsidRDefault="002533AC">
      <w:pPr>
        <w:spacing w:line="240" w:lineRule="auto"/>
      </w:pPr>
      <w:r>
        <w:continuationSeparator/>
      </w:r>
    </w:p>
  </w:footnote>
  <w:footnote w:type="continuationNotice" w:id="1">
    <w:p w14:paraId="0188A168" w14:textId="77777777" w:rsidR="002533AC" w:rsidRDefault="002533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A127BB"/>
    <w:multiLevelType w:val="multilevel"/>
    <w:tmpl w:val="CCE2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E7821"/>
    <w:multiLevelType w:val="multilevel"/>
    <w:tmpl w:val="922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6"/>
  </w:num>
  <w:num w:numId="13" w16cid:durableId="1610505267">
    <w:abstractNumId w:val="11"/>
  </w:num>
  <w:num w:numId="14" w16cid:durableId="763572538">
    <w:abstractNumId w:val="15"/>
  </w:num>
  <w:num w:numId="15" w16cid:durableId="2072848992">
    <w:abstractNumId w:val="14"/>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833035436">
    <w:abstractNumId w:val="12"/>
  </w:num>
  <w:num w:numId="35" w16cid:durableId="207380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074C7"/>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A6131"/>
    <w:rsid w:val="001C690B"/>
    <w:rsid w:val="001E064C"/>
    <w:rsid w:val="0021177B"/>
    <w:rsid w:val="002121FE"/>
    <w:rsid w:val="002206FC"/>
    <w:rsid w:val="00220CC3"/>
    <w:rsid w:val="00222A62"/>
    <w:rsid w:val="002406E9"/>
    <w:rsid w:val="00242D3A"/>
    <w:rsid w:val="00250539"/>
    <w:rsid w:val="002533AC"/>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2F0222"/>
    <w:rsid w:val="00300ABA"/>
    <w:rsid w:val="0030149F"/>
    <w:rsid w:val="00305853"/>
    <w:rsid w:val="00305F4E"/>
    <w:rsid w:val="00312B32"/>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B51CF"/>
    <w:rsid w:val="004C29A7"/>
    <w:rsid w:val="004C36B7"/>
    <w:rsid w:val="004C5445"/>
    <w:rsid w:val="004E1922"/>
    <w:rsid w:val="004E2D58"/>
    <w:rsid w:val="004E73A2"/>
    <w:rsid w:val="004F324A"/>
    <w:rsid w:val="004F4B0C"/>
    <w:rsid w:val="00503CCD"/>
    <w:rsid w:val="00510822"/>
    <w:rsid w:val="005134BE"/>
    <w:rsid w:val="00513D14"/>
    <w:rsid w:val="005170FF"/>
    <w:rsid w:val="005201E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F33"/>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15F2"/>
    <w:rsid w:val="007623F1"/>
    <w:rsid w:val="007657BF"/>
    <w:rsid w:val="00767D35"/>
    <w:rsid w:val="00770D32"/>
    <w:rsid w:val="007743FF"/>
    <w:rsid w:val="00774D02"/>
    <w:rsid w:val="0078101F"/>
    <w:rsid w:val="00781E0B"/>
    <w:rsid w:val="00785E33"/>
    <w:rsid w:val="007928C1"/>
    <w:rsid w:val="007A3C15"/>
    <w:rsid w:val="007A6F9A"/>
    <w:rsid w:val="007A7825"/>
    <w:rsid w:val="007B319C"/>
    <w:rsid w:val="007C5A37"/>
    <w:rsid w:val="007D183B"/>
    <w:rsid w:val="007D29C9"/>
    <w:rsid w:val="007D7833"/>
    <w:rsid w:val="007D7D7D"/>
    <w:rsid w:val="007E52B1"/>
    <w:rsid w:val="007F70EC"/>
    <w:rsid w:val="007F72F5"/>
    <w:rsid w:val="008013E7"/>
    <w:rsid w:val="00806662"/>
    <w:rsid w:val="008143DB"/>
    <w:rsid w:val="008210AB"/>
    <w:rsid w:val="00825227"/>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3267"/>
    <w:rsid w:val="00905681"/>
    <w:rsid w:val="00913822"/>
    <w:rsid w:val="00920ED5"/>
    <w:rsid w:val="00940004"/>
    <w:rsid w:val="009521A6"/>
    <w:rsid w:val="00960795"/>
    <w:rsid w:val="009622CF"/>
    <w:rsid w:val="00962330"/>
    <w:rsid w:val="00971E35"/>
    <w:rsid w:val="00977BCA"/>
    <w:rsid w:val="00982E1A"/>
    <w:rsid w:val="0098484C"/>
    <w:rsid w:val="00984A5F"/>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31A5"/>
    <w:rsid w:val="00B262ED"/>
    <w:rsid w:val="00B34A18"/>
    <w:rsid w:val="00B400A1"/>
    <w:rsid w:val="00B40B3E"/>
    <w:rsid w:val="00B43D67"/>
    <w:rsid w:val="00B609CB"/>
    <w:rsid w:val="00B60B91"/>
    <w:rsid w:val="00B7321C"/>
    <w:rsid w:val="00B77D87"/>
    <w:rsid w:val="00B80B0A"/>
    <w:rsid w:val="00B87337"/>
    <w:rsid w:val="00B93808"/>
    <w:rsid w:val="00BC043B"/>
    <w:rsid w:val="00BD4323"/>
    <w:rsid w:val="00BD5C4C"/>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4FD"/>
    <w:rsid w:val="00CA6876"/>
    <w:rsid w:val="00CA7D9E"/>
    <w:rsid w:val="00CB0933"/>
    <w:rsid w:val="00CB52CA"/>
    <w:rsid w:val="00CB794F"/>
    <w:rsid w:val="00CC5CF0"/>
    <w:rsid w:val="00CD5622"/>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C7376"/>
    <w:rsid w:val="00DD366C"/>
    <w:rsid w:val="00DE2ECF"/>
    <w:rsid w:val="00DE4DD1"/>
    <w:rsid w:val="00DE6A00"/>
    <w:rsid w:val="00E12471"/>
    <w:rsid w:val="00E16CE1"/>
    <w:rsid w:val="00E309FF"/>
    <w:rsid w:val="00E31597"/>
    <w:rsid w:val="00E64A8E"/>
    <w:rsid w:val="00E65DCD"/>
    <w:rsid w:val="00E85154"/>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46FE"/>
    <w:rsid w:val="00FA6B42"/>
    <w:rsid w:val="00FD57B8"/>
    <w:rsid w:val="00FE09BD"/>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apple-converted-space">
    <w:name w:val="apple-converted-space"/>
    <w:basedOn w:val="Standardstycketeckensnitt"/>
    <w:rsid w:val="0010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232347381">
      <w:bodyDiv w:val="1"/>
      <w:marLeft w:val="0"/>
      <w:marRight w:val="0"/>
      <w:marTop w:val="0"/>
      <w:marBottom w:val="0"/>
      <w:divBdr>
        <w:top w:val="none" w:sz="0" w:space="0" w:color="auto"/>
        <w:left w:val="none" w:sz="0" w:space="0" w:color="auto"/>
        <w:bottom w:val="none" w:sz="0" w:space="0" w:color="auto"/>
        <w:right w:val="none" w:sz="0" w:space="0" w:color="auto"/>
      </w:divBdr>
    </w:div>
    <w:div w:id="1384871840">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18670611">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gcon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ference.inderes.com/teleconference/?id=500869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ngcon.events.inderes.com/q4-report-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2</Pages>
  <Words>746</Words>
  <Characters>3957</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4694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52</cp:revision>
  <cp:lastPrinted>2023-10-26T09:17:00Z</cp:lastPrinted>
  <dcterms:created xsi:type="dcterms:W3CDTF">2023-10-21T13:26:00Z</dcterms:created>
  <dcterms:modified xsi:type="dcterms:W3CDTF">2025-02-21T08:20:00Z</dcterms:modified>
</cp:coreProperties>
</file>