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63D" w14:textId="0682A18E" w:rsidR="00A43F7C" w:rsidRPr="006113D8" w:rsidRDefault="002D5AC2" w:rsidP="007B3F3B">
      <w:pPr>
        <w:jc w:val="right"/>
        <w:rPr>
          <w:lang w:val="en-GB"/>
        </w:rPr>
      </w:pPr>
      <w:r w:rsidRPr="006113D8">
        <w:rPr>
          <w:lang w:val="en-GB"/>
        </w:rPr>
        <w:t>Press</w:t>
      </w:r>
      <w:r w:rsidR="006113D8">
        <w:rPr>
          <w:lang w:val="en-GB"/>
        </w:rPr>
        <w:t xml:space="preserve"> release</w:t>
      </w:r>
      <w:r w:rsidRPr="006113D8">
        <w:rPr>
          <w:lang w:val="en-GB"/>
        </w:rPr>
        <w:br/>
        <w:t xml:space="preserve">Düsseldorf, </w:t>
      </w:r>
      <w:r w:rsidR="00696C9B">
        <w:rPr>
          <w:lang w:val="en-GB"/>
        </w:rPr>
        <w:t>07</w:t>
      </w:r>
      <w:r w:rsidR="006113D8" w:rsidRPr="00710C48">
        <w:rPr>
          <w:lang w:val="en-GB"/>
        </w:rPr>
        <w:t>/</w:t>
      </w:r>
      <w:r w:rsidR="00710C48" w:rsidRPr="00710C48">
        <w:rPr>
          <w:lang w:val="en-GB"/>
        </w:rPr>
        <w:t>07</w:t>
      </w:r>
      <w:r w:rsidR="006113D8" w:rsidRPr="00710C48">
        <w:rPr>
          <w:lang w:val="en-GB"/>
        </w:rPr>
        <w:t>/</w:t>
      </w:r>
      <w:r w:rsidRPr="00710C48">
        <w:rPr>
          <w:lang w:val="en-GB"/>
        </w:rPr>
        <w:t>202</w:t>
      </w:r>
      <w:r w:rsidR="009D5DC1" w:rsidRPr="00710C48">
        <w:rPr>
          <w:lang w:val="en-GB"/>
        </w:rPr>
        <w:t>3</w:t>
      </w:r>
    </w:p>
    <w:p w14:paraId="38CE1521" w14:textId="1E2140C1" w:rsidR="006113D8" w:rsidRDefault="00710C48" w:rsidP="006113D8">
      <w:pPr>
        <w:pStyle w:val="Teaser"/>
        <w:rPr>
          <w:b/>
          <w:i w:val="0"/>
          <w:sz w:val="24"/>
          <w:lang w:val="en-GB"/>
        </w:rPr>
      </w:pPr>
      <w:r w:rsidRPr="00710C48">
        <w:rPr>
          <w:b/>
          <w:i w:val="0"/>
          <w:sz w:val="24"/>
          <w:lang w:val="en-GB"/>
        </w:rPr>
        <w:t>Excavator</w:t>
      </w:r>
      <w:r>
        <w:rPr>
          <w:b/>
          <w:i w:val="0"/>
          <w:sz w:val="24"/>
          <w:lang w:val="en-GB"/>
        </w:rPr>
        <w:t>s</w:t>
      </w:r>
      <w:r w:rsidRPr="00710C48">
        <w:rPr>
          <w:b/>
          <w:i w:val="0"/>
          <w:sz w:val="24"/>
          <w:lang w:val="en-GB"/>
        </w:rPr>
        <w:t xml:space="preserve"> meet agriculture: More than just tractors</w:t>
      </w:r>
    </w:p>
    <w:p w14:paraId="4AB56DB0" w14:textId="7E390303" w:rsidR="00710C48" w:rsidRDefault="00710C48" w:rsidP="00710C48">
      <w:pPr>
        <w:pStyle w:val="Teaser"/>
        <w:rPr>
          <w:lang w:val="en-GB"/>
        </w:rPr>
      </w:pPr>
      <w:r w:rsidRPr="00710C48">
        <w:rPr>
          <w:lang w:val="en-GB"/>
        </w:rPr>
        <w:t xml:space="preserve">Agriculture is essential </w:t>
      </w:r>
      <w:r>
        <w:rPr>
          <w:lang w:val="en-GB"/>
        </w:rPr>
        <w:t>for</w:t>
      </w:r>
      <w:r w:rsidRPr="00710C48">
        <w:rPr>
          <w:lang w:val="en-GB"/>
        </w:rPr>
        <w:t xml:space="preserve"> our society but faces </w:t>
      </w:r>
      <w:r>
        <w:rPr>
          <w:lang w:val="en-GB"/>
        </w:rPr>
        <w:t>numerous</w:t>
      </w:r>
      <w:r w:rsidRPr="00710C48">
        <w:rPr>
          <w:lang w:val="en-GB"/>
        </w:rPr>
        <w:t xml:space="preserve"> challenges such as climate change and market volatility. </w:t>
      </w:r>
      <w:r>
        <w:rPr>
          <w:lang w:val="en-GB"/>
        </w:rPr>
        <w:t>Key</w:t>
      </w:r>
      <w:r w:rsidRPr="00710C48">
        <w:rPr>
          <w:lang w:val="en-GB"/>
        </w:rPr>
        <w:t xml:space="preserve"> agricultural equipment, such as tractors and excavators, are indispensable and enable a wide range of work on the farm. </w:t>
      </w:r>
      <w:r>
        <w:rPr>
          <w:lang w:val="en-GB"/>
        </w:rPr>
        <w:t xml:space="preserve">On possible </w:t>
      </w:r>
      <w:r w:rsidRPr="00710C48">
        <w:rPr>
          <w:lang w:val="en-GB"/>
        </w:rPr>
        <w:t xml:space="preserve">areas of application </w:t>
      </w:r>
      <w:r>
        <w:rPr>
          <w:lang w:val="en-GB"/>
        </w:rPr>
        <w:t>for</w:t>
      </w:r>
      <w:r w:rsidRPr="00710C48">
        <w:rPr>
          <w:lang w:val="en-GB"/>
        </w:rPr>
        <w:t xml:space="preserve"> excavators in agriculture and how used machines offer a cost-efficient solution ...</w:t>
      </w:r>
    </w:p>
    <w:p w14:paraId="7F71EC03" w14:textId="723E1427" w:rsidR="00710C48" w:rsidRDefault="00710C48" w:rsidP="00710C48">
      <w:pPr>
        <w:rPr>
          <w:shd w:val="clear" w:color="auto" w:fill="FFFFFF"/>
          <w:lang w:val="en-GB"/>
        </w:rPr>
      </w:pPr>
      <w:r w:rsidRPr="00710C48">
        <w:rPr>
          <w:shd w:val="clear" w:color="auto" w:fill="FFFFFF"/>
          <w:lang w:val="en-GB"/>
        </w:rPr>
        <w:t xml:space="preserve">Agriculture is the backbone of our society, providing our food and preserving our landscapes. But at the same time, it is an industry that faces major challenges: climate change, soil erosion and market volatility require adaptability and innovation. Agricultural equipment plays a crucial role in these tasks, especially tractors and excavators. </w:t>
      </w:r>
      <w:r>
        <w:rPr>
          <w:shd w:val="clear" w:color="auto" w:fill="FFFFFF"/>
          <w:lang w:val="en-GB"/>
        </w:rPr>
        <w:t>U</w:t>
      </w:r>
      <w:r w:rsidRPr="00710C48">
        <w:rPr>
          <w:shd w:val="clear" w:color="auto" w:fill="FFFFFF"/>
          <w:lang w:val="en-GB"/>
        </w:rPr>
        <w:t>nlike highly specialised harvesting machines, they are all-rounders on the farm.</w:t>
      </w:r>
    </w:p>
    <w:p w14:paraId="3D32CD6C" w14:textId="77777777" w:rsidR="00710C48" w:rsidRPr="00710C48" w:rsidRDefault="00710C48" w:rsidP="00696C9B">
      <w:pPr>
        <w:pStyle w:val="Formatvorlage2"/>
        <w:rPr>
          <w:lang w:val="en-GB"/>
        </w:rPr>
      </w:pPr>
      <w:r w:rsidRPr="00710C48">
        <w:rPr>
          <w:lang w:val="en-GB"/>
        </w:rPr>
        <w:t>Applications of excavators in agriculture</w:t>
      </w:r>
    </w:p>
    <w:p w14:paraId="3883ED5E" w14:textId="617202AE" w:rsidR="003C42A2" w:rsidRPr="00710C48" w:rsidRDefault="00710C48" w:rsidP="00710C48">
      <w:pPr>
        <w:rPr>
          <w:bCs/>
          <w:lang w:val="en-GB"/>
        </w:rPr>
      </w:pPr>
      <w:r w:rsidRPr="00710C48">
        <w:rPr>
          <w:bCs/>
          <w:lang w:val="en-GB"/>
        </w:rPr>
        <w:t xml:space="preserve">By </w:t>
      </w:r>
      <w:r>
        <w:rPr>
          <w:bCs/>
          <w:lang w:val="en-GB"/>
        </w:rPr>
        <w:t xml:space="preserve">using </w:t>
      </w:r>
      <w:r w:rsidRPr="00710C48">
        <w:rPr>
          <w:bCs/>
          <w:lang w:val="en-GB"/>
        </w:rPr>
        <w:t xml:space="preserve">various attachments, excavators can perform diverse </w:t>
      </w:r>
      <w:r>
        <w:rPr>
          <w:bCs/>
          <w:lang w:val="en-GB"/>
        </w:rPr>
        <w:t>tasks</w:t>
      </w:r>
      <w:r w:rsidRPr="00710C48">
        <w:rPr>
          <w:bCs/>
          <w:lang w:val="en-GB"/>
        </w:rPr>
        <w:t xml:space="preserve"> on the farm. Classic excavator work – such as earth excavation, removing soil or transporting bulk materials – is also common in agricultural operations. </w:t>
      </w:r>
      <w:r>
        <w:rPr>
          <w:bCs/>
          <w:lang w:val="en-GB"/>
        </w:rPr>
        <w:t>In addition, i</w:t>
      </w:r>
      <w:r w:rsidRPr="00710C48">
        <w:rPr>
          <w:bCs/>
          <w:lang w:val="en-GB"/>
        </w:rPr>
        <w:t xml:space="preserve">t can also be used as a forklift </w:t>
      </w:r>
      <w:r>
        <w:rPr>
          <w:bCs/>
          <w:lang w:val="en-GB"/>
        </w:rPr>
        <w:t>for</w:t>
      </w:r>
      <w:r w:rsidRPr="00710C48">
        <w:rPr>
          <w:bCs/>
          <w:lang w:val="en-GB"/>
        </w:rPr>
        <w:t xml:space="preserve"> transport</w:t>
      </w:r>
      <w:r>
        <w:rPr>
          <w:bCs/>
          <w:lang w:val="en-GB"/>
        </w:rPr>
        <w:t>ing</w:t>
      </w:r>
      <w:r w:rsidRPr="00710C48">
        <w:rPr>
          <w:bCs/>
          <w:lang w:val="en-GB"/>
        </w:rPr>
        <w:t xml:space="preserve"> heavy objects, such as barrels or straw bales. Long-arm excavators can also act as cranes or load items onto high storage areas or dump bulk </w:t>
      </w:r>
      <w:r w:rsidR="00662610">
        <w:rPr>
          <w:bCs/>
          <w:lang w:val="en-GB"/>
        </w:rPr>
        <w:t>goods</w:t>
      </w:r>
      <w:r w:rsidRPr="00710C48">
        <w:rPr>
          <w:bCs/>
          <w:lang w:val="en-GB"/>
        </w:rPr>
        <w:t xml:space="preserve"> into silos and high containers. Wheeled excavators can also be used as sweepers </w:t>
      </w:r>
      <w:r w:rsidR="00662610">
        <w:rPr>
          <w:bCs/>
          <w:lang w:val="en-GB"/>
        </w:rPr>
        <w:t>to</w:t>
      </w:r>
      <w:r w:rsidRPr="00710C48">
        <w:rPr>
          <w:bCs/>
          <w:lang w:val="en-GB"/>
        </w:rPr>
        <w:t xml:space="preserve"> clean roads and yard areas. And </w:t>
      </w:r>
      <w:r w:rsidR="00662610" w:rsidRPr="00710C48">
        <w:rPr>
          <w:bCs/>
          <w:lang w:val="en-GB"/>
        </w:rPr>
        <w:t>finally</w:t>
      </w:r>
      <w:r w:rsidRPr="00710C48">
        <w:rPr>
          <w:bCs/>
          <w:lang w:val="en-GB"/>
        </w:rPr>
        <w:t>: excavators can pull and push trailers. The advantage is that they are manoeuvrable.</w:t>
      </w:r>
    </w:p>
    <w:p w14:paraId="6422A723" w14:textId="77777777" w:rsidR="00662610" w:rsidRPr="00662610" w:rsidRDefault="00662610" w:rsidP="00662610">
      <w:pPr>
        <w:pStyle w:val="Formatvorlage2"/>
        <w:rPr>
          <w:lang w:val="en-GB"/>
        </w:rPr>
      </w:pPr>
      <w:r w:rsidRPr="00662610">
        <w:rPr>
          <w:lang w:val="en-GB"/>
        </w:rPr>
        <w:t>Agriculture in the EU</w:t>
      </w:r>
    </w:p>
    <w:p w14:paraId="11EA9E5E" w14:textId="31C3DCA5" w:rsidR="00710C48" w:rsidRDefault="00662610" w:rsidP="00662610">
      <w:pPr>
        <w:rPr>
          <w:lang w:val="en-GB"/>
        </w:rPr>
      </w:pPr>
      <w:r w:rsidRPr="00662610">
        <w:rPr>
          <w:lang w:val="en-GB"/>
        </w:rPr>
        <w:t>In 2019, the EU-27 agricultural sector</w:t>
      </w:r>
      <w:r>
        <w:rPr>
          <w:lang w:val="en-GB"/>
        </w:rPr>
        <w:t>’</w:t>
      </w:r>
      <w:r w:rsidRPr="00662610">
        <w:rPr>
          <w:lang w:val="en-GB"/>
        </w:rPr>
        <w:t xml:space="preserve">s investment in its physical </w:t>
      </w:r>
      <w:r>
        <w:rPr>
          <w:lang w:val="en-GB"/>
        </w:rPr>
        <w:t>assets</w:t>
      </w:r>
      <w:r w:rsidRPr="00662610">
        <w:rPr>
          <w:lang w:val="en-GB"/>
        </w:rPr>
        <w:t xml:space="preserve"> (tools, machinery, equipment, and buildings and plantations) amounted to an estimated 56</w:t>
      </w:r>
      <w:r>
        <w:rPr>
          <w:lang w:val="en-GB"/>
        </w:rPr>
        <w:t> </w:t>
      </w:r>
      <w:r w:rsidRPr="00662610">
        <w:rPr>
          <w:lang w:val="en-GB"/>
        </w:rPr>
        <w:t>billion</w:t>
      </w:r>
      <w:r>
        <w:rPr>
          <w:lang w:val="en-GB"/>
        </w:rPr>
        <w:t xml:space="preserve"> euros</w:t>
      </w:r>
      <w:r w:rsidRPr="00662610">
        <w:rPr>
          <w:lang w:val="en-GB"/>
        </w:rPr>
        <w:t xml:space="preserve">. This represented </w:t>
      </w:r>
      <w:r>
        <w:rPr>
          <w:lang w:val="en-GB"/>
        </w:rPr>
        <w:t>nearly a</w:t>
      </w:r>
      <w:r w:rsidRPr="00662610">
        <w:rPr>
          <w:lang w:val="en-GB"/>
        </w:rPr>
        <w:t xml:space="preserve"> third of </w:t>
      </w:r>
      <w:r>
        <w:rPr>
          <w:lang w:val="en-GB"/>
        </w:rPr>
        <w:t xml:space="preserve">the </w:t>
      </w:r>
      <w:r w:rsidRPr="00662610">
        <w:rPr>
          <w:lang w:val="en-GB"/>
        </w:rPr>
        <w:t xml:space="preserve">gross value added, </w:t>
      </w:r>
      <w:proofErr w:type="gramStart"/>
      <w:r w:rsidRPr="00662610">
        <w:rPr>
          <w:lang w:val="en-GB"/>
        </w:rPr>
        <w:t>i.e.</w:t>
      </w:r>
      <w:proofErr w:type="gramEnd"/>
      <w:r w:rsidRPr="00662610">
        <w:rPr>
          <w:lang w:val="en-GB"/>
        </w:rPr>
        <w:t xml:space="preserve"> the value of goods and services produced minus preliminary inputs such as the cost of seeds, fertilisers and feed, </w:t>
      </w:r>
      <w:r>
        <w:rPr>
          <w:lang w:val="en-GB"/>
        </w:rPr>
        <w:t>staff</w:t>
      </w:r>
      <w:r w:rsidRPr="00662610">
        <w:rPr>
          <w:lang w:val="en-GB"/>
        </w:rPr>
        <w:t xml:space="preserve">, energy sources, etc. While </w:t>
      </w:r>
      <w:r>
        <w:rPr>
          <w:lang w:val="en-GB"/>
        </w:rPr>
        <w:t xml:space="preserve">only </w:t>
      </w:r>
      <w:r w:rsidRPr="00662610">
        <w:rPr>
          <w:lang w:val="en-GB"/>
        </w:rPr>
        <w:t xml:space="preserve">five countries </w:t>
      </w:r>
      <w:r>
        <w:rPr>
          <w:lang w:val="en-GB"/>
        </w:rPr>
        <w:t>(</w:t>
      </w:r>
      <w:r w:rsidRPr="00662610">
        <w:rPr>
          <w:lang w:val="en-GB"/>
        </w:rPr>
        <w:t>France, Germany, Italy, the Netherlands, and Spain</w:t>
      </w:r>
      <w:r>
        <w:rPr>
          <w:lang w:val="en-GB"/>
        </w:rPr>
        <w:t>)</w:t>
      </w:r>
      <w:r w:rsidRPr="00662610">
        <w:rPr>
          <w:lang w:val="en-GB"/>
        </w:rPr>
        <w:t xml:space="preserve"> made up about 70% of these investments, the nations that invested the most relative to the size of their agricultural sectors were Finland, Luxembourg, Austria, and Sweden.</w:t>
      </w:r>
    </w:p>
    <w:p w14:paraId="29BDD772" w14:textId="65734ABD" w:rsidR="00881E9A" w:rsidRPr="00881E9A" w:rsidRDefault="00881E9A" w:rsidP="00881E9A">
      <w:pPr>
        <w:pStyle w:val="Formatvorlage2"/>
        <w:rPr>
          <w:lang w:val="en-GB"/>
        </w:rPr>
      </w:pPr>
      <w:r>
        <w:rPr>
          <w:lang w:val="en-GB"/>
        </w:rPr>
        <w:t>Used</w:t>
      </w:r>
      <w:r w:rsidRPr="00881E9A">
        <w:rPr>
          <w:lang w:val="en-GB"/>
        </w:rPr>
        <w:t xml:space="preserve"> machinery: an efficient response to cost pressure</w:t>
      </w:r>
    </w:p>
    <w:p w14:paraId="2AE97538" w14:textId="7A971F47" w:rsidR="00881E9A" w:rsidRDefault="00881E9A" w:rsidP="00881E9A">
      <w:pPr>
        <w:rPr>
          <w:lang w:val="en-GB"/>
        </w:rPr>
      </w:pPr>
      <w:r w:rsidRPr="00881E9A">
        <w:rPr>
          <w:lang w:val="en-GB"/>
        </w:rPr>
        <w:t xml:space="preserve">Cost pressure in agriculture is constantly increasing. This is primarily due to rising operational costs, volatile market prices, and growing regulatory requirements. In such an environment, cost-efficient investment opportunities are crucial for farmers. This is where </w:t>
      </w:r>
      <w:r w:rsidRPr="00881E9A">
        <w:rPr>
          <w:lang w:val="en-GB"/>
        </w:rPr>
        <w:lastRenderedPageBreak/>
        <w:t xml:space="preserve">used machinery </w:t>
      </w:r>
      <w:r>
        <w:rPr>
          <w:lang w:val="en-GB"/>
        </w:rPr>
        <w:t>can offer</w:t>
      </w:r>
      <w:r w:rsidRPr="00881E9A">
        <w:rPr>
          <w:lang w:val="en-GB"/>
        </w:rPr>
        <w:t xml:space="preserve"> a significant advantage. As they are generally much cheaper than new models, yet still provide reliable performance and durability. They enable farmers to expand or renew their machinery fleet without </w:t>
      </w:r>
      <w:r>
        <w:rPr>
          <w:lang w:val="en-GB"/>
        </w:rPr>
        <w:t>busting</w:t>
      </w:r>
      <w:r w:rsidRPr="00881E9A">
        <w:rPr>
          <w:lang w:val="en-GB"/>
        </w:rPr>
        <w:t xml:space="preserve"> their budgets. And </w:t>
      </w:r>
      <w:r>
        <w:rPr>
          <w:lang w:val="en-GB"/>
        </w:rPr>
        <w:t>those</w:t>
      </w:r>
      <w:r w:rsidRPr="00881E9A">
        <w:rPr>
          <w:lang w:val="en-GB"/>
        </w:rPr>
        <w:t xml:space="preserve"> who </w:t>
      </w:r>
      <w:r>
        <w:rPr>
          <w:lang w:val="en-GB"/>
        </w:rPr>
        <w:t>associate</w:t>
      </w:r>
      <w:r w:rsidRPr="00881E9A">
        <w:rPr>
          <w:lang w:val="en-GB"/>
        </w:rPr>
        <w:t xml:space="preserve"> used machines with scrap-worthy rust buckets, </w:t>
      </w:r>
      <w:r>
        <w:rPr>
          <w:lang w:val="en-GB"/>
        </w:rPr>
        <w:t>might be surprised.</w:t>
      </w:r>
      <w:r w:rsidRPr="00881E9A">
        <w:rPr>
          <w:lang w:val="en-GB"/>
        </w:rPr>
        <w:t xml:space="preserve"> Because </w:t>
      </w:r>
      <w:r>
        <w:rPr>
          <w:lang w:val="en-GB"/>
        </w:rPr>
        <w:t xml:space="preserve">of </w:t>
      </w:r>
      <w:r w:rsidRPr="00881E9A">
        <w:rPr>
          <w:lang w:val="en-GB"/>
        </w:rPr>
        <w:t>insolvencies and restructuring</w:t>
      </w:r>
      <w:r>
        <w:rPr>
          <w:lang w:val="en-GB"/>
        </w:rPr>
        <w:t>s,</w:t>
      </w:r>
      <w:r w:rsidRPr="00881E9A">
        <w:rPr>
          <w:lang w:val="en-GB"/>
        </w:rPr>
        <w:t xml:space="preserve"> high-quality and </w:t>
      </w:r>
      <w:r>
        <w:rPr>
          <w:lang w:val="en-GB"/>
        </w:rPr>
        <w:t>even</w:t>
      </w:r>
      <w:r w:rsidRPr="00881E9A">
        <w:rPr>
          <w:lang w:val="en-GB"/>
        </w:rPr>
        <w:t xml:space="preserve"> newer machines </w:t>
      </w:r>
      <w:r>
        <w:rPr>
          <w:lang w:val="en-GB"/>
        </w:rPr>
        <w:t xml:space="preserve">come </w:t>
      </w:r>
      <w:r w:rsidRPr="00881E9A">
        <w:rPr>
          <w:lang w:val="en-GB"/>
        </w:rPr>
        <w:t>onto the market.</w:t>
      </w:r>
    </w:p>
    <w:p w14:paraId="55316C49" w14:textId="77777777" w:rsidR="0030647F" w:rsidRPr="0030647F" w:rsidRDefault="0030647F" w:rsidP="0030647F">
      <w:pPr>
        <w:pStyle w:val="Formatvorlage2"/>
        <w:rPr>
          <w:lang w:val="en-GB"/>
        </w:rPr>
      </w:pPr>
      <w:r w:rsidRPr="0030647F">
        <w:rPr>
          <w:lang w:val="en-GB"/>
        </w:rPr>
        <w:t>Auction of high-quality used tractors and construction machinery</w:t>
      </w:r>
    </w:p>
    <w:p w14:paraId="64140BD4" w14:textId="7C7AC202" w:rsidR="0030647F" w:rsidRPr="0030647F" w:rsidRDefault="0030647F" w:rsidP="0030647F">
      <w:pPr>
        <w:rPr>
          <w:lang w:val="en-GB"/>
        </w:rPr>
      </w:pPr>
      <w:r w:rsidRPr="0030647F">
        <w:rPr>
          <w:lang w:val="en-GB"/>
        </w:rPr>
        <w:t xml:space="preserve">Due to a fleet renewal of a Portuguese rental company, about 35 construction and agricultural machines as well as accessories have found their way to Surplex.com. </w:t>
      </w:r>
      <w:r w:rsidR="00055203" w:rsidRPr="00055203">
        <w:rPr>
          <w:lang w:val="en-GB"/>
        </w:rPr>
        <w:t xml:space="preserve">The </w:t>
      </w:r>
      <w:hyperlink r:id="rId7" w:history="1">
        <w:r w:rsidR="00055203" w:rsidRPr="0030647F">
          <w:rPr>
            <w:rStyle w:val="Hyperlink"/>
            <w:lang w:val="en-GB"/>
          </w:rPr>
          <w:t>auction</w:t>
        </w:r>
      </w:hyperlink>
      <w:r w:rsidR="00055203" w:rsidRPr="00055203">
        <w:rPr>
          <w:lang w:val="en-GB"/>
        </w:rPr>
        <w:t xml:space="preserve"> runs only until </w:t>
      </w:r>
      <w:r w:rsidR="00055203">
        <w:rPr>
          <w:lang w:val="en-GB"/>
        </w:rPr>
        <w:t>12/07</w:t>
      </w:r>
      <w:r w:rsidR="00055203" w:rsidRPr="00055203">
        <w:rPr>
          <w:lang w:val="en-GB"/>
        </w:rPr>
        <w:t xml:space="preserve"> and includes:</w:t>
      </w:r>
    </w:p>
    <w:p w14:paraId="70169FA6" w14:textId="1768EEFD" w:rsidR="0030647F" w:rsidRPr="0030647F" w:rsidRDefault="0030647F" w:rsidP="0030647F">
      <w:pPr>
        <w:pStyle w:val="Listenabsatz"/>
        <w:numPr>
          <w:ilvl w:val="0"/>
          <w:numId w:val="2"/>
        </w:numPr>
        <w:rPr>
          <w:lang w:val="en-GB"/>
        </w:rPr>
      </w:pPr>
      <w:r w:rsidRPr="0030647F">
        <w:rPr>
          <w:lang w:val="en-GB"/>
        </w:rPr>
        <w:t>KUBOTA tractors: 4x M5111 LP, 1x M5101 NQ</w:t>
      </w:r>
    </w:p>
    <w:p w14:paraId="2EF7A921" w14:textId="6DA8AED2" w:rsidR="0030647F" w:rsidRPr="0030647F" w:rsidRDefault="0030647F" w:rsidP="0030647F">
      <w:pPr>
        <w:pStyle w:val="Listenabsatz"/>
        <w:numPr>
          <w:ilvl w:val="0"/>
          <w:numId w:val="2"/>
        </w:numPr>
        <w:rPr>
          <w:lang w:val="en-GB"/>
        </w:rPr>
      </w:pPr>
      <w:r w:rsidRPr="0030647F">
        <w:rPr>
          <w:lang w:val="en-GB"/>
        </w:rPr>
        <w:t>JCB excavators: 2x SITEMASTER 3CX4T (backhoe loader), 3x JCB 535-125 (telescopic loader)</w:t>
      </w:r>
    </w:p>
    <w:p w14:paraId="6E201A59" w14:textId="5CBE4FBF" w:rsidR="0030647F" w:rsidRPr="0030647F" w:rsidRDefault="00F154FE" w:rsidP="0030647F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="0030647F" w:rsidRPr="0030647F">
        <w:rPr>
          <w:lang w:val="en-GB"/>
        </w:rPr>
        <w:t>ruck: RENAULT 320DXI</w:t>
      </w:r>
    </w:p>
    <w:p w14:paraId="609FAD7C" w14:textId="60407467" w:rsidR="0030647F" w:rsidRPr="0030647F" w:rsidRDefault="00F154FE" w:rsidP="0030647F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s</w:t>
      </w:r>
      <w:r w:rsidR="0030647F" w:rsidRPr="0030647F">
        <w:rPr>
          <w:lang w:val="en-GB"/>
        </w:rPr>
        <w:t>everal articulated telescopic platforms and articulated mast platforms</w:t>
      </w:r>
    </w:p>
    <w:p w14:paraId="68CF5047" w14:textId="00A689DA" w:rsidR="0030647F" w:rsidRPr="0030647F" w:rsidRDefault="00F154FE" w:rsidP="0030647F">
      <w:pPr>
        <w:pStyle w:val="Listenabsatz"/>
        <w:numPr>
          <w:ilvl w:val="0"/>
          <w:numId w:val="2"/>
        </w:numPr>
        <w:rPr>
          <w:lang w:val="en-GB"/>
        </w:rPr>
      </w:pPr>
      <w:proofErr w:type="gramStart"/>
      <w:r>
        <w:rPr>
          <w:lang w:val="en-GB"/>
        </w:rPr>
        <w:t>w</w:t>
      </w:r>
      <w:r w:rsidR="0030647F" w:rsidRPr="0030647F">
        <w:rPr>
          <w:lang w:val="en-GB"/>
        </w:rPr>
        <w:t>ood chipper</w:t>
      </w:r>
      <w:proofErr w:type="gramEnd"/>
      <w:r w:rsidR="0030647F" w:rsidRPr="0030647F">
        <w:rPr>
          <w:lang w:val="en-GB"/>
        </w:rPr>
        <w:t xml:space="preserve">: GREENMECH ARBORIST 150RF </w:t>
      </w:r>
    </w:p>
    <w:p w14:paraId="744792A6" w14:textId="24322D71" w:rsidR="0030647F" w:rsidRPr="0030647F" w:rsidRDefault="00F154FE" w:rsidP="0030647F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a</w:t>
      </w:r>
      <w:r w:rsidR="0030647F" w:rsidRPr="0030647F">
        <w:rPr>
          <w:lang w:val="en-GB"/>
        </w:rPr>
        <w:t>ccessories: 2x D&amp;A HAMMER 50V hammer</w:t>
      </w:r>
    </w:p>
    <w:p w14:paraId="78D1E8DB" w14:textId="67079F43" w:rsidR="0030647F" w:rsidRPr="0030647F" w:rsidRDefault="00F154FE" w:rsidP="0030647F">
      <w:pPr>
        <w:pStyle w:val="Listenabsatz"/>
        <w:numPr>
          <w:ilvl w:val="0"/>
          <w:numId w:val="2"/>
        </w:numPr>
        <w:rPr>
          <w:lang w:val="en-GB"/>
        </w:rPr>
      </w:pPr>
      <w:r>
        <w:rPr>
          <w:lang w:val="en-GB"/>
        </w:rPr>
        <w:t>s</w:t>
      </w:r>
      <w:r w:rsidR="0030647F" w:rsidRPr="0030647F">
        <w:rPr>
          <w:lang w:val="en-GB"/>
        </w:rPr>
        <w:t>everal mobile dust filter units</w:t>
      </w:r>
    </w:p>
    <w:p w14:paraId="1297D1A5" w14:textId="766CD1C2" w:rsidR="00881E9A" w:rsidRDefault="0030647F" w:rsidP="0030647F">
      <w:pPr>
        <w:rPr>
          <w:lang w:val="en-GB"/>
        </w:rPr>
      </w:pPr>
      <w:r w:rsidRPr="0030647F">
        <w:rPr>
          <w:lang w:val="en-GB"/>
        </w:rPr>
        <w:t>The tractors, the wood chipp</w:t>
      </w:r>
      <w:r w:rsidR="00F154FE">
        <w:rPr>
          <w:lang w:val="en-GB"/>
        </w:rPr>
        <w:t>ing machine</w:t>
      </w:r>
      <w:r w:rsidRPr="0030647F">
        <w:rPr>
          <w:lang w:val="en-GB"/>
        </w:rPr>
        <w:t xml:space="preserve"> and some filter systems are from the year of construction 2019 or 2020. </w:t>
      </w:r>
      <w:r w:rsidR="00F154FE" w:rsidRPr="00F154FE">
        <w:rPr>
          <w:lang w:val="en-GB"/>
        </w:rPr>
        <w:t xml:space="preserve">When companies restructure their portfolios, modern equipment enters the used machinery market. </w:t>
      </w:r>
      <w:proofErr w:type="gramStart"/>
      <w:r w:rsidRPr="0030647F">
        <w:rPr>
          <w:lang w:val="en-GB"/>
        </w:rPr>
        <w:t>The majority of</w:t>
      </w:r>
      <w:proofErr w:type="gramEnd"/>
      <w:r w:rsidRPr="0030647F">
        <w:rPr>
          <w:lang w:val="en-GB"/>
        </w:rPr>
        <w:t xml:space="preserve"> the machines are located near Lisbon, Portugal, but also at other locations. Good to know for buyers: There are no minimum prices in this auction</w:t>
      </w:r>
      <w:r w:rsidR="00F154FE" w:rsidRPr="00F154FE">
        <w:rPr>
          <w:lang w:val="en-GB"/>
        </w:rPr>
        <w:t>, so there can be no unpleasant surprises</w:t>
      </w:r>
      <w:r w:rsidR="00F154FE">
        <w:rPr>
          <w:lang w:val="en-GB"/>
        </w:rPr>
        <w:t xml:space="preserve"> and t</w:t>
      </w:r>
      <w:r w:rsidRPr="0030647F">
        <w:rPr>
          <w:lang w:val="en-GB"/>
        </w:rPr>
        <w:t>he highest bid wins. Another incentive is the variabl</w:t>
      </w:r>
      <w:r w:rsidR="00F154FE">
        <w:rPr>
          <w:lang w:val="en-GB"/>
        </w:rPr>
        <w:t>y</w:t>
      </w:r>
      <w:r w:rsidRPr="0030647F">
        <w:rPr>
          <w:lang w:val="en-GB"/>
        </w:rPr>
        <w:t xml:space="preserve"> </w:t>
      </w:r>
      <w:r w:rsidR="00F154FE">
        <w:rPr>
          <w:lang w:val="en-GB"/>
        </w:rPr>
        <w:t xml:space="preserve">designed </w:t>
      </w:r>
      <w:r w:rsidRPr="0030647F">
        <w:rPr>
          <w:lang w:val="en-GB"/>
        </w:rPr>
        <w:t>buyer</w:t>
      </w:r>
      <w:r w:rsidR="00F154FE">
        <w:rPr>
          <w:lang w:val="en-GB"/>
        </w:rPr>
        <w:t>’</w:t>
      </w:r>
      <w:r w:rsidRPr="0030647F">
        <w:rPr>
          <w:lang w:val="en-GB"/>
        </w:rPr>
        <w:t>s premium</w:t>
      </w:r>
      <w:r w:rsidR="00F154FE">
        <w:rPr>
          <w:lang w:val="en-GB"/>
        </w:rPr>
        <w:t>, which i</w:t>
      </w:r>
      <w:r w:rsidRPr="0030647F">
        <w:rPr>
          <w:lang w:val="en-GB"/>
        </w:rPr>
        <w:t xml:space="preserve">n this auction depends on the hammer price. From € 25,001, a premium of only five per cent </w:t>
      </w:r>
      <w:r w:rsidR="00F154FE">
        <w:rPr>
          <w:lang w:val="en-GB"/>
        </w:rPr>
        <w:t>applies</w:t>
      </w:r>
      <w:r w:rsidRPr="0030647F">
        <w:rPr>
          <w:lang w:val="en-GB"/>
        </w:rPr>
        <w:t xml:space="preserve">. This is particularly worthwhile for large construction machines. </w:t>
      </w:r>
      <w:r w:rsidR="00F154FE">
        <w:rPr>
          <w:lang w:val="en-GB"/>
        </w:rPr>
        <w:t>More</w:t>
      </w:r>
      <w:r w:rsidRPr="0030647F">
        <w:rPr>
          <w:lang w:val="en-GB"/>
        </w:rPr>
        <w:t xml:space="preserve"> information on the auction and the </w:t>
      </w:r>
      <w:proofErr w:type="gramStart"/>
      <w:r w:rsidRPr="0030647F">
        <w:rPr>
          <w:lang w:val="en-GB"/>
        </w:rPr>
        <w:t>machines</w:t>
      </w:r>
      <w:proofErr w:type="gramEnd"/>
      <w:r w:rsidRPr="0030647F">
        <w:rPr>
          <w:lang w:val="en-GB"/>
        </w:rPr>
        <w:t xml:space="preserve"> on offer is available on the Surplex.com website.</w:t>
      </w:r>
    </w:p>
    <w:p w14:paraId="1AB3DAB8" w14:textId="47B7EEF8" w:rsidR="00710C48" w:rsidRDefault="00710C48" w:rsidP="00710C48">
      <w:pPr>
        <w:rPr>
          <w:bCs/>
          <w:lang w:val="en-GB"/>
        </w:rPr>
      </w:pPr>
    </w:p>
    <w:p w14:paraId="765784B8" w14:textId="77777777" w:rsidR="00F154FE" w:rsidRPr="006113D8" w:rsidRDefault="00F154FE" w:rsidP="00710C48">
      <w:pPr>
        <w:rPr>
          <w:bCs/>
          <w:lang w:val="en-GB"/>
        </w:rPr>
      </w:pPr>
    </w:p>
    <w:p w14:paraId="538A3EDF" w14:textId="77777777" w:rsidR="00323AE8" w:rsidRPr="006113D8" w:rsidRDefault="00323AE8" w:rsidP="00710C48">
      <w:pPr>
        <w:rPr>
          <w:bCs/>
          <w:lang w:val="en-GB"/>
        </w:rPr>
        <w:sectPr w:rsidR="00323AE8" w:rsidRPr="006113D8" w:rsidSect="000B72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05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F154FE" w:rsidRPr="002A212C" w14:paraId="292D26DA" w14:textId="77777777" w:rsidTr="00653F5D">
        <w:tc>
          <w:tcPr>
            <w:tcW w:w="5103" w:type="dxa"/>
          </w:tcPr>
          <w:p w14:paraId="42381467" w14:textId="77777777" w:rsidR="00F154FE" w:rsidRPr="002A212C" w:rsidRDefault="00F154FE" w:rsidP="00653F5D">
            <w:pPr>
              <w:rPr>
                <w:bCs/>
                <w:noProof/>
                <w:lang w:eastAsia="de-DE"/>
              </w:rPr>
            </w:pPr>
            <w:r w:rsidRPr="002A212C">
              <w:rPr>
                <w:bCs/>
                <w:noProof/>
                <w:lang w:eastAsia="de-DE"/>
              </w:rPr>
              <w:lastRenderedPageBreak/>
              <w:drawing>
                <wp:inline distT="0" distB="0" distL="0" distR="0" wp14:anchorId="7BD0E5C2" wp14:editId="180B3658">
                  <wp:extent cx="2880000" cy="2160000"/>
                  <wp:effectExtent l="0" t="0" r="0" b="0"/>
                  <wp:docPr id="2" name="Grafik 2" descr="Ein Bild, das draußen, Himmel, Rad, Reif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draußen, Himmel, Rad, Reifen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C73968B" w14:textId="70AE7238" w:rsidR="00F154FE" w:rsidRPr="00F154FE" w:rsidRDefault="00F154FE" w:rsidP="00653F5D">
            <w:pPr>
              <w:rPr>
                <w:b/>
                <w:lang w:val="en-GB"/>
              </w:rPr>
            </w:pPr>
            <w:r w:rsidRPr="00F154FE">
              <w:rPr>
                <w:b/>
                <w:lang w:val="en-GB"/>
              </w:rPr>
              <w:t>Photo 1</w:t>
            </w:r>
          </w:p>
          <w:p w14:paraId="660F125B" w14:textId="6CE0B8F9" w:rsidR="00F154FE" w:rsidRDefault="00F154FE" w:rsidP="00653F5D">
            <w:pPr>
              <w:rPr>
                <w:lang w:val="en-GB"/>
              </w:rPr>
            </w:pPr>
            <w:r w:rsidRPr="00F154FE">
              <w:rPr>
                <w:lang w:val="en-GB"/>
              </w:rPr>
              <w:t>Where agriculture and construction machinery meet: The tractor (here a Kubota M5111 LP) is probably the most widespread machine in agribusiness. In 2021, almost 150,000 of these agricultural tractors were newly registered across Europe.</w:t>
            </w:r>
          </w:p>
          <w:p w14:paraId="74317A49" w14:textId="13E9747F" w:rsidR="00F154FE" w:rsidRPr="002A212C" w:rsidRDefault="00F154FE" w:rsidP="00653F5D">
            <w:pPr>
              <w:rPr>
                <w:b/>
              </w:rPr>
            </w:pPr>
            <w:r w:rsidRPr="002A212C">
              <w:t>(© Surplex</w:t>
            </w:r>
            <w:r w:rsidRPr="002A212C">
              <w:rPr>
                <w:bCs/>
              </w:rPr>
              <w:t>).</w:t>
            </w:r>
          </w:p>
        </w:tc>
      </w:tr>
      <w:tr w:rsidR="00F154FE" w:rsidRPr="002A212C" w14:paraId="5E083472" w14:textId="77777777" w:rsidTr="00653F5D">
        <w:tc>
          <w:tcPr>
            <w:tcW w:w="5103" w:type="dxa"/>
          </w:tcPr>
          <w:p w14:paraId="44383510" w14:textId="77777777" w:rsidR="00F154FE" w:rsidRPr="002A212C" w:rsidRDefault="00F154FE" w:rsidP="00653F5D">
            <w:pPr>
              <w:rPr>
                <w:noProof/>
                <w:lang w:eastAsia="de-DE"/>
              </w:rPr>
            </w:pPr>
            <w:r w:rsidRPr="002A212C">
              <w:rPr>
                <w:bCs/>
                <w:noProof/>
                <w:lang w:eastAsia="de-DE"/>
              </w:rPr>
              <w:drawing>
                <wp:inline distT="0" distB="0" distL="0" distR="0" wp14:anchorId="013092FB" wp14:editId="3F8365D3">
                  <wp:extent cx="2880000" cy="2264992"/>
                  <wp:effectExtent l="0" t="0" r="0" b="2540"/>
                  <wp:docPr id="5" name="Grafik 5" descr="Ein Bild, das Himmel, draußen, Transport, Fahr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Himmel, draußen, Transport, Fahrzeug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64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B5885AC" w14:textId="0A66798A" w:rsidR="00F154FE" w:rsidRPr="00EB17C9" w:rsidRDefault="00F154FE" w:rsidP="00653F5D">
            <w:pPr>
              <w:rPr>
                <w:bCs/>
                <w:lang w:val="en-GB"/>
              </w:rPr>
            </w:pPr>
            <w:r w:rsidRPr="00EB17C9">
              <w:rPr>
                <w:bCs/>
                <w:lang w:val="en-GB"/>
              </w:rPr>
              <w:t>Photo 2</w:t>
            </w:r>
          </w:p>
          <w:p w14:paraId="354089C3" w14:textId="54F1FF21" w:rsidR="00F154FE" w:rsidRPr="00EB17C9" w:rsidRDefault="00F154FE" w:rsidP="00F154FE">
            <w:pPr>
              <w:rPr>
                <w:bCs/>
                <w:lang w:val="en-GB"/>
              </w:rPr>
            </w:pPr>
            <w:r w:rsidRPr="00EB17C9">
              <w:rPr>
                <w:bCs/>
                <w:lang w:val="en-GB"/>
              </w:rPr>
              <w:t xml:space="preserve">Agriculture is... </w:t>
            </w:r>
            <w:r w:rsidR="00D20AC9">
              <w:rPr>
                <w:bCs/>
                <w:lang w:val="en-GB"/>
              </w:rPr>
              <w:t xml:space="preserve">sometimes </w:t>
            </w:r>
            <w:r w:rsidRPr="00EB17C9">
              <w:rPr>
                <w:bCs/>
                <w:lang w:val="en-GB"/>
              </w:rPr>
              <w:t xml:space="preserve">also excavators. For telescopic </w:t>
            </w:r>
            <w:r w:rsidR="00EB17C9" w:rsidRPr="00EB17C9">
              <w:rPr>
                <w:bCs/>
                <w:lang w:val="en-GB"/>
              </w:rPr>
              <w:t>loaders</w:t>
            </w:r>
            <w:r w:rsidRPr="00EB17C9">
              <w:rPr>
                <w:bCs/>
                <w:lang w:val="en-GB"/>
              </w:rPr>
              <w:t xml:space="preserve"> (like this JCB 535-125) there is a range of attachments</w:t>
            </w:r>
            <w:r w:rsidR="00EB17C9" w:rsidRPr="00EB17C9">
              <w:rPr>
                <w:bCs/>
                <w:lang w:val="en-GB"/>
              </w:rPr>
              <w:t xml:space="preserve"> available</w:t>
            </w:r>
            <w:r w:rsidRPr="00EB17C9">
              <w:rPr>
                <w:bCs/>
                <w:lang w:val="en-GB"/>
              </w:rPr>
              <w:t xml:space="preserve"> for agricultural use.</w:t>
            </w:r>
          </w:p>
          <w:p w14:paraId="615391AB" w14:textId="234B3BDD" w:rsidR="00F154FE" w:rsidRPr="00EB17C9" w:rsidRDefault="00F154FE" w:rsidP="00F154FE">
            <w:pPr>
              <w:rPr>
                <w:bCs/>
                <w:highlight w:val="yellow"/>
              </w:rPr>
            </w:pPr>
            <w:r w:rsidRPr="00EB17C9">
              <w:rPr>
                <w:bCs/>
              </w:rPr>
              <w:t>(© Surplex).</w:t>
            </w:r>
          </w:p>
        </w:tc>
      </w:tr>
    </w:tbl>
    <w:p w14:paraId="7A3F63EB" w14:textId="77777777" w:rsidR="00323AE8" w:rsidRPr="006113D8" w:rsidRDefault="00323AE8" w:rsidP="006A4BB9">
      <w:pPr>
        <w:rPr>
          <w:lang w:val="en-GB"/>
        </w:rPr>
      </w:pPr>
    </w:p>
    <w:sectPr w:rsidR="00323AE8" w:rsidRPr="006113D8" w:rsidSect="000B720A">
      <w:footerReference w:type="default" r:id="rId16"/>
      <w:pgSz w:w="11906" w:h="16838"/>
      <w:pgMar w:top="19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2534" w14:textId="77777777" w:rsidR="00DC30CD" w:rsidRDefault="00DC30CD" w:rsidP="000B720A">
      <w:pPr>
        <w:spacing w:after="0" w:line="240" w:lineRule="auto"/>
      </w:pPr>
      <w:r>
        <w:separator/>
      </w:r>
    </w:p>
  </w:endnote>
  <w:endnote w:type="continuationSeparator" w:id="0">
    <w:p w14:paraId="7621353D" w14:textId="77777777" w:rsidR="00DC30CD" w:rsidRDefault="00DC30CD" w:rsidP="000B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A2B1" w14:textId="77777777" w:rsidR="00F871A6" w:rsidRDefault="00F87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14210"/>
      <w:docPartObj>
        <w:docPartGallery w:val="Page Numbers (Bottom of Page)"/>
        <w:docPartUnique/>
      </w:docPartObj>
    </w:sdtPr>
    <w:sdtEndPr/>
    <w:sdtContent>
      <w:p w14:paraId="58A0C356" w14:textId="707CBB2C" w:rsidR="00801031" w:rsidRPr="00B2568B" w:rsidRDefault="00B2568B" w:rsidP="00B2568B">
        <w:pPr>
          <w:pStyle w:val="Fuzeile"/>
        </w:pPr>
        <w:r w:rsidRPr="009002D0">
          <w:fldChar w:fldCharType="begin"/>
        </w:r>
        <w:r w:rsidRPr="009002D0">
          <w:instrText>PAGE   \* MERGEFORMAT</w:instrText>
        </w:r>
        <w:r w:rsidRPr="009002D0">
          <w:fldChar w:fldCharType="separate"/>
        </w:r>
        <w:r>
          <w:t>2</w:t>
        </w:r>
        <w:r w:rsidRPr="009002D0">
          <w:fldChar w:fldCharType="end"/>
        </w:r>
        <w:r w:rsidRPr="009002D0">
          <w:t>/</w:t>
        </w:r>
        <w:fldSimple w:instr=" NUMPAGES   \* MERGEFORMAT ">
          <w:r>
            <w:t>4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77BE" w14:textId="77777777" w:rsidR="00F871A6" w:rsidRDefault="00F871A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ABD4" w14:textId="77777777" w:rsidR="00B2568B" w:rsidRPr="00801031" w:rsidRDefault="00B2568B" w:rsidP="00801031">
    <w:pPr>
      <w:tabs>
        <w:tab w:val="left" w:pos="9072"/>
      </w:tabs>
      <w:rPr>
        <w:b/>
        <w:bCs/>
        <w:sz w:val="2"/>
        <w:szCs w:val="2"/>
        <w:u w:val="single"/>
      </w:rPr>
    </w:pPr>
    <w:r>
      <w:rPr>
        <w:b/>
        <w:bCs/>
        <w:sz w:val="16"/>
        <w:szCs w:val="16"/>
        <w:u w:val="single"/>
      </w:rPr>
      <w:tab/>
    </w:r>
  </w:p>
  <w:p w14:paraId="5EED4351" w14:textId="77777777" w:rsidR="00F718D1" w:rsidRPr="00C958DF" w:rsidRDefault="00F718D1" w:rsidP="00F718D1">
    <w:pPr>
      <w:rPr>
        <w:sz w:val="16"/>
        <w:szCs w:val="16"/>
        <w:lang w:val="en-GB"/>
      </w:rPr>
    </w:pPr>
    <w:r w:rsidRPr="00C958DF">
      <w:rPr>
        <w:b/>
        <w:bCs/>
        <w:sz w:val="16"/>
        <w:szCs w:val="16"/>
        <w:lang w:val="en-GB"/>
      </w:rPr>
      <w:t>About Surplex</w:t>
    </w:r>
  </w:p>
  <w:p w14:paraId="4F3C5B3C" w14:textId="2A298A43" w:rsidR="00F718D1" w:rsidRDefault="00F718D1" w:rsidP="00F718D1">
    <w:pPr>
      <w:tabs>
        <w:tab w:val="left" w:pos="1560"/>
        <w:tab w:val="left" w:pos="3119"/>
        <w:tab w:val="left" w:pos="4962"/>
        <w:tab w:val="left" w:pos="6663"/>
      </w:tabs>
      <w:spacing w:before="160" w:after="120"/>
      <w:rPr>
        <w:color w:val="000000" w:themeColor="text1"/>
        <w:sz w:val="16"/>
        <w:szCs w:val="16"/>
        <w:lang w:val="en-GB"/>
      </w:rPr>
    </w:pPr>
    <w:r w:rsidRPr="00C958DF">
      <w:rPr>
        <w:color w:val="000000" w:themeColor="text1"/>
        <w:sz w:val="16"/>
        <w:szCs w:val="16"/>
        <w:lang w:val="en-GB"/>
      </w:rPr>
      <w:t>Surplex is one of Europe’s leading industrial auction houses and trades worldwide with used machinery and equipment.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 xml:space="preserve">The 16-language auction </w:t>
    </w:r>
    <w:r w:rsidRPr="000C735D">
      <w:rPr>
        <w:sz w:val="16"/>
        <w:szCs w:val="16"/>
        <w:lang w:val="en-GB"/>
      </w:rPr>
      <w:t xml:space="preserve">platform </w:t>
    </w:r>
    <w:r w:rsidR="00767527">
      <w:fldChar w:fldCharType="begin"/>
    </w:r>
    <w:r w:rsidR="00767527" w:rsidRPr="00696C9B">
      <w:rPr>
        <w:lang w:val="en-GB"/>
      </w:rPr>
      <w:instrText xml:space="preserve"> HYPERLINK "https://www.surplex.com/" </w:instrText>
    </w:r>
    <w:r w:rsidR="00767527">
      <w:fldChar w:fldCharType="separate"/>
    </w:r>
    <w:r w:rsidRPr="000C735D">
      <w:rPr>
        <w:rStyle w:val="Hyperlink"/>
        <w:color w:val="auto"/>
        <w:sz w:val="16"/>
        <w:szCs w:val="16"/>
        <w:lang w:val="en-GB"/>
      </w:rPr>
      <w:t>Surplex.com</w:t>
    </w:r>
    <w:r w:rsidR="00767527">
      <w:rPr>
        <w:rStyle w:val="Hyperlink"/>
        <w:color w:val="auto"/>
        <w:sz w:val="16"/>
        <w:szCs w:val="16"/>
        <w:lang w:val="en-GB"/>
      </w:rPr>
      <w:fldChar w:fldCharType="end"/>
    </w:r>
    <w:r w:rsidRPr="000C735D">
      <w:rPr>
        <w:sz w:val="16"/>
        <w:szCs w:val="16"/>
        <w:lang w:val="en-GB"/>
      </w:rPr>
      <w:t xml:space="preserve"> records </w:t>
    </w:r>
    <w:r w:rsidRPr="00C958DF">
      <w:rPr>
        <w:color w:val="000000" w:themeColor="text1"/>
        <w:sz w:val="16"/>
        <w:szCs w:val="16"/>
        <w:lang w:val="en-GB"/>
      </w:rPr>
      <w:t>approximately 50 million-page views annually.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More than 55,000</w:t>
    </w:r>
    <w:r w:rsidR="002A6FB9">
      <w:rPr>
        <w:color w:val="000000" w:themeColor="text1"/>
        <w:sz w:val="16"/>
        <w:szCs w:val="16"/>
        <w:lang w:val="en-GB"/>
      </w:rPr>
      <w:t> </w:t>
    </w:r>
    <w:r w:rsidRPr="00C958DF">
      <w:rPr>
        <w:color w:val="000000" w:themeColor="text1"/>
        <w:sz w:val="16"/>
        <w:szCs w:val="16"/>
        <w:lang w:val="en-GB"/>
      </w:rPr>
      <w:t>industrial goods are sold each year at more than 800 online auctions.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The company is based in Düsseldorf (Germany) and has offices in 1</w:t>
    </w:r>
    <w:r w:rsidR="00F30C2E">
      <w:rPr>
        <w:color w:val="000000" w:themeColor="text1"/>
        <w:sz w:val="16"/>
        <w:szCs w:val="16"/>
        <w:lang w:val="en-GB"/>
      </w:rPr>
      <w:t>6</w:t>
    </w:r>
    <w:r w:rsidRPr="00C958DF">
      <w:rPr>
        <w:color w:val="000000" w:themeColor="text1"/>
        <w:sz w:val="16"/>
        <w:szCs w:val="16"/>
        <w:lang w:val="en-GB"/>
      </w:rPr>
      <w:t xml:space="preserve"> European countries.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Over 220 employees from 20 different nations generate an annual turnover of more than EUR 100 million.</w:t>
    </w:r>
  </w:p>
  <w:p w14:paraId="3F0F769D" w14:textId="730404E8" w:rsidR="00F871A6" w:rsidRPr="00F871A6" w:rsidRDefault="00F718D1" w:rsidP="00F871A6">
    <w:pPr>
      <w:tabs>
        <w:tab w:val="left" w:pos="1418"/>
        <w:tab w:val="left" w:pos="3119"/>
        <w:tab w:val="left" w:pos="4820"/>
        <w:tab w:val="left" w:pos="6521"/>
      </w:tabs>
      <w:spacing w:before="160" w:after="120"/>
      <w:rPr>
        <w:rStyle w:val="Hyperlink"/>
        <w:color w:val="auto"/>
        <w:sz w:val="16"/>
        <w:szCs w:val="16"/>
        <w:u w:val="none"/>
        <w:lang w:val="en-GB"/>
      </w:rPr>
    </w:pPr>
    <w:r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>Press contact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Dennis Kottmann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Head of Marketing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  <w:t>+49 211 422737-28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</w:r>
    <w:hyperlink r:id="rId1" w:history="1">
      <w:r w:rsidRPr="00C8728E">
        <w:rPr>
          <w:rStyle w:val="Hyperlink"/>
          <w:color w:val="auto"/>
          <w:sz w:val="16"/>
          <w:szCs w:val="16"/>
          <w:u w:val="none"/>
          <w:lang w:val="en-GB"/>
        </w:rPr>
        <w:t>dennis.kottmann@surplex.com</w:t>
      </w:r>
    </w:hyperlink>
    <w:r w:rsidR="00C8728E" w:rsidRPr="00C8728E">
      <w:rPr>
        <w:rStyle w:val="Hyperlink"/>
        <w:color w:val="auto"/>
        <w:sz w:val="16"/>
        <w:szCs w:val="16"/>
        <w:u w:val="none"/>
        <w:lang w:val="en-GB"/>
      </w:rPr>
      <w:br/>
    </w:r>
    <w:r w:rsidR="00B2568B" w:rsidRPr="00C8728E">
      <w:rPr>
        <w:rStyle w:val="Hyperlink"/>
        <w:b/>
        <w:bCs/>
        <w:color w:val="auto"/>
        <w:sz w:val="16"/>
        <w:szCs w:val="16"/>
        <w:u w:val="none"/>
        <w:lang w:val="en-GB"/>
      </w:rPr>
      <w:t>Au</w:t>
    </w:r>
    <w:r w:rsidR="00C8728E"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>c</w:t>
    </w:r>
    <w:r w:rsidR="00B2568B" w:rsidRPr="00C8728E">
      <w:rPr>
        <w:rStyle w:val="Hyperlink"/>
        <w:b/>
        <w:bCs/>
        <w:color w:val="auto"/>
        <w:sz w:val="16"/>
        <w:szCs w:val="16"/>
        <w:u w:val="none"/>
        <w:lang w:val="en-GB"/>
      </w:rPr>
      <w:t>tion</w:t>
    </w:r>
    <w:r w:rsidR="00C8728E"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 xml:space="preserve"> contact</w:t>
    </w:r>
    <w:r w:rsidR="00B2568B" w:rsidRPr="00C8728E">
      <w:rPr>
        <w:rStyle w:val="Hyperlink"/>
        <w:color w:val="auto"/>
        <w:sz w:val="16"/>
        <w:szCs w:val="16"/>
        <w:u w:val="none"/>
        <w:lang w:val="en-GB"/>
      </w:rPr>
      <w:tab/>
    </w:r>
    <w:r w:rsidR="00F871A6" w:rsidRPr="00F871A6">
      <w:rPr>
        <w:sz w:val="16"/>
        <w:szCs w:val="16"/>
        <w:lang w:val="en-GB"/>
      </w:rPr>
      <w:t>Frederico Serradas</w:t>
    </w:r>
    <w:r w:rsidR="00F871A6" w:rsidRPr="00F871A6">
      <w:rPr>
        <w:sz w:val="16"/>
        <w:szCs w:val="16"/>
        <w:lang w:val="en-GB"/>
      </w:rPr>
      <w:tab/>
    </w:r>
    <w:r w:rsidR="00B2568B" w:rsidRPr="00C8728E">
      <w:rPr>
        <w:rStyle w:val="Hyperlink"/>
        <w:color w:val="auto"/>
        <w:sz w:val="16"/>
        <w:szCs w:val="16"/>
        <w:u w:val="none"/>
        <w:lang w:val="en-GB"/>
      </w:rPr>
      <w:t>Proje</w:t>
    </w:r>
    <w:r w:rsidR="00C8728E" w:rsidRPr="002E4AE7">
      <w:rPr>
        <w:rStyle w:val="Hyperlink"/>
        <w:color w:val="auto"/>
        <w:sz w:val="16"/>
        <w:szCs w:val="16"/>
        <w:u w:val="none"/>
        <w:lang w:val="en-GB"/>
      </w:rPr>
      <w:t>c</w:t>
    </w:r>
    <w:r w:rsidR="00B2568B" w:rsidRPr="00C8728E">
      <w:rPr>
        <w:rStyle w:val="Hyperlink"/>
        <w:color w:val="auto"/>
        <w:sz w:val="16"/>
        <w:szCs w:val="16"/>
        <w:u w:val="none"/>
        <w:lang w:val="en-GB"/>
      </w:rPr>
      <w:t>t</w:t>
    </w:r>
    <w:r w:rsidR="00C8728E" w:rsidRPr="002E4AE7">
      <w:rPr>
        <w:rStyle w:val="Hyperlink"/>
        <w:color w:val="auto"/>
        <w:sz w:val="16"/>
        <w:szCs w:val="16"/>
        <w:u w:val="none"/>
        <w:lang w:val="en-GB"/>
      </w:rPr>
      <w:t xml:space="preserve"> M</w:t>
    </w:r>
    <w:r w:rsidR="00B2568B" w:rsidRPr="00C8728E">
      <w:rPr>
        <w:rStyle w:val="Hyperlink"/>
        <w:color w:val="auto"/>
        <w:sz w:val="16"/>
        <w:szCs w:val="16"/>
        <w:u w:val="none"/>
        <w:lang w:val="en-GB"/>
      </w:rPr>
      <w:t>anager</w:t>
    </w:r>
    <w:r w:rsidR="00F871A6">
      <w:rPr>
        <w:rStyle w:val="Hyperlink"/>
        <w:color w:val="auto"/>
        <w:sz w:val="16"/>
        <w:szCs w:val="16"/>
        <w:u w:val="none"/>
        <w:lang w:val="en-GB"/>
      </w:rPr>
      <w:tab/>
    </w:r>
    <w:r w:rsidR="00F871A6" w:rsidRPr="00F871A6">
      <w:rPr>
        <w:sz w:val="16"/>
        <w:szCs w:val="16"/>
        <w:lang w:val="en-GB"/>
      </w:rPr>
      <w:t>+351 919990151</w:t>
    </w:r>
    <w:r w:rsidR="00F871A6">
      <w:rPr>
        <w:sz w:val="16"/>
        <w:szCs w:val="16"/>
        <w:lang w:val="en-GB"/>
      </w:rPr>
      <w:tab/>
    </w:r>
    <w:hyperlink r:id="rId2" w:history="1">
      <w:r w:rsidR="00F871A6" w:rsidRPr="00F871A6">
        <w:rPr>
          <w:rStyle w:val="Hyperlink"/>
          <w:color w:val="auto"/>
          <w:sz w:val="16"/>
          <w:szCs w:val="16"/>
          <w:u w:val="none"/>
          <w:lang w:val="en-GB"/>
        </w:rPr>
        <w:t>frederico.serradas@surplex.com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BDA6" w14:textId="77777777" w:rsidR="00DC30CD" w:rsidRDefault="00DC30CD" w:rsidP="000B720A">
      <w:pPr>
        <w:spacing w:after="0" w:line="240" w:lineRule="auto"/>
      </w:pPr>
      <w:r>
        <w:separator/>
      </w:r>
    </w:p>
  </w:footnote>
  <w:footnote w:type="continuationSeparator" w:id="0">
    <w:p w14:paraId="4ADB744C" w14:textId="77777777" w:rsidR="00DC30CD" w:rsidRDefault="00DC30CD" w:rsidP="000B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55A5" w14:textId="77777777" w:rsidR="00F871A6" w:rsidRDefault="00F871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E59A" w14:textId="77777777" w:rsidR="000B720A" w:rsidRDefault="000B720A" w:rsidP="000B720A">
    <w:pPr>
      <w:pStyle w:val="Kopfzeile"/>
      <w:jc w:val="right"/>
    </w:pPr>
    <w:r w:rsidRPr="002D5AC2">
      <w:rPr>
        <w:noProof/>
        <w:lang w:eastAsia="de-DE"/>
      </w:rPr>
      <w:drawing>
        <wp:inline distT="0" distB="0" distL="0" distR="0" wp14:anchorId="220FA80D" wp14:editId="4DAEC068">
          <wp:extent cx="1324610" cy="298450"/>
          <wp:effectExtent l="0" t="0" r="8890" b="6350"/>
          <wp:docPr id="9" name="Grafik 9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F5C2" w14:textId="77777777" w:rsidR="00F871A6" w:rsidRDefault="00F871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897"/>
    <w:multiLevelType w:val="multilevel"/>
    <w:tmpl w:val="2DA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975FBD"/>
    <w:multiLevelType w:val="hybridMultilevel"/>
    <w:tmpl w:val="5B6C9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53309">
    <w:abstractNumId w:val="0"/>
  </w:num>
  <w:num w:numId="2" w16cid:durableId="85854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8f4009e-4e46-48d5-88b9-0dd212bbab15}"/>
  </w:docVars>
  <w:rsids>
    <w:rsidRoot w:val="00FF3924"/>
    <w:rsid w:val="000030D6"/>
    <w:rsid w:val="00034339"/>
    <w:rsid w:val="0003673A"/>
    <w:rsid w:val="000460FD"/>
    <w:rsid w:val="000476E4"/>
    <w:rsid w:val="000520C8"/>
    <w:rsid w:val="00055203"/>
    <w:rsid w:val="00060370"/>
    <w:rsid w:val="00062012"/>
    <w:rsid w:val="0006540C"/>
    <w:rsid w:val="00077403"/>
    <w:rsid w:val="00081C11"/>
    <w:rsid w:val="00090049"/>
    <w:rsid w:val="000A0B80"/>
    <w:rsid w:val="000A2B99"/>
    <w:rsid w:val="000B5774"/>
    <w:rsid w:val="000B720A"/>
    <w:rsid w:val="000C4B82"/>
    <w:rsid w:val="000C735D"/>
    <w:rsid w:val="000F492B"/>
    <w:rsid w:val="00102C8A"/>
    <w:rsid w:val="001078E0"/>
    <w:rsid w:val="00116A94"/>
    <w:rsid w:val="001245C6"/>
    <w:rsid w:val="00146D88"/>
    <w:rsid w:val="00170BE3"/>
    <w:rsid w:val="001911C5"/>
    <w:rsid w:val="00193FF5"/>
    <w:rsid w:val="00197D3F"/>
    <w:rsid w:val="001D328F"/>
    <w:rsid w:val="001E1C10"/>
    <w:rsid w:val="001E6180"/>
    <w:rsid w:val="001F3CA0"/>
    <w:rsid w:val="001F3E2B"/>
    <w:rsid w:val="00214D1F"/>
    <w:rsid w:val="00223478"/>
    <w:rsid w:val="002413B6"/>
    <w:rsid w:val="002435C0"/>
    <w:rsid w:val="00243BC7"/>
    <w:rsid w:val="00246D28"/>
    <w:rsid w:val="00250AFF"/>
    <w:rsid w:val="002534CB"/>
    <w:rsid w:val="002630FC"/>
    <w:rsid w:val="00267D69"/>
    <w:rsid w:val="002703F1"/>
    <w:rsid w:val="0027421F"/>
    <w:rsid w:val="0028063F"/>
    <w:rsid w:val="002931D6"/>
    <w:rsid w:val="002A6FB9"/>
    <w:rsid w:val="002B2F5B"/>
    <w:rsid w:val="002D5AC2"/>
    <w:rsid w:val="002D724D"/>
    <w:rsid w:val="002E4AE7"/>
    <w:rsid w:val="002F716F"/>
    <w:rsid w:val="00301173"/>
    <w:rsid w:val="0030647F"/>
    <w:rsid w:val="00315F95"/>
    <w:rsid w:val="0032336D"/>
    <w:rsid w:val="00323AE8"/>
    <w:rsid w:val="00325904"/>
    <w:rsid w:val="0032708A"/>
    <w:rsid w:val="00343E6D"/>
    <w:rsid w:val="003644FC"/>
    <w:rsid w:val="00364A9D"/>
    <w:rsid w:val="0036546D"/>
    <w:rsid w:val="00374D7C"/>
    <w:rsid w:val="0038087A"/>
    <w:rsid w:val="003820DA"/>
    <w:rsid w:val="003903DD"/>
    <w:rsid w:val="0039099F"/>
    <w:rsid w:val="00392625"/>
    <w:rsid w:val="0039479D"/>
    <w:rsid w:val="00396B11"/>
    <w:rsid w:val="003B6086"/>
    <w:rsid w:val="003C42A2"/>
    <w:rsid w:val="003D3CF4"/>
    <w:rsid w:val="00416423"/>
    <w:rsid w:val="00433FF6"/>
    <w:rsid w:val="00441447"/>
    <w:rsid w:val="00445A0B"/>
    <w:rsid w:val="00465380"/>
    <w:rsid w:val="00471EC7"/>
    <w:rsid w:val="00473CA3"/>
    <w:rsid w:val="00476306"/>
    <w:rsid w:val="00481C7E"/>
    <w:rsid w:val="0049496E"/>
    <w:rsid w:val="004B159E"/>
    <w:rsid w:val="004B3FAD"/>
    <w:rsid w:val="004B6537"/>
    <w:rsid w:val="004C0F7E"/>
    <w:rsid w:val="004C1DC5"/>
    <w:rsid w:val="004C4105"/>
    <w:rsid w:val="004C560B"/>
    <w:rsid w:val="004D485F"/>
    <w:rsid w:val="004D7881"/>
    <w:rsid w:val="004E25F9"/>
    <w:rsid w:val="005021A8"/>
    <w:rsid w:val="00533F7B"/>
    <w:rsid w:val="005557B9"/>
    <w:rsid w:val="00557935"/>
    <w:rsid w:val="005631FA"/>
    <w:rsid w:val="00575F39"/>
    <w:rsid w:val="00591232"/>
    <w:rsid w:val="005A018A"/>
    <w:rsid w:val="005A4409"/>
    <w:rsid w:val="005B2417"/>
    <w:rsid w:val="005B5D84"/>
    <w:rsid w:val="005C007E"/>
    <w:rsid w:val="005C219A"/>
    <w:rsid w:val="005F10BA"/>
    <w:rsid w:val="00605CBC"/>
    <w:rsid w:val="006113D8"/>
    <w:rsid w:val="00621FAE"/>
    <w:rsid w:val="006245B6"/>
    <w:rsid w:val="0063184D"/>
    <w:rsid w:val="00631FD2"/>
    <w:rsid w:val="00643CB5"/>
    <w:rsid w:val="00662610"/>
    <w:rsid w:val="00686E70"/>
    <w:rsid w:val="00692839"/>
    <w:rsid w:val="00696C9B"/>
    <w:rsid w:val="006A46E3"/>
    <w:rsid w:val="006A4BB9"/>
    <w:rsid w:val="006A6D26"/>
    <w:rsid w:val="006C3F40"/>
    <w:rsid w:val="006D178B"/>
    <w:rsid w:val="006E5DA9"/>
    <w:rsid w:val="006F22AA"/>
    <w:rsid w:val="006F3BB8"/>
    <w:rsid w:val="006F431B"/>
    <w:rsid w:val="007001A6"/>
    <w:rsid w:val="00710C48"/>
    <w:rsid w:val="007303F4"/>
    <w:rsid w:val="00733302"/>
    <w:rsid w:val="007370D7"/>
    <w:rsid w:val="0074315E"/>
    <w:rsid w:val="00743CC3"/>
    <w:rsid w:val="00750899"/>
    <w:rsid w:val="0075477A"/>
    <w:rsid w:val="0076460C"/>
    <w:rsid w:val="00767527"/>
    <w:rsid w:val="007A0AD6"/>
    <w:rsid w:val="007A726F"/>
    <w:rsid w:val="007B200D"/>
    <w:rsid w:val="007B3F3B"/>
    <w:rsid w:val="007D1008"/>
    <w:rsid w:val="00801031"/>
    <w:rsid w:val="00806497"/>
    <w:rsid w:val="008073A4"/>
    <w:rsid w:val="00817762"/>
    <w:rsid w:val="0084205A"/>
    <w:rsid w:val="00852D19"/>
    <w:rsid w:val="0085555A"/>
    <w:rsid w:val="008774EB"/>
    <w:rsid w:val="008817B5"/>
    <w:rsid w:val="00881E9A"/>
    <w:rsid w:val="008839FC"/>
    <w:rsid w:val="00883F94"/>
    <w:rsid w:val="008A3E3D"/>
    <w:rsid w:val="008A5FD6"/>
    <w:rsid w:val="008C6D47"/>
    <w:rsid w:val="008D62A7"/>
    <w:rsid w:val="008F111B"/>
    <w:rsid w:val="008F78AA"/>
    <w:rsid w:val="009002D0"/>
    <w:rsid w:val="009419A3"/>
    <w:rsid w:val="00976625"/>
    <w:rsid w:val="00991226"/>
    <w:rsid w:val="00994967"/>
    <w:rsid w:val="00994E1D"/>
    <w:rsid w:val="009B34D9"/>
    <w:rsid w:val="009C1E04"/>
    <w:rsid w:val="009C34F8"/>
    <w:rsid w:val="009D5DC1"/>
    <w:rsid w:val="009E64E9"/>
    <w:rsid w:val="009F77B9"/>
    <w:rsid w:val="00A16CCA"/>
    <w:rsid w:val="00A22BFC"/>
    <w:rsid w:val="00A244BE"/>
    <w:rsid w:val="00A2715B"/>
    <w:rsid w:val="00A61834"/>
    <w:rsid w:val="00AA288F"/>
    <w:rsid w:val="00AD7D5D"/>
    <w:rsid w:val="00AE5CC0"/>
    <w:rsid w:val="00AF069C"/>
    <w:rsid w:val="00B0058C"/>
    <w:rsid w:val="00B20E35"/>
    <w:rsid w:val="00B21969"/>
    <w:rsid w:val="00B2563B"/>
    <w:rsid w:val="00B2568B"/>
    <w:rsid w:val="00B401D6"/>
    <w:rsid w:val="00B408BC"/>
    <w:rsid w:val="00B42FD0"/>
    <w:rsid w:val="00B43404"/>
    <w:rsid w:val="00B579C6"/>
    <w:rsid w:val="00B70E0D"/>
    <w:rsid w:val="00B80DAE"/>
    <w:rsid w:val="00B844DC"/>
    <w:rsid w:val="00B976D7"/>
    <w:rsid w:val="00BC7BBB"/>
    <w:rsid w:val="00BD16D2"/>
    <w:rsid w:val="00BF63CD"/>
    <w:rsid w:val="00C05319"/>
    <w:rsid w:val="00C3645C"/>
    <w:rsid w:val="00C37FEB"/>
    <w:rsid w:val="00C5421E"/>
    <w:rsid w:val="00C8278D"/>
    <w:rsid w:val="00C8728E"/>
    <w:rsid w:val="00C8736B"/>
    <w:rsid w:val="00C926F2"/>
    <w:rsid w:val="00C93F2A"/>
    <w:rsid w:val="00C96ADE"/>
    <w:rsid w:val="00CA7FE2"/>
    <w:rsid w:val="00CB1150"/>
    <w:rsid w:val="00CB791B"/>
    <w:rsid w:val="00CC04B2"/>
    <w:rsid w:val="00CC452C"/>
    <w:rsid w:val="00CD73CE"/>
    <w:rsid w:val="00CE0F41"/>
    <w:rsid w:val="00CE16C0"/>
    <w:rsid w:val="00D0046F"/>
    <w:rsid w:val="00D02404"/>
    <w:rsid w:val="00D1013C"/>
    <w:rsid w:val="00D10D29"/>
    <w:rsid w:val="00D20AC9"/>
    <w:rsid w:val="00D24F8B"/>
    <w:rsid w:val="00D250FA"/>
    <w:rsid w:val="00D50DF2"/>
    <w:rsid w:val="00D57C1E"/>
    <w:rsid w:val="00D67909"/>
    <w:rsid w:val="00D77844"/>
    <w:rsid w:val="00D80090"/>
    <w:rsid w:val="00D95053"/>
    <w:rsid w:val="00D97C60"/>
    <w:rsid w:val="00DA06B1"/>
    <w:rsid w:val="00DB2256"/>
    <w:rsid w:val="00DC260C"/>
    <w:rsid w:val="00DC30CD"/>
    <w:rsid w:val="00DF1A03"/>
    <w:rsid w:val="00DF2D34"/>
    <w:rsid w:val="00DF5F3C"/>
    <w:rsid w:val="00E214DA"/>
    <w:rsid w:val="00E25F70"/>
    <w:rsid w:val="00E50893"/>
    <w:rsid w:val="00E56366"/>
    <w:rsid w:val="00E831D5"/>
    <w:rsid w:val="00E8767E"/>
    <w:rsid w:val="00E905CB"/>
    <w:rsid w:val="00EA092B"/>
    <w:rsid w:val="00EA767F"/>
    <w:rsid w:val="00EB17C9"/>
    <w:rsid w:val="00EB739A"/>
    <w:rsid w:val="00EC4154"/>
    <w:rsid w:val="00ED2980"/>
    <w:rsid w:val="00EE263B"/>
    <w:rsid w:val="00F03F4B"/>
    <w:rsid w:val="00F04715"/>
    <w:rsid w:val="00F154FE"/>
    <w:rsid w:val="00F30C2E"/>
    <w:rsid w:val="00F418F6"/>
    <w:rsid w:val="00F422C4"/>
    <w:rsid w:val="00F457B9"/>
    <w:rsid w:val="00F45AA4"/>
    <w:rsid w:val="00F63913"/>
    <w:rsid w:val="00F63EC0"/>
    <w:rsid w:val="00F706EC"/>
    <w:rsid w:val="00F718D1"/>
    <w:rsid w:val="00F83FE9"/>
    <w:rsid w:val="00F871A6"/>
    <w:rsid w:val="00FA30B0"/>
    <w:rsid w:val="00FA4C6F"/>
    <w:rsid w:val="00FC083F"/>
    <w:rsid w:val="00FC5077"/>
    <w:rsid w:val="00FD559E"/>
    <w:rsid w:val="00FE0132"/>
    <w:rsid w:val="00FE19D1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7A7D58"/>
  <w15:chartTrackingRefBased/>
  <w15:docId w15:val="{1755AEF1-2711-40AD-9CF5-7401B3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F3B"/>
    <w:rPr>
      <w:rFonts w:ascii="Open Sans" w:hAnsi="Open Sans" w:cs="Open Sans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3F3B"/>
    <w:pPr>
      <w:spacing w:before="480"/>
      <w:outlineLvl w:val="0"/>
    </w:pPr>
    <w:rPr>
      <w:b/>
      <w:bCs/>
      <w:color w:val="000000" w:themeColor="tex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77B9"/>
    <w:pPr>
      <w:spacing w:before="48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F3B"/>
    <w:rPr>
      <w:rFonts w:ascii="Open Sans" w:hAnsi="Open Sans" w:cs="Open Sans"/>
      <w:b/>
      <w:bCs/>
      <w:color w:val="000000" w:themeColor="text1"/>
      <w:sz w:val="24"/>
      <w:szCs w:val="24"/>
    </w:rPr>
  </w:style>
  <w:style w:type="paragraph" w:customStyle="1" w:styleId="Teaser">
    <w:name w:val="Teaser"/>
    <w:basedOn w:val="Standard"/>
    <w:qFormat/>
    <w:rsid w:val="007B3F3B"/>
    <w:pPr>
      <w:spacing w:before="480" w:after="480"/>
    </w:pPr>
    <w:rPr>
      <w:i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7B9"/>
    <w:rPr>
      <w:rFonts w:ascii="Open Sans" w:hAnsi="Open Sans" w:cs="Open Sans"/>
      <w:b/>
      <w:sz w:val="21"/>
      <w:szCs w:val="21"/>
    </w:rPr>
  </w:style>
  <w:style w:type="character" w:styleId="Hyperlink">
    <w:name w:val="Hyperlink"/>
    <w:basedOn w:val="Absatz-Standardschriftart"/>
    <w:uiPriority w:val="99"/>
    <w:unhideWhenUsed/>
    <w:qFormat/>
    <w:rsid w:val="00733302"/>
    <w:rPr>
      <w:color w:val="C0000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720A"/>
    <w:rPr>
      <w:rFonts w:ascii="Open Sans" w:hAnsi="Open Sans" w:cs="Open Sans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720A"/>
    <w:rPr>
      <w:rFonts w:ascii="Open Sans" w:hAnsi="Open Sans" w:cs="Open Sans"/>
      <w:sz w:val="21"/>
      <w:szCs w:val="21"/>
    </w:rPr>
  </w:style>
  <w:style w:type="paragraph" w:customStyle="1" w:styleId="Formatvorlage1">
    <w:name w:val="Formatvorlage1"/>
    <w:basedOn w:val="Standard"/>
    <w:next w:val="Standard"/>
    <w:qFormat/>
    <w:rsid w:val="006A46E3"/>
    <w:rPr>
      <w:b/>
      <w:sz w:val="24"/>
    </w:rPr>
  </w:style>
  <w:style w:type="paragraph" w:customStyle="1" w:styleId="Formatvorlage2">
    <w:name w:val="Formatvorlage2"/>
    <w:basedOn w:val="Standard"/>
    <w:next w:val="Standard"/>
    <w:qFormat/>
    <w:rsid w:val="00EC4154"/>
    <w:pPr>
      <w:keepNext/>
      <w:keepLines/>
      <w:spacing w:before="480"/>
    </w:pPr>
    <w:rPr>
      <w:b/>
    </w:rPr>
  </w:style>
  <w:style w:type="table" w:styleId="Tabellenraster">
    <w:name w:val="Table Grid"/>
    <w:basedOn w:val="NormaleTabelle"/>
    <w:uiPriority w:val="39"/>
    <w:rsid w:val="006A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4B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B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BB9"/>
    <w:rPr>
      <w:rFonts w:ascii="Open Sans" w:hAnsi="Open Sans" w:cs="Open San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BB9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2D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D788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4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5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57B9"/>
    <w:rPr>
      <w:rFonts w:ascii="Open Sans" w:hAnsi="Open Sans" w:cs="Open Sans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21969"/>
    <w:pPr>
      <w:spacing w:after="0" w:line="240" w:lineRule="auto"/>
    </w:pPr>
    <w:rPr>
      <w:rFonts w:ascii="Open Sans" w:hAnsi="Open Sans" w:cs="Open San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0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plex.com/en/al/4/construction-rental-company-renewal-no-reserve-prices-6012.html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frederico.serradas@surplex.com" TargetMode="External"/><Relationship Id="rId1" Type="http://schemas.openxmlformats.org/officeDocument/2006/relationships/hyperlink" Target="mailto:dennis.kottmann@surple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</dc:creator>
  <cp:keywords/>
  <dc:description/>
  <cp:lastModifiedBy>Karima Gandt | Surplex</cp:lastModifiedBy>
  <cp:revision>208</cp:revision>
  <cp:lastPrinted>2023-07-06T10:32:00Z</cp:lastPrinted>
  <dcterms:created xsi:type="dcterms:W3CDTF">2022-02-18T10:54:00Z</dcterms:created>
  <dcterms:modified xsi:type="dcterms:W3CDTF">2023-07-06T10:33:00Z</dcterms:modified>
</cp:coreProperties>
</file>