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10D" w:rsidRDefault="00DD410D" w:rsidP="00DD410D">
      <w:pPr>
        <w:pStyle w:val="titel"/>
        <w:rPr>
          <w:sz w:val="22"/>
          <w:szCs w:val="22"/>
        </w:rPr>
      </w:pPr>
      <w:r>
        <w:rPr>
          <w:sz w:val="22"/>
          <w:szCs w:val="22"/>
        </w:rPr>
        <w:t>GOETHEANUM COMMUNICATIONS</w:t>
      </w:r>
      <w:r>
        <w:rPr>
          <w:sz w:val="22"/>
          <w:szCs w:val="22"/>
        </w:rPr>
        <w:tab/>
      </w:r>
    </w:p>
    <w:p w:rsidR="00DD410D" w:rsidRDefault="00DD410D" w:rsidP="00DD410D">
      <w:pPr>
        <w:pStyle w:val="titel"/>
        <w:jc w:val="right"/>
        <w:rPr>
          <w:sz w:val="22"/>
          <w:szCs w:val="22"/>
        </w:rPr>
      </w:pPr>
    </w:p>
    <w:p w:rsidR="00DD410D" w:rsidRDefault="00DD410D" w:rsidP="00DD410D">
      <w:pPr>
        <w:pStyle w:val="titel"/>
        <w:jc w:val="right"/>
        <w:rPr>
          <w:rFonts w:ascii="Titillium Lt" w:hAnsi="Titillium Lt" w:cs="Titillium Lt"/>
          <w:sz w:val="22"/>
          <w:szCs w:val="22"/>
        </w:rPr>
      </w:pPr>
      <w:r>
        <w:rPr>
          <w:sz w:val="22"/>
          <w:szCs w:val="22"/>
        </w:rPr>
        <w:t>Goetheanum, Dornach, Switzerland, 22 October 2020</w:t>
      </w:r>
    </w:p>
    <w:p w:rsidR="00DD410D" w:rsidRDefault="00DD410D" w:rsidP="00DD410D">
      <w:pPr>
        <w:pStyle w:val="titel"/>
        <w:spacing w:before="57"/>
        <w:rPr>
          <w:sz w:val="28"/>
          <w:szCs w:val="28"/>
        </w:rPr>
      </w:pPr>
    </w:p>
    <w:p w:rsidR="00DD410D" w:rsidRPr="00DD410D" w:rsidRDefault="00DD410D" w:rsidP="00DD410D">
      <w:pPr>
        <w:pStyle w:val="titel"/>
        <w:spacing w:before="57"/>
        <w:rPr>
          <w:b/>
          <w:sz w:val="28"/>
          <w:szCs w:val="28"/>
        </w:rPr>
      </w:pPr>
      <w:bookmarkStart w:id="0" w:name="_GoBack"/>
      <w:r w:rsidRPr="00DD410D">
        <w:rPr>
          <w:b/>
          <w:sz w:val="24"/>
          <w:szCs w:val="24"/>
        </w:rPr>
        <w:t>Call for source materials and photos</w:t>
      </w:r>
    </w:p>
    <w:p w:rsidR="00DD410D" w:rsidRPr="00DD410D" w:rsidRDefault="00DD410D" w:rsidP="00DD410D">
      <w:pPr>
        <w:pStyle w:val="titel"/>
        <w:spacing w:before="57"/>
        <w:rPr>
          <w:b/>
          <w:sz w:val="28"/>
          <w:szCs w:val="28"/>
        </w:rPr>
      </w:pPr>
      <w:r w:rsidRPr="00DD410D">
        <w:rPr>
          <w:b/>
          <w:sz w:val="28"/>
          <w:szCs w:val="28"/>
        </w:rPr>
        <w:t>Rudolf Steiner‘s Agriculture Course</w:t>
      </w:r>
    </w:p>
    <w:p w:rsidR="00DD410D" w:rsidRPr="00DD410D" w:rsidRDefault="00DD410D" w:rsidP="00DD410D">
      <w:pPr>
        <w:pStyle w:val="titel"/>
        <w:spacing w:before="57"/>
        <w:rPr>
          <w:b/>
          <w:sz w:val="24"/>
          <w:szCs w:val="24"/>
        </w:rPr>
      </w:pPr>
    </w:p>
    <w:p w:rsidR="00DD410D" w:rsidRPr="00DD410D" w:rsidRDefault="00DD410D" w:rsidP="00DD410D">
      <w:pPr>
        <w:pStyle w:val="body"/>
        <w:rPr>
          <w:rFonts w:ascii="Titillium" w:hAnsi="Titillium" w:cs="Titillium"/>
          <w:b/>
        </w:rPr>
      </w:pPr>
      <w:r w:rsidRPr="00DD410D">
        <w:rPr>
          <w:rFonts w:ascii="Titillium" w:hAnsi="Titillium" w:cs="Titillium"/>
          <w:b/>
        </w:rPr>
        <w:t>In 1924 Rudolf Steiner initiated biodynamic farming with a lecture course in Koberwitz (now: Kobierzyce, Poland). A new German edition of the course is planned for its one hundredth birthday. The Section for Agriculture and the Rudolf Steiner Archives are calling for source materials and photos.</w:t>
      </w:r>
    </w:p>
    <w:bookmarkEnd w:id="0"/>
    <w:p w:rsidR="00DD410D" w:rsidRDefault="00DD410D" w:rsidP="00DD410D">
      <w:pPr>
        <w:pStyle w:val="body"/>
        <w:rPr>
          <w:rFonts w:ascii="Titillium" w:hAnsi="Titillium" w:cs="Titillium"/>
        </w:rPr>
      </w:pPr>
    </w:p>
    <w:p w:rsidR="00DD410D" w:rsidRDefault="00DD410D" w:rsidP="00DD410D">
      <w:pPr>
        <w:pStyle w:val="body"/>
        <w:rPr>
          <w:rFonts w:ascii="Titillium" w:hAnsi="Titillium" w:cs="Titillium"/>
        </w:rPr>
      </w:pPr>
      <w:r>
        <w:rPr>
          <w:rFonts w:ascii="Titillium" w:hAnsi="Titillium" w:cs="Titillium"/>
        </w:rPr>
        <w:t>“We are asking anyone who has an idea, however vague, of materials that may be found in private or institutional possession or archives to get in touch with us,</w:t>
      </w:r>
      <w:r>
        <w:rPr>
          <w:rFonts w:ascii="Titillium" w:hAnsi="Titillium" w:cs="Titillium"/>
          <w:spacing w:val="1"/>
        </w:rPr>
        <w:t xml:space="preserve">” </w:t>
      </w:r>
      <w:r>
        <w:rPr>
          <w:rFonts w:ascii="Titillium" w:hAnsi="Titillium" w:cs="Titillium"/>
        </w:rPr>
        <w:t>asks Ueli Hurter from the leadership team of the Goetheanum‘s Section for Agriculture. The reason for this appeal is the forthcoming centenary of the Agriculture Course given by Rudolf Steiner in 1924. The course constitutes the foundation for biodynamic farming and its later Demeter‘ label. Any original documents, lecture notes, memoirs and photos as well as other testimonies that could cast light on the event will be gratefully received.</w:t>
      </w:r>
    </w:p>
    <w:p w:rsidR="00DD410D" w:rsidRDefault="00DD410D" w:rsidP="00DD410D">
      <w:pPr>
        <w:pStyle w:val="body"/>
        <w:rPr>
          <w:rFonts w:ascii="Titillium" w:hAnsi="Titillium" w:cs="Titillium"/>
        </w:rPr>
      </w:pPr>
    </w:p>
    <w:p w:rsidR="00DD410D" w:rsidRDefault="00DD410D" w:rsidP="00DD410D">
      <w:pPr>
        <w:pStyle w:val="body"/>
        <w:rPr>
          <w:rFonts w:ascii="Titillium" w:hAnsi="Titillium" w:cs="Titillium"/>
        </w:rPr>
      </w:pPr>
      <w:r>
        <w:rPr>
          <w:rFonts w:ascii="Titillium" w:hAnsi="Titillium" w:cs="Titillium"/>
        </w:rPr>
        <w:t xml:space="preserve">The new German edition of the Agriculture Course (number 327 in Rudolf Steiner‘s Complete Works) aims at completing the picture of this course and at making it publically accessible. It is a joint initiative of the Section for Agriculture at the Goetheanum and the Rudolf Steiner Archives in Dornach, Switzerland. </w:t>
      </w:r>
    </w:p>
    <w:p w:rsidR="00DD410D" w:rsidRDefault="00DD410D" w:rsidP="00DD410D">
      <w:pPr>
        <w:pStyle w:val="body"/>
        <w:rPr>
          <w:rFonts w:ascii="Titillium" w:hAnsi="Titillium" w:cs="Titillium"/>
        </w:rPr>
      </w:pPr>
    </w:p>
    <w:p w:rsidR="00DD410D" w:rsidRDefault="00DD410D" w:rsidP="00DD410D">
      <w:pPr>
        <w:pStyle w:val="body"/>
        <w:rPr>
          <w:rFonts w:ascii="Titillium" w:hAnsi="Titillium" w:cs="Titillium"/>
        </w:rPr>
      </w:pPr>
      <w:r>
        <w:rPr>
          <w:rFonts w:ascii="Titillium" w:hAnsi="Titillium" w:cs="Titillium"/>
        </w:rPr>
        <w:t>The new edition is scheduled to be published at the end of 2021 so that it can be translated into several languages before the centenary. A second volume, planned for 2022, will examine the course‘s historical context. A third publication will complement the two books by making further source materials available on a website.</w:t>
      </w:r>
    </w:p>
    <w:p w:rsidR="00DD410D" w:rsidRDefault="00DD410D" w:rsidP="00DD410D">
      <w:pPr>
        <w:pStyle w:val="body"/>
        <w:jc w:val="right"/>
        <w:rPr>
          <w:rFonts w:ascii="Titillium" w:hAnsi="Titillium" w:cs="Titillium"/>
        </w:rPr>
      </w:pPr>
      <w:r>
        <w:rPr>
          <w:rFonts w:ascii="Titillium" w:hAnsi="Titillium" w:cs="Titillium"/>
        </w:rPr>
        <w:t>(1542 characters/SJ; translation by Margot M. Saar)</w:t>
      </w:r>
    </w:p>
    <w:p w:rsidR="00DD410D" w:rsidRDefault="00DD410D" w:rsidP="00DD410D">
      <w:pPr>
        <w:pStyle w:val="body"/>
        <w:spacing w:before="113"/>
        <w:rPr>
          <w:rFonts w:ascii="Titillium" w:hAnsi="Titillium" w:cs="Titillium"/>
        </w:rPr>
      </w:pPr>
      <w:r>
        <w:rPr>
          <w:rFonts w:ascii="Titillium Bd" w:hAnsi="Titillium Bd" w:cs="Titillium Bd"/>
          <w:b/>
          <w:bCs/>
        </w:rPr>
        <w:t xml:space="preserve">Contact person </w:t>
      </w:r>
      <w:r>
        <w:rPr>
          <w:rFonts w:ascii="Titillium" w:hAnsi="Titillium" w:cs="Titillium"/>
        </w:rPr>
        <w:t>Section for Agriculture:</w:t>
      </w:r>
    </w:p>
    <w:p w:rsidR="00DD410D" w:rsidRDefault="00DD410D" w:rsidP="00DD410D">
      <w:pPr>
        <w:pStyle w:val="body"/>
        <w:rPr>
          <w:rFonts w:ascii="Titillium" w:hAnsi="Titillium" w:cs="Titillium"/>
        </w:rPr>
      </w:pPr>
      <w:r>
        <w:rPr>
          <w:rFonts w:ascii="Titillium" w:hAnsi="Titillium" w:cs="Titillium"/>
        </w:rPr>
        <w:t>Ueli Hurter, ueli.hurter@goetheanum.ch</w:t>
      </w:r>
    </w:p>
    <w:p w:rsidR="00DD410D" w:rsidRDefault="00DD410D" w:rsidP="00DD410D">
      <w:pPr>
        <w:pStyle w:val="body"/>
        <w:spacing w:before="113"/>
        <w:rPr>
          <w:rFonts w:ascii="Titillium" w:hAnsi="Titillium" w:cs="Titillium"/>
        </w:rPr>
      </w:pPr>
      <w:r>
        <w:rPr>
          <w:rFonts w:ascii="Titillium Bd" w:hAnsi="Titillium Bd" w:cs="Titillium Bd"/>
          <w:b/>
          <w:bCs/>
        </w:rPr>
        <w:t>Contact person</w:t>
      </w:r>
      <w:r>
        <w:rPr>
          <w:rFonts w:ascii="Titillium" w:hAnsi="Titillium" w:cs="Titillium"/>
        </w:rPr>
        <w:t xml:space="preserve"> Rudolf Steiner Archives:</w:t>
      </w:r>
    </w:p>
    <w:p w:rsidR="00DD410D" w:rsidRDefault="00DD410D" w:rsidP="00DD410D">
      <w:pPr>
        <w:pStyle w:val="body"/>
        <w:rPr>
          <w:rFonts w:ascii="Titillium" w:hAnsi="Titillium" w:cs="Titillium"/>
        </w:rPr>
      </w:pPr>
      <w:r>
        <w:rPr>
          <w:rFonts w:ascii="Titillium" w:hAnsi="Titillium" w:cs="Titillium"/>
        </w:rPr>
        <w:t>Hans-Christian Zehnter, hans-christian.zehnter@rudolf-steiner.com</w:t>
      </w:r>
    </w:p>
    <w:p w:rsidR="00DD410D" w:rsidRDefault="00DD410D" w:rsidP="00DD410D">
      <w:pPr>
        <w:pStyle w:val="body"/>
        <w:rPr>
          <w:rFonts w:ascii="Titillium" w:hAnsi="Titillium" w:cs="Titillium"/>
        </w:rPr>
      </w:pPr>
    </w:p>
    <w:p w:rsidR="00B01572" w:rsidRDefault="00B01572"/>
    <w:sectPr w:rsidR="00B01572" w:rsidSect="00DD410D">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Courier New"/>
    <w:panose1 w:val="00000500000000000000"/>
    <w:charset w:val="4D"/>
    <w:family w:val="auto"/>
    <w:notTrueType/>
    <w:pitch w:val="variable"/>
    <w:sig w:usb0="00000007" w:usb1="00000001" w:usb2="00000000" w:usb3="00000000" w:csb0="00000093" w:csb1="00000000"/>
  </w:font>
  <w:font w:name="Titillium Lt">
    <w:altName w:val="Courier New"/>
    <w:panose1 w:val="00000400000000000000"/>
    <w:charset w:val="4D"/>
    <w:family w:val="auto"/>
    <w:notTrueType/>
    <w:pitch w:val="variable"/>
    <w:sig w:usb0="00000007" w:usb1="00000001" w:usb2="00000000" w:usb3="00000000" w:csb0="00000093" w:csb1="00000000"/>
  </w:font>
  <w:font w:name="Titillium Bd">
    <w:altName w:val="Courier New"/>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10D"/>
    <w:rsid w:val="00B01572"/>
    <w:rsid w:val="00DD410D"/>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4E99E78"/>
  <w15:chartTrackingRefBased/>
  <w15:docId w15:val="{087B243B-553D-464F-BB8C-231C5717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DD410D"/>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DD410D"/>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1676</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2020-10-22T14:50:00Z</dcterms:created>
  <dcterms:modified xsi:type="dcterms:W3CDTF">2020-10-22T14:51:00Z</dcterms:modified>
</cp:coreProperties>
</file>