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3B67E" w14:textId="77777777" w:rsidR="00670A28" w:rsidRPr="00F46E82" w:rsidRDefault="004E04CD" w:rsidP="00670A28">
      <w:pPr>
        <w:pStyle w:val="titel"/>
        <w:rPr>
          <w:sz w:val="22"/>
          <w:szCs w:val="22"/>
          <w:lang w:val="en-US"/>
        </w:rPr>
      </w:pPr>
      <w:r w:rsidRPr="00F46E82">
        <w:rPr>
          <w:sz w:val="22"/>
          <w:szCs w:val="22"/>
          <w:lang w:val="en-US"/>
        </w:rPr>
        <w:t>GOETHEANUM COMMUNICATIONS</w:t>
      </w:r>
    </w:p>
    <w:p w14:paraId="0FB8B051" w14:textId="77777777" w:rsidR="00F46E82" w:rsidRDefault="00F46E82" w:rsidP="00F46E82">
      <w:pPr>
        <w:autoSpaceDE w:val="0"/>
        <w:autoSpaceDN w:val="0"/>
        <w:adjustRightInd w:val="0"/>
        <w:spacing w:line="300" w:lineRule="atLeast"/>
        <w:jc w:val="right"/>
        <w:textAlignment w:val="center"/>
        <w:rPr>
          <w:rFonts w:ascii="Titillium" w:hAnsi="Titillium" w:cs="Titillium"/>
          <w:color w:val="000000"/>
          <w:sz w:val="22"/>
          <w:szCs w:val="22"/>
          <w:lang w:val="en-US"/>
        </w:rPr>
      </w:pPr>
      <w:r w:rsidRPr="00F46E82">
        <w:rPr>
          <w:rFonts w:ascii="Titillium" w:hAnsi="Titillium" w:cs="Titillium"/>
          <w:color w:val="000000"/>
          <w:sz w:val="22"/>
          <w:szCs w:val="22"/>
          <w:lang w:val="en-US"/>
        </w:rPr>
        <w:tab/>
      </w:r>
    </w:p>
    <w:p w14:paraId="12CC0E99" w14:textId="7855D426" w:rsidR="00F46E82" w:rsidRPr="00F46E82" w:rsidRDefault="00F46E82" w:rsidP="00F46E82">
      <w:pPr>
        <w:autoSpaceDE w:val="0"/>
        <w:autoSpaceDN w:val="0"/>
        <w:adjustRightInd w:val="0"/>
        <w:spacing w:line="300" w:lineRule="atLeast"/>
        <w:jc w:val="right"/>
        <w:textAlignment w:val="center"/>
        <w:rPr>
          <w:rFonts w:ascii="Titillium" w:hAnsi="Titillium" w:cs="Titillium"/>
          <w:color w:val="000000"/>
          <w:sz w:val="22"/>
          <w:szCs w:val="22"/>
          <w:lang w:val="en-US"/>
        </w:rPr>
      </w:pPr>
      <w:r w:rsidRPr="00F46E82">
        <w:rPr>
          <w:rFonts w:ascii="Titillium" w:hAnsi="Titillium" w:cs="Titillium"/>
          <w:color w:val="000000"/>
          <w:sz w:val="22"/>
          <w:szCs w:val="22"/>
          <w:lang w:val="en-US"/>
        </w:rPr>
        <w:t>Goetheanum, Dornach, Switzerland, 20 January 2021</w:t>
      </w:r>
    </w:p>
    <w:p w14:paraId="3958D135" w14:textId="77777777" w:rsidR="00F46E82" w:rsidRPr="00F46E82" w:rsidRDefault="00F46E82" w:rsidP="00F46E82">
      <w:pPr>
        <w:autoSpaceDE w:val="0"/>
        <w:autoSpaceDN w:val="0"/>
        <w:adjustRightInd w:val="0"/>
        <w:spacing w:line="288" w:lineRule="auto"/>
        <w:textAlignment w:val="center"/>
        <w:rPr>
          <w:rFonts w:ascii="Titillium Lt" w:hAnsi="Titillium Lt" w:cs="Titillium Lt"/>
          <w:color w:val="000000"/>
          <w:sz w:val="22"/>
          <w:szCs w:val="22"/>
          <w:lang w:val="en-US"/>
        </w:rPr>
      </w:pPr>
    </w:p>
    <w:p w14:paraId="1F5EBEFD" w14:textId="77777777" w:rsidR="00F46E82" w:rsidRPr="00F46E82" w:rsidRDefault="00F46E82" w:rsidP="00F46E82">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F46E82">
        <w:rPr>
          <w:rFonts w:ascii="Titillium" w:hAnsi="Titillium" w:cs="Titillium"/>
          <w:b/>
          <w:bCs/>
          <w:color w:val="000000"/>
          <w:sz w:val="28"/>
          <w:szCs w:val="28"/>
          <w:lang w:val="en-US"/>
        </w:rPr>
        <w:t>Taking charge of reality</w:t>
      </w:r>
    </w:p>
    <w:p w14:paraId="10D1B67F" w14:textId="77777777" w:rsidR="00F46E82" w:rsidRPr="00F46E82" w:rsidRDefault="00F46E82" w:rsidP="00F46E82">
      <w:pPr>
        <w:autoSpaceDE w:val="0"/>
        <w:autoSpaceDN w:val="0"/>
        <w:adjustRightInd w:val="0"/>
        <w:spacing w:before="57" w:line="300" w:lineRule="atLeast"/>
        <w:textAlignment w:val="center"/>
        <w:rPr>
          <w:rFonts w:ascii="Titillium" w:hAnsi="Titillium" w:cs="Titillium"/>
          <w:b/>
          <w:bCs/>
          <w:color w:val="000000"/>
          <w:lang w:val="en-US"/>
        </w:rPr>
      </w:pPr>
      <w:r w:rsidRPr="00F46E82">
        <w:rPr>
          <w:rFonts w:ascii="Titillium" w:hAnsi="Titillium" w:cs="Titillium"/>
          <w:b/>
          <w:bCs/>
          <w:color w:val="000000"/>
          <w:lang w:val="en-US"/>
        </w:rPr>
        <w:t xml:space="preserve">Active in lockdown – online </w:t>
      </w:r>
    </w:p>
    <w:p w14:paraId="5852DDA8" w14:textId="77777777" w:rsidR="00F46E82" w:rsidRPr="00F46E82" w:rsidRDefault="00F46E82" w:rsidP="00F46E82">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7E0E66B8" w14:textId="77777777" w:rsidR="00F46E82" w:rsidRPr="00F46E82" w:rsidRDefault="00F46E82" w:rsidP="00F46E82">
      <w:pPr>
        <w:autoSpaceDE w:val="0"/>
        <w:autoSpaceDN w:val="0"/>
        <w:adjustRightInd w:val="0"/>
        <w:spacing w:line="288" w:lineRule="auto"/>
        <w:textAlignment w:val="center"/>
        <w:rPr>
          <w:rFonts w:ascii="Titillium" w:hAnsi="Titillium" w:cs="Titillium"/>
          <w:b/>
          <w:bCs/>
          <w:color w:val="000000"/>
          <w:sz w:val="22"/>
          <w:szCs w:val="22"/>
          <w:lang w:val="en-US"/>
        </w:rPr>
      </w:pPr>
      <w:r w:rsidRPr="00F46E82">
        <w:rPr>
          <w:rFonts w:ascii="Titillium" w:hAnsi="Titillium" w:cs="Titillium"/>
          <w:b/>
          <w:bCs/>
          <w:color w:val="000000"/>
          <w:sz w:val="22"/>
          <w:szCs w:val="22"/>
          <w:lang w:val="en-US"/>
        </w:rPr>
        <w:t>Being locked down, teaching children at home and working from home can be very stressful. In February the Goetheanum offers an online course with practical inspiration for becoming creative and feeling more in charge. The programme focuses on dialogue and self-activity.</w:t>
      </w:r>
    </w:p>
    <w:p w14:paraId="0987A83E" w14:textId="77777777" w:rsidR="00F46E82" w:rsidRPr="00F46E82" w:rsidRDefault="00F46E82" w:rsidP="00F46E82">
      <w:pPr>
        <w:autoSpaceDE w:val="0"/>
        <w:autoSpaceDN w:val="0"/>
        <w:adjustRightInd w:val="0"/>
        <w:spacing w:before="170" w:line="288" w:lineRule="auto"/>
        <w:textAlignment w:val="center"/>
        <w:rPr>
          <w:rFonts w:ascii="Titillium" w:hAnsi="Titillium" w:cs="Titillium"/>
          <w:color w:val="000000"/>
          <w:sz w:val="22"/>
          <w:szCs w:val="22"/>
          <w:lang w:val="en-US"/>
        </w:rPr>
      </w:pPr>
      <w:r w:rsidRPr="00F46E82">
        <w:rPr>
          <w:rFonts w:ascii="Titillium" w:hAnsi="Titillium" w:cs="Titillium"/>
          <w:color w:val="000000"/>
          <w:sz w:val="22"/>
          <w:szCs w:val="22"/>
          <w:lang w:val="en-US"/>
        </w:rPr>
        <w:t xml:space="preserve">External regulations and the ongoing interference with one‘s private and professional life can become rather stressful. </w:t>
      </w:r>
      <w:r w:rsidRPr="00F46E82">
        <w:rPr>
          <w:rFonts w:ascii="Titillium" w:hAnsi="Titillium" w:cs="Titillium"/>
          <w:color w:val="000000"/>
          <w:spacing w:val="1"/>
          <w:sz w:val="22"/>
          <w:szCs w:val="22"/>
          <w:lang w:val="en-US"/>
        </w:rPr>
        <w:t>“</w:t>
      </w:r>
      <w:r w:rsidRPr="00F46E82">
        <w:rPr>
          <w:rFonts w:ascii="Titillium" w:hAnsi="Titillium" w:cs="Titillium"/>
          <w:color w:val="000000"/>
          <w:sz w:val="22"/>
          <w:szCs w:val="22"/>
          <w:lang w:val="en-US"/>
        </w:rPr>
        <w:t xml:space="preserve">This is when people begin to look for orientation: How does my family work? What does my boss expect from me? And where, in all this, can I find my inner source of strength?” This is how Edda Nehmiz outlines the challenges many people are facing right now. But one does not have to feel powerless in the face of these challenges. The faculty of the Goetheanum‘s Studies and Professional Development department offers ways of dealing with them constructively. </w:t>
      </w:r>
      <w:r w:rsidRPr="00F46E82">
        <w:rPr>
          <w:rFonts w:ascii="Titillium" w:hAnsi="Titillium" w:cs="Titillium"/>
          <w:color w:val="000000"/>
          <w:spacing w:val="1"/>
          <w:sz w:val="22"/>
          <w:szCs w:val="22"/>
          <w:lang w:val="en-US"/>
        </w:rPr>
        <w:t>“</w:t>
      </w:r>
      <w:r w:rsidRPr="00F46E82">
        <w:rPr>
          <w:rFonts w:ascii="Titillium" w:hAnsi="Titillium" w:cs="Titillium"/>
          <w:color w:val="000000"/>
          <w:sz w:val="22"/>
          <w:szCs w:val="22"/>
          <w:lang w:val="en-US"/>
        </w:rPr>
        <w:t>We wish to create a forum where people can do something for themselves, away from family life, work and societal expectations,</w:t>
      </w:r>
      <w:r w:rsidRPr="00F46E82">
        <w:rPr>
          <w:rFonts w:ascii="Titillium" w:hAnsi="Titillium" w:cs="Titillium"/>
          <w:color w:val="000000"/>
          <w:spacing w:val="1"/>
          <w:sz w:val="22"/>
          <w:szCs w:val="22"/>
          <w:lang w:val="en-US"/>
        </w:rPr>
        <w:t>”</w:t>
      </w:r>
      <w:r w:rsidRPr="00F46E82">
        <w:rPr>
          <w:rFonts w:ascii="Titillium" w:hAnsi="Titillium" w:cs="Titillium"/>
          <w:color w:val="000000"/>
          <w:sz w:val="22"/>
          <w:szCs w:val="22"/>
          <w:lang w:val="en-US"/>
        </w:rPr>
        <w:t xml:space="preserve"> Edda Nehmiz points out. </w:t>
      </w:r>
    </w:p>
    <w:p w14:paraId="344E0EB1" w14:textId="77777777" w:rsidR="00F46E82" w:rsidRPr="00F46E82" w:rsidRDefault="00F46E82" w:rsidP="00F46E82">
      <w:pPr>
        <w:autoSpaceDE w:val="0"/>
        <w:autoSpaceDN w:val="0"/>
        <w:adjustRightInd w:val="0"/>
        <w:spacing w:before="170" w:line="288" w:lineRule="auto"/>
        <w:textAlignment w:val="center"/>
        <w:rPr>
          <w:rFonts w:ascii="Titillium" w:hAnsi="Titillium" w:cs="Titillium"/>
          <w:color w:val="000000"/>
          <w:sz w:val="22"/>
          <w:szCs w:val="22"/>
          <w:lang w:val="en-US"/>
        </w:rPr>
      </w:pPr>
      <w:r w:rsidRPr="00F46E82">
        <w:rPr>
          <w:rFonts w:ascii="Titillium" w:hAnsi="Titillium" w:cs="Titillium"/>
          <w:color w:val="000000"/>
          <w:sz w:val="22"/>
          <w:szCs w:val="22"/>
          <w:lang w:val="en-US"/>
        </w:rPr>
        <w:t xml:space="preserve">Faculty member Constanza Kaliks explains the approach of the February online programme </w:t>
      </w:r>
      <w:r w:rsidRPr="00F46E82">
        <w:rPr>
          <w:rFonts w:ascii="Titillium" w:hAnsi="Titillium" w:cs="Titillium"/>
          <w:color w:val="000000"/>
          <w:lang w:val="en-US"/>
        </w:rPr>
        <w:t>‘</w:t>
      </w:r>
      <w:r w:rsidRPr="00F46E82">
        <w:rPr>
          <w:rFonts w:ascii="Titillium" w:hAnsi="Titillium" w:cs="Titillium"/>
          <w:color w:val="000000"/>
          <w:sz w:val="22"/>
          <w:szCs w:val="22"/>
          <w:lang w:val="en-US"/>
        </w:rPr>
        <w:t>Beyond the Third</w:t>
      </w:r>
      <w:r w:rsidRPr="00F46E82">
        <w:rPr>
          <w:rFonts w:ascii="Titillium" w:hAnsi="Titillium" w:cs="Titillium"/>
          <w:color w:val="000000"/>
          <w:lang w:val="en-US"/>
        </w:rPr>
        <w:t>’</w:t>
      </w:r>
      <w:r w:rsidRPr="00F46E82">
        <w:rPr>
          <w:rFonts w:ascii="Titillium" w:hAnsi="Titillium" w:cs="Titillium"/>
          <w:color w:val="000000"/>
          <w:sz w:val="22"/>
          <w:szCs w:val="22"/>
          <w:lang w:val="en-US"/>
        </w:rPr>
        <w:t xml:space="preserve">, </w:t>
      </w:r>
      <w:r w:rsidRPr="00F46E82">
        <w:rPr>
          <w:rFonts w:ascii="Titillium" w:hAnsi="Titillium" w:cs="Titillium"/>
          <w:color w:val="000000"/>
          <w:spacing w:val="1"/>
          <w:sz w:val="22"/>
          <w:szCs w:val="22"/>
          <w:lang w:val="en-US"/>
        </w:rPr>
        <w:t>“</w:t>
      </w:r>
      <w:r w:rsidRPr="00F46E82">
        <w:rPr>
          <w:rFonts w:ascii="Titillium" w:hAnsi="Titillium" w:cs="Titillium"/>
          <w:color w:val="000000"/>
          <w:sz w:val="22"/>
          <w:szCs w:val="22"/>
          <w:lang w:val="en-US"/>
        </w:rPr>
        <w:t>Anthroposophy is a way of entering actively into the sphere of life. Thinking as creative activity and actively participating in life can help us to take hold of and shape reality so that it is no longer something that simply happens to us. With the help of exercises we will learn to deal confidently with the unknown.</w:t>
      </w:r>
      <w:r w:rsidRPr="00F46E82">
        <w:rPr>
          <w:rFonts w:ascii="Titillium" w:hAnsi="Titillium" w:cs="Titillium"/>
          <w:color w:val="000000"/>
          <w:spacing w:val="1"/>
          <w:sz w:val="22"/>
          <w:szCs w:val="22"/>
          <w:lang w:val="en-US"/>
        </w:rPr>
        <w:t>”</w:t>
      </w:r>
    </w:p>
    <w:p w14:paraId="319670AC" w14:textId="77777777" w:rsidR="00F46E82" w:rsidRPr="00F46E82" w:rsidRDefault="00F46E82" w:rsidP="00F46E82">
      <w:pPr>
        <w:autoSpaceDE w:val="0"/>
        <w:autoSpaceDN w:val="0"/>
        <w:adjustRightInd w:val="0"/>
        <w:spacing w:before="170" w:line="288" w:lineRule="auto"/>
        <w:jc w:val="both"/>
        <w:textAlignment w:val="center"/>
        <w:rPr>
          <w:rFonts w:ascii="Titillium" w:hAnsi="Titillium" w:cs="Titillium"/>
          <w:color w:val="000000"/>
          <w:sz w:val="22"/>
          <w:szCs w:val="22"/>
          <w:lang w:val="de-DE"/>
        </w:rPr>
      </w:pPr>
      <w:r w:rsidRPr="00F46E82">
        <w:rPr>
          <w:rFonts w:ascii="Titillium" w:hAnsi="Titillium" w:cs="Titillium"/>
          <w:color w:val="000000"/>
          <w:sz w:val="22"/>
          <w:szCs w:val="22"/>
          <w:lang w:val="de-DE"/>
        </w:rPr>
        <w:t>In addition to receiving inspiration and sharing experiences, artistic activity is a key feature. Art in this context does not mean absorbing knowledge or beauty but getting the soul to move – in spite of outer restrictions, at a time that suits people‘s individual situation.</w:t>
      </w:r>
    </w:p>
    <w:p w14:paraId="736D3E30" w14:textId="77777777" w:rsidR="00F46E82" w:rsidRPr="00F46E82" w:rsidRDefault="00F46E82" w:rsidP="00F46E82">
      <w:pPr>
        <w:autoSpaceDE w:val="0"/>
        <w:autoSpaceDN w:val="0"/>
        <w:adjustRightInd w:val="0"/>
        <w:spacing w:before="57" w:line="288" w:lineRule="auto"/>
        <w:jc w:val="right"/>
        <w:textAlignment w:val="center"/>
        <w:rPr>
          <w:rFonts w:ascii="Titillium" w:hAnsi="Titillium" w:cs="Titillium"/>
          <w:color w:val="000000"/>
          <w:sz w:val="22"/>
          <w:szCs w:val="22"/>
          <w:lang w:val="de-DE"/>
        </w:rPr>
      </w:pPr>
      <w:r w:rsidRPr="00F46E82">
        <w:rPr>
          <w:rFonts w:ascii="Titillium" w:hAnsi="Titillium" w:cs="Titillium"/>
          <w:color w:val="000000"/>
          <w:sz w:val="22"/>
          <w:szCs w:val="22"/>
          <w:lang w:val="de-DE"/>
        </w:rPr>
        <w:t>(1707 characters/SJ; translation by Margot M. Saar)</w:t>
      </w:r>
    </w:p>
    <w:p w14:paraId="40F7B11F" w14:textId="77777777" w:rsidR="00F46E82" w:rsidRPr="00F46E82" w:rsidRDefault="00F46E82" w:rsidP="00F46E82">
      <w:pPr>
        <w:autoSpaceDE w:val="0"/>
        <w:autoSpaceDN w:val="0"/>
        <w:adjustRightInd w:val="0"/>
        <w:spacing w:before="113" w:line="288" w:lineRule="auto"/>
        <w:textAlignment w:val="center"/>
        <w:rPr>
          <w:rFonts w:ascii="Titillium" w:hAnsi="Titillium" w:cs="Titillium"/>
          <w:color w:val="000000"/>
          <w:sz w:val="22"/>
          <w:szCs w:val="22"/>
          <w:lang w:val="de-DE"/>
        </w:rPr>
      </w:pPr>
      <w:r w:rsidRPr="00F46E82">
        <w:rPr>
          <w:rFonts w:ascii="Titillium Bd" w:hAnsi="Titillium Bd" w:cs="Titillium Bd"/>
          <w:b/>
          <w:bCs/>
          <w:color w:val="000000"/>
          <w:sz w:val="22"/>
          <w:szCs w:val="22"/>
          <w:lang w:val="de-DE"/>
        </w:rPr>
        <w:t>Online-Studies</w:t>
      </w:r>
      <w:r w:rsidRPr="00F46E82">
        <w:rPr>
          <w:rFonts w:ascii="Titillium" w:hAnsi="Titillium" w:cs="Titillium"/>
          <w:color w:val="000000"/>
          <w:sz w:val="22"/>
          <w:szCs w:val="22"/>
          <w:lang w:val="de-DE"/>
        </w:rPr>
        <w:t xml:space="preserve"> Beyond the Third, 1 to 28 February 2021 </w:t>
      </w:r>
      <w:r w:rsidRPr="00F46E82">
        <w:rPr>
          <w:rFonts w:ascii="Titillium" w:hAnsi="Titillium" w:cs="Titillium"/>
          <w:color w:val="000000"/>
          <w:sz w:val="22"/>
          <w:szCs w:val="22"/>
          <w:lang w:val="de-DE"/>
        </w:rPr>
        <w:br/>
      </w:r>
      <w:r w:rsidRPr="00F46E82">
        <w:rPr>
          <w:rFonts w:ascii="Titillium Bd" w:hAnsi="Titillium Bd" w:cs="Titillium Bd"/>
          <w:b/>
          <w:bCs/>
          <w:color w:val="000000"/>
          <w:sz w:val="22"/>
          <w:szCs w:val="22"/>
          <w:lang w:val="de-DE"/>
        </w:rPr>
        <w:t>Web</w:t>
      </w:r>
      <w:r w:rsidRPr="00F46E82">
        <w:rPr>
          <w:rFonts w:ascii="Titillium" w:hAnsi="Titillium" w:cs="Titillium"/>
          <w:color w:val="000000"/>
          <w:sz w:val="22"/>
          <w:szCs w:val="22"/>
          <w:lang w:val="de-DE"/>
        </w:rPr>
        <w:t xml:space="preserve"> studium.goetheanum.co/en/online-studies </w:t>
      </w:r>
    </w:p>
    <w:p w14:paraId="483CC6BB" w14:textId="7952CB80" w:rsidR="00670A28" w:rsidRDefault="00F46E82" w:rsidP="00F46E82">
      <w:pPr>
        <w:pStyle w:val="titel"/>
        <w:rPr>
          <w:sz w:val="22"/>
          <w:szCs w:val="22"/>
        </w:rPr>
      </w:pPr>
      <w:r w:rsidRPr="00F46E82">
        <w:rPr>
          <w:rFonts w:ascii="Titillium Bd" w:hAnsi="Titillium Bd" w:cs="Titillium Bd"/>
          <w:b/>
          <w:bCs/>
          <w:sz w:val="22"/>
          <w:szCs w:val="22"/>
        </w:rPr>
        <w:t>Contact person</w:t>
      </w:r>
      <w:r w:rsidRPr="00F46E82">
        <w:rPr>
          <w:sz w:val="22"/>
          <w:szCs w:val="22"/>
        </w:rPr>
        <w:t xml:space="preserve"> Edda Nehmiz, studium@goetheanum.ch</w:t>
      </w:r>
    </w:p>
    <w:p w14:paraId="5EA0CE4C" w14:textId="77777777" w:rsidR="006E7E7B" w:rsidRPr="004E04CD" w:rsidRDefault="004E04CD" w:rsidP="005C7481">
      <w:pPr>
        <w:pStyle w:val="titel"/>
        <w:jc w:val="right"/>
        <w:rPr>
          <w:lang w:val="en-US"/>
        </w:rPr>
      </w:pPr>
      <w:r>
        <w:rPr>
          <w:sz w:val="22"/>
          <w:szCs w:val="22"/>
        </w:rPr>
        <w:tab/>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EC40E3"/>
    <w:rsid w:val="00F03CB5"/>
    <w:rsid w:val="00F46E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2A83092"/>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F46E82"/>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1770</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2021-01-20T14:35:00Z</dcterms:modified>
</cp:coreProperties>
</file>