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color w:val="0070c0"/>
          <w:sz w:val="40"/>
          <w:szCs w:val="40"/>
        </w:rPr>
      </w:pPr>
      <w:r w:rsidDel="00000000" w:rsidR="00000000" w:rsidRPr="00000000">
        <w:rPr>
          <w:rFonts w:ascii="FS Rufus" w:cs="FS Rufus" w:eastAsia="FS Rufus" w:hAnsi="FS Rufus"/>
          <w:b w:val="1"/>
          <w:color w:val="0070c0"/>
          <w:sz w:val="40"/>
          <w:szCs w:val="40"/>
          <w:rtl w:val="0"/>
        </w:rPr>
        <w:t xml:space="preserve">Die letzten Auszubildenden ziehen im Lückenweg ein und bald wieder aus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
                <a:graphic>
                  <a:graphicData uri="http://schemas.microsoft.com/office/word/2010/wordprocessingShape">
                    <wps:wsp>
                      <wps:cNvCnPr/>
                      <wps:spPr>
                        <a:xfrm flipH="1">
                          <a:off x="5292660" y="0"/>
                          <a:ext cx="10668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60680" cy="91135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
                <a:graphic>
                  <a:graphicData uri="http://schemas.microsoft.com/office/word/2010/wordprocessingShape">
                    <wps:wsp>
                      <wps:cNvCnPr/>
                      <wps:spPr>
                        <a:xfrm>
                          <a:off x="5346000" y="0"/>
                          <a:ext cx="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54000" cy="10692130"/>
                        </a:xfrm>
                        <a:prstGeom prst="rect"/>
                        <a:ln/>
                      </pic:spPr>
                    </pic:pic>
                  </a:graphicData>
                </a:graphic>
              </wp:anchor>
            </w:drawing>
          </mc:Fallback>
        </mc:AlternateContent>
      </w:r>
    </w:p>
    <w:tbl>
      <w:tblPr>
        <w:tblStyle w:val="Table1"/>
        <w:tblW w:w="8430.0" w:type="dxa"/>
        <w:jc w:val="center"/>
        <w:tblLayout w:type="fixed"/>
        <w:tblLook w:val="0000"/>
      </w:tblPr>
      <w:tblGrid>
        <w:gridCol w:w="8430"/>
        <w:tblGridChange w:id="0">
          <w:tblGrid>
            <w:gridCol w:w="8430"/>
          </w:tblGrid>
        </w:tblGridChange>
      </w:tblGrid>
      <w:tr>
        <w:trPr>
          <w:cantSplit w:val="0"/>
          <w:trHeight w:val="272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2">
            <w:pPr>
              <w:pageBreakBefore w:val="0"/>
              <w:tabs>
                <w:tab w:val="left" w:pos="2674"/>
              </w:tabs>
              <w:spacing w:line="360" w:lineRule="auto"/>
              <w:ind w:left="-594"/>
              <w:jc w:val="center"/>
              <w:rPr>
                <w:rFonts w:ascii="FS Rufus" w:cs="FS Rufus" w:eastAsia="FS Rufus" w:hAnsi="FS Rufus"/>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1423988</wp:posOffset>
                  </wp:positionH>
                  <wp:positionV relativeFrom="paragraph">
                    <wp:posOffset>200025</wp:posOffset>
                  </wp:positionV>
                  <wp:extent cx="2514600" cy="1666875"/>
                  <wp:effectExtent b="0" l="0" r="0" t="0"/>
                  <wp:wrapNone/>
                  <wp:docPr id="4" name="image2.jpg"/>
                  <a:graphic>
                    <a:graphicData uri="http://schemas.openxmlformats.org/drawingml/2006/picture">
                      <pic:pic>
                        <pic:nvPicPr>
                          <pic:cNvPr id="0" name="image2.jpg"/>
                          <pic:cNvPicPr preferRelativeResize="0"/>
                        </pic:nvPicPr>
                        <pic:blipFill>
                          <a:blip r:embed="rId8"/>
                          <a:srcRect b="25142" l="0" r="0" t="25142"/>
                          <a:stretch>
                            <a:fillRect/>
                          </a:stretch>
                        </pic:blipFill>
                        <pic:spPr>
                          <a:xfrm>
                            <a:off x="0" y="0"/>
                            <a:ext cx="2514600" cy="1666875"/>
                          </a:xfrm>
                          <a:prstGeom prst="rect"/>
                          <a:ln/>
                        </pic:spPr>
                      </pic:pic>
                    </a:graphicData>
                  </a:graphic>
                </wp:anchor>
              </w:drawing>
            </w:r>
          </w:p>
          <w:p w:rsidR="00000000" w:rsidDel="00000000" w:rsidP="00000000" w:rsidRDefault="00000000" w:rsidRPr="00000000" w14:paraId="00000003">
            <w:pPr>
              <w:pageBreakBefore w:val="0"/>
              <w:tabs>
                <w:tab w:val="left" w:pos="2674"/>
              </w:tabs>
              <w:spacing w:line="360" w:lineRule="auto"/>
              <w:ind w:left="-594"/>
              <w:jc w:val="center"/>
              <w:rPr>
                <w:rFonts w:ascii="FS Rufus" w:cs="FS Rufus" w:eastAsia="FS Rufus" w:hAnsi="FS Rufus"/>
                <w:sz w:val="22"/>
                <w:szCs w:val="22"/>
              </w:rPr>
            </w:pPr>
            <w:r w:rsidDel="00000000" w:rsidR="00000000" w:rsidRPr="00000000">
              <w:rPr>
                <w:rtl w:val="0"/>
              </w:rPr>
            </w:r>
          </w:p>
          <w:p w:rsidR="00000000" w:rsidDel="00000000" w:rsidP="00000000" w:rsidRDefault="00000000" w:rsidRPr="00000000" w14:paraId="00000004">
            <w:pPr>
              <w:pageBreakBefore w:val="0"/>
              <w:tabs>
                <w:tab w:val="left" w:pos="2674"/>
              </w:tabs>
              <w:spacing w:line="360" w:lineRule="auto"/>
              <w:ind w:left="-594"/>
              <w:jc w:val="center"/>
              <w:rPr>
                <w:rFonts w:ascii="FS Rufus" w:cs="FS Rufus" w:eastAsia="FS Rufus" w:hAnsi="FS Rufus"/>
                <w:sz w:val="22"/>
                <w:szCs w:val="22"/>
              </w:rPr>
            </w:pPr>
            <w:r w:rsidDel="00000000" w:rsidR="00000000" w:rsidRPr="00000000">
              <w:rPr>
                <w:rtl w:val="0"/>
              </w:rPr>
            </w:r>
          </w:p>
          <w:p w:rsidR="00000000" w:rsidDel="00000000" w:rsidP="00000000" w:rsidRDefault="00000000" w:rsidRPr="00000000" w14:paraId="00000005">
            <w:pPr>
              <w:pageBreakBefore w:val="0"/>
              <w:tabs>
                <w:tab w:val="left" w:pos="2674"/>
              </w:tabs>
              <w:spacing w:line="360" w:lineRule="auto"/>
              <w:ind w:left="-594"/>
              <w:jc w:val="center"/>
              <w:rPr>
                <w:rFonts w:ascii="FS Rufus" w:cs="FS Rufus" w:eastAsia="FS Rufus" w:hAnsi="FS Rufus"/>
                <w:sz w:val="22"/>
                <w:szCs w:val="22"/>
              </w:rPr>
            </w:pPr>
            <w:r w:rsidDel="00000000" w:rsidR="00000000" w:rsidRPr="00000000">
              <w:rPr>
                <w:rFonts w:ascii="FS Rufus" w:cs="FS Rufus" w:eastAsia="FS Rufus" w:hAnsi="FS Rufus"/>
                <w:sz w:val="22"/>
                <w:szCs w:val="22"/>
                <w:rtl w:val="0"/>
              </w:rPr>
              <w:t xml:space="preserve">  </w:t>
            </w:r>
          </w:p>
          <w:p w:rsidR="00000000" w:rsidDel="00000000" w:rsidP="00000000" w:rsidRDefault="00000000" w:rsidRPr="00000000" w14:paraId="00000006">
            <w:pPr>
              <w:pageBreakBefore w:val="0"/>
              <w:tabs>
                <w:tab w:val="left" w:pos="2674"/>
              </w:tabs>
              <w:spacing w:line="360" w:lineRule="auto"/>
              <w:ind w:left="-594"/>
              <w:jc w:val="center"/>
              <w:rPr>
                <w:rFonts w:ascii="FS Rufus" w:cs="FS Rufus" w:eastAsia="FS Rufus" w:hAnsi="FS Rufus"/>
                <w:sz w:val="22"/>
                <w:szCs w:val="22"/>
              </w:rPr>
            </w:pPr>
            <w:r w:rsidDel="00000000" w:rsidR="00000000" w:rsidRPr="00000000">
              <w:rPr>
                <w:rtl w:val="0"/>
              </w:rPr>
            </w:r>
          </w:p>
          <w:p w:rsidR="00000000" w:rsidDel="00000000" w:rsidP="00000000" w:rsidRDefault="00000000" w:rsidRPr="00000000" w14:paraId="00000007">
            <w:pPr>
              <w:pageBreakBefore w:val="0"/>
              <w:tabs>
                <w:tab w:val="left" w:pos="2674"/>
              </w:tabs>
              <w:spacing w:line="360" w:lineRule="auto"/>
              <w:ind w:left="-594"/>
              <w:jc w:val="center"/>
              <w:rPr>
                <w:rFonts w:ascii="FS Rufus" w:cs="FS Rufus" w:eastAsia="FS Rufus" w:hAnsi="FS Rufus"/>
                <w:sz w:val="22"/>
                <w:szCs w:val="22"/>
              </w:rPr>
            </w:pPr>
            <w:r w:rsidDel="00000000" w:rsidR="00000000" w:rsidRPr="00000000">
              <w:rPr>
                <w:rtl w:val="0"/>
              </w:rPr>
            </w:r>
          </w:p>
          <w:p w:rsidR="00000000" w:rsidDel="00000000" w:rsidP="00000000" w:rsidRDefault="00000000" w:rsidRPr="00000000" w14:paraId="00000008">
            <w:pPr>
              <w:pageBreakBefore w:val="0"/>
              <w:tabs>
                <w:tab w:val="left" w:pos="2674"/>
              </w:tabs>
              <w:spacing w:line="360" w:lineRule="auto"/>
              <w:ind w:left="-594"/>
              <w:jc w:val="center"/>
              <w:rPr>
                <w:rFonts w:ascii="FS Rufus" w:cs="FS Rufus" w:eastAsia="FS Rufus" w:hAnsi="FS Rufus"/>
                <w:sz w:val="22"/>
                <w:szCs w:val="22"/>
              </w:rPr>
            </w:pPr>
            <w:r w:rsidDel="00000000" w:rsidR="00000000" w:rsidRPr="00000000">
              <w:rPr>
                <w:rtl w:val="0"/>
              </w:rPr>
            </w:r>
          </w:p>
          <w:p w:rsidR="00000000" w:rsidDel="00000000" w:rsidP="00000000" w:rsidRDefault="00000000" w:rsidRPr="00000000" w14:paraId="00000009">
            <w:pPr>
              <w:pageBreakBefore w:val="0"/>
              <w:tabs>
                <w:tab w:val="left" w:pos="2674"/>
              </w:tabs>
              <w:spacing w:line="360" w:lineRule="auto"/>
              <w:ind w:left="-594"/>
              <w:jc w:val="center"/>
              <w:rPr>
                <w:rFonts w:ascii="FS Rufus" w:cs="FS Rufus" w:eastAsia="FS Rufus" w:hAnsi="FS Rufus"/>
                <w:sz w:val="22"/>
                <w:szCs w:val="22"/>
              </w:rPr>
            </w:pPr>
            <w:r w:rsidDel="00000000" w:rsidR="00000000" w:rsidRPr="00000000">
              <w:rPr>
                <w:rtl w:val="0"/>
              </w:rPr>
            </w:r>
          </w:p>
          <w:p w:rsidR="00000000" w:rsidDel="00000000" w:rsidP="00000000" w:rsidRDefault="00000000" w:rsidRPr="00000000" w14:paraId="0000000A">
            <w:pPr>
              <w:pageBreakBefore w:val="0"/>
              <w:tabs>
                <w:tab w:val="left" w:pos="2674"/>
              </w:tabs>
              <w:spacing w:line="360" w:lineRule="auto"/>
              <w:ind w:left="-594"/>
              <w:jc w:val="center"/>
              <w:rPr>
                <w:rFonts w:ascii="FS Rufus" w:cs="FS Rufus" w:eastAsia="FS Rufus" w:hAnsi="FS Rufus"/>
                <w:sz w:val="22"/>
                <w:szCs w:val="22"/>
              </w:rPr>
            </w:pPr>
            <w:r w:rsidDel="00000000" w:rsidR="00000000" w:rsidRPr="00000000">
              <w:rPr>
                <w:rtl w:val="0"/>
              </w:rPr>
            </w:r>
          </w:p>
        </w:tc>
      </w:tr>
    </w:tbl>
    <w:p w:rsidR="00000000" w:rsidDel="00000000" w:rsidP="00000000" w:rsidRDefault="00000000" w:rsidRPr="00000000" w14:paraId="0000000B">
      <w:pPr>
        <w:pageBreakBefore w:val="0"/>
        <w:spacing w:line="276" w:lineRule="auto"/>
        <w:jc w:val="left"/>
        <w:rPr>
          <w:rFonts w:ascii="FS Rufus" w:cs="FS Rufus" w:eastAsia="FS Rufus" w:hAnsi="FS Rufus"/>
          <w:b w:val="1"/>
          <w:color w:val="404040"/>
          <w:sz w:val="22"/>
          <w:szCs w:val="22"/>
        </w:rPr>
      </w:pPr>
      <w:r w:rsidDel="00000000" w:rsidR="00000000" w:rsidRPr="00000000">
        <w:rPr>
          <w:rFonts w:ascii="FS Rufus" w:cs="FS Rufus" w:eastAsia="FS Rufus" w:hAnsi="FS Rufus"/>
          <w:b w:val="1"/>
          <w:color w:val="404040"/>
          <w:sz w:val="22"/>
          <w:szCs w:val="22"/>
          <w:rtl w:val="0"/>
        </w:rPr>
        <w:t xml:space="preserve">Seit dem 01.09. haben sich drei neue kaufmännische Auszubildende bei Veolia Water Technologies in Altencelle nun eingearbeitet. Doch schon bald zieht der gesamte Standort in ein neues Gebäude. Der Umzug ist in vollem Gang, die Vorfreude groß.</w:t>
      </w:r>
      <w:r w:rsidDel="00000000" w:rsidR="00000000" w:rsidRPr="00000000">
        <w:rPr>
          <w:rtl w:val="0"/>
        </w:rPr>
      </w:r>
    </w:p>
    <w:p w:rsidR="00000000" w:rsidDel="00000000" w:rsidP="00000000" w:rsidRDefault="00000000" w:rsidRPr="00000000" w14:paraId="0000000C">
      <w:pPr>
        <w:pageBreakBefore w:val="0"/>
        <w:spacing w:line="276" w:lineRule="auto"/>
        <w:jc w:val="left"/>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0D">
      <w:pPr>
        <w:pageBreakBefore w:val="0"/>
        <w:spacing w:line="276" w:lineRule="auto"/>
        <w:jc w:val="left"/>
        <w:rPr>
          <w:color w:val="404040"/>
          <w:sz w:val="22"/>
          <w:szCs w:val="22"/>
        </w:rPr>
      </w:pPr>
      <w:r w:rsidDel="00000000" w:rsidR="00000000" w:rsidRPr="00000000">
        <w:rPr>
          <w:color w:val="404040"/>
          <w:sz w:val="22"/>
          <w:szCs w:val="22"/>
          <w:rtl w:val="0"/>
        </w:rPr>
        <w:t xml:space="preserve">Zum Ausbildungsstart 2022 stehen die drei kaufmännischen Auszubildenden Luca Meier, Sina Weikert und Claas Ebel vor einer ganz besonderen Herausforderung: Gemeinsam starten sie ihre Ausbildung zum Industriekaufmann und zur Industriekauffrau mitten in den Umzugsvorbereitungen des Unternehmens. Neben den gewöhnlichen Prozessen und Abläufen in den Abteilungen ist es auch eine hervorragende Gelegenheit, jede Menge Standortgeschichte des Unternehmens kennenzulernen.</w:t>
      </w:r>
    </w:p>
    <w:p w:rsidR="00000000" w:rsidDel="00000000" w:rsidP="00000000" w:rsidRDefault="00000000" w:rsidRPr="00000000" w14:paraId="0000000E">
      <w:pPr>
        <w:pageBreakBefore w:val="0"/>
        <w:spacing w:line="276" w:lineRule="auto"/>
        <w:jc w:val="left"/>
        <w:rPr>
          <w:color w:val="404040"/>
          <w:sz w:val="22"/>
          <w:szCs w:val="22"/>
        </w:rPr>
      </w:pPr>
      <w:r w:rsidDel="00000000" w:rsidR="00000000" w:rsidRPr="00000000">
        <w:rPr>
          <w:rtl w:val="0"/>
        </w:rPr>
      </w:r>
    </w:p>
    <w:p w:rsidR="00000000" w:rsidDel="00000000" w:rsidP="00000000" w:rsidRDefault="00000000" w:rsidRPr="00000000" w14:paraId="0000000F">
      <w:pPr>
        <w:pageBreakBefore w:val="0"/>
        <w:spacing w:line="276" w:lineRule="auto"/>
        <w:jc w:val="left"/>
        <w:rPr>
          <w:i w:val="1"/>
          <w:color w:val="404040"/>
          <w:sz w:val="22"/>
          <w:szCs w:val="22"/>
        </w:rPr>
      </w:pPr>
      <w:r w:rsidDel="00000000" w:rsidR="00000000" w:rsidRPr="00000000">
        <w:rPr>
          <w:color w:val="404040"/>
          <w:sz w:val="22"/>
          <w:szCs w:val="22"/>
          <w:rtl w:val="0"/>
        </w:rPr>
        <w:t xml:space="preserve">Holger Reimers, Personalleiter bei Veolia Water Technologies: </w:t>
      </w:r>
      <w:r w:rsidDel="00000000" w:rsidR="00000000" w:rsidRPr="00000000">
        <w:rPr>
          <w:i w:val="1"/>
          <w:color w:val="404040"/>
          <w:sz w:val="22"/>
          <w:szCs w:val="22"/>
          <w:rtl w:val="0"/>
        </w:rPr>
        <w:t xml:space="preserve">“Als Nachfolgerin der bedeutenden Berkefeld Filter GmbH, sind wir seit 1978</w:t>
      </w:r>
      <w:r w:rsidDel="00000000" w:rsidR="00000000" w:rsidRPr="00000000">
        <w:rPr>
          <w:i w:val="1"/>
          <w:color w:val="404040"/>
          <w:sz w:val="22"/>
          <w:szCs w:val="22"/>
          <w:rtl w:val="0"/>
        </w:rPr>
        <w:t xml:space="preserve"> </w:t>
      </w:r>
      <w:r w:rsidDel="00000000" w:rsidR="00000000" w:rsidRPr="00000000">
        <w:rPr>
          <w:i w:val="1"/>
          <w:color w:val="404040"/>
          <w:sz w:val="22"/>
          <w:szCs w:val="22"/>
          <w:rtl w:val="0"/>
        </w:rPr>
        <w:t xml:space="preserve">am Standort im Lückenweg 5 in Altencelle zuhause. Viele Menschen aus Celle und Umgebung verbinden einen Großteil ihres Arbeitslebens mit diesem Gebäude und den Produktionshallen. Da kommt sehr viel Geschichte zusammen, nicht nur aus der Welt der Wasseraufbereitung, sondern auch viel Persönliches.”</w:t>
      </w:r>
    </w:p>
    <w:p w:rsidR="00000000" w:rsidDel="00000000" w:rsidP="00000000" w:rsidRDefault="00000000" w:rsidRPr="00000000" w14:paraId="00000010">
      <w:pPr>
        <w:pageBreakBefore w:val="0"/>
        <w:spacing w:line="276" w:lineRule="auto"/>
        <w:jc w:val="left"/>
        <w:rPr>
          <w:color w:val="404040"/>
          <w:sz w:val="22"/>
          <w:szCs w:val="22"/>
        </w:rPr>
      </w:pPr>
      <w:r w:rsidDel="00000000" w:rsidR="00000000" w:rsidRPr="00000000">
        <w:rPr>
          <w:rtl w:val="0"/>
        </w:rPr>
      </w:r>
    </w:p>
    <w:p w:rsidR="00000000" w:rsidDel="00000000" w:rsidP="00000000" w:rsidRDefault="00000000" w:rsidRPr="00000000" w14:paraId="00000011">
      <w:pPr>
        <w:pageBreakBefore w:val="0"/>
        <w:spacing w:line="276" w:lineRule="auto"/>
        <w:jc w:val="left"/>
        <w:rPr>
          <w:color w:val="404040"/>
          <w:sz w:val="22"/>
          <w:szCs w:val="22"/>
        </w:rPr>
      </w:pPr>
      <w:r w:rsidDel="00000000" w:rsidR="00000000" w:rsidRPr="00000000">
        <w:rPr>
          <w:color w:val="404040"/>
          <w:sz w:val="22"/>
          <w:szCs w:val="22"/>
          <w:rtl w:val="0"/>
        </w:rPr>
        <w:t xml:space="preserve">Bei einem Umzug dieser Größenordnung ist viel Logistik und Planung entscheidend. So sind aktuell alle Abteilungen im Lückenweg noch stark mit der Organisation und dem Aufräumen ihrer alten Büros beschäftigt, parallel laufen die Vorbereitungen für die neuen Räumlichkeiten bereits auf Hochtouren. Noch Ende des Jahres werden alle Mitarbeitenden dann am neuen Standort in der Speicherstraße 14 A arbeiten und damit nicht nur näher an Celles Innenstadt heranrücken, sondern als Wasserexpert:innen passend direkt an der Aller beheimatet sein. Bis es soweit ist, werden auch die neuen Azubis weiterhin tatkräftig unterstützen. </w:t>
      </w:r>
    </w:p>
    <w:p w:rsidR="00000000" w:rsidDel="00000000" w:rsidP="00000000" w:rsidRDefault="00000000" w:rsidRPr="00000000" w14:paraId="00000012">
      <w:pPr>
        <w:pageBreakBefore w:val="0"/>
        <w:spacing w:line="276" w:lineRule="auto"/>
        <w:jc w:val="left"/>
        <w:rPr>
          <w:color w:val="404040"/>
          <w:sz w:val="22"/>
          <w:szCs w:val="22"/>
        </w:rPr>
      </w:pPr>
      <w:r w:rsidDel="00000000" w:rsidR="00000000" w:rsidRPr="00000000">
        <w:rPr>
          <w:rtl w:val="0"/>
        </w:rPr>
      </w:r>
    </w:p>
    <w:p w:rsidR="00000000" w:rsidDel="00000000" w:rsidP="00000000" w:rsidRDefault="00000000" w:rsidRPr="00000000" w14:paraId="00000013">
      <w:pPr>
        <w:pageBreakBefore w:val="0"/>
        <w:spacing w:line="276" w:lineRule="auto"/>
        <w:jc w:val="left"/>
        <w:rPr>
          <w:i w:val="1"/>
          <w:color w:val="404040"/>
          <w:sz w:val="22"/>
          <w:szCs w:val="22"/>
        </w:rPr>
      </w:pPr>
      <w:r w:rsidDel="00000000" w:rsidR="00000000" w:rsidRPr="00000000">
        <w:rPr>
          <w:color w:val="404040"/>
          <w:sz w:val="22"/>
          <w:szCs w:val="22"/>
          <w:rtl w:val="0"/>
        </w:rPr>
        <w:t xml:space="preserve">Sina Weikert findet: </w:t>
      </w:r>
      <w:r w:rsidDel="00000000" w:rsidR="00000000" w:rsidRPr="00000000">
        <w:rPr>
          <w:i w:val="1"/>
          <w:color w:val="404040"/>
          <w:sz w:val="22"/>
          <w:szCs w:val="22"/>
          <w:rtl w:val="0"/>
        </w:rPr>
        <w:t xml:space="preserve">“Es ist schon ein ziemlich komisches Gefühl zu wissen, dass man die letzte Generation ist, die diesen Standort noch kennengelernt hat, da wir gerade erst mit der Ausbildung angefangen haben. Allerdings freuen wir uns alle riesig auf die neuen und modernen Büros direkt in der Kernstadt.”</w:t>
      </w:r>
    </w:p>
    <w:p w:rsidR="00000000" w:rsidDel="00000000" w:rsidP="00000000" w:rsidRDefault="00000000" w:rsidRPr="00000000" w14:paraId="00000014">
      <w:pPr>
        <w:pageBreakBefore w:val="0"/>
        <w:spacing w:line="276" w:lineRule="auto"/>
        <w:jc w:val="left"/>
        <w:rPr>
          <w:color w:val="404040"/>
          <w:sz w:val="22"/>
          <w:szCs w:val="22"/>
        </w:rPr>
      </w:pPr>
      <w:r w:rsidDel="00000000" w:rsidR="00000000" w:rsidRPr="00000000">
        <w:rPr>
          <w:rtl w:val="0"/>
        </w:rPr>
      </w:r>
    </w:p>
    <w:p w:rsidR="00000000" w:rsidDel="00000000" w:rsidP="00000000" w:rsidRDefault="00000000" w:rsidRPr="00000000" w14:paraId="00000015">
      <w:pPr>
        <w:pageBreakBefore w:val="0"/>
        <w:spacing w:line="276" w:lineRule="auto"/>
        <w:jc w:val="left"/>
        <w:rPr>
          <w:color w:val="404040"/>
          <w:sz w:val="22"/>
          <w:szCs w:val="22"/>
        </w:rPr>
      </w:pPr>
      <w:r w:rsidDel="00000000" w:rsidR="00000000" w:rsidRPr="00000000">
        <w:rPr>
          <w:color w:val="404040"/>
          <w:sz w:val="22"/>
          <w:szCs w:val="22"/>
          <w:rtl w:val="0"/>
        </w:rPr>
        <w:t xml:space="preserve">Die nächste Generation junger Menschen wird ihre Ausbildung dann im August 2023 in der Speicherstraße starten. Die Bewerbungen für die Ausbildung zum </w:t>
      </w:r>
      <w:r w:rsidDel="00000000" w:rsidR="00000000" w:rsidRPr="00000000">
        <w:rPr>
          <w:color w:val="404040"/>
          <w:sz w:val="22"/>
          <w:szCs w:val="22"/>
          <w:rtl w:val="0"/>
        </w:rPr>
        <w:t xml:space="preserve">Industriekaufmann (m/w/d) und zum technischen Produktdesigner (m/w/d) </w:t>
      </w:r>
      <w:r w:rsidDel="00000000" w:rsidR="00000000" w:rsidRPr="00000000">
        <w:rPr>
          <w:color w:val="404040"/>
          <w:sz w:val="22"/>
          <w:szCs w:val="22"/>
          <w:rtl w:val="0"/>
        </w:rPr>
        <w:t xml:space="preserve">können gerne bereits eingereicht werden. Bewerbungen an: </w:t>
      </w:r>
      <w:hyperlink r:id="rId9">
        <w:r w:rsidDel="00000000" w:rsidR="00000000" w:rsidRPr="00000000">
          <w:rPr>
            <w:color w:val="1155cc"/>
            <w:sz w:val="22"/>
            <w:szCs w:val="22"/>
            <w:u w:val="single"/>
            <w:rtl w:val="0"/>
          </w:rPr>
          <w:t xml:space="preserve">personal.celle@veolia.com</w:t>
        </w:r>
      </w:hyperlink>
      <w:r w:rsidDel="00000000" w:rsidR="00000000" w:rsidRPr="00000000">
        <w:rPr>
          <w:color w:val="404040"/>
          <w:sz w:val="22"/>
          <w:szCs w:val="22"/>
          <w:rtl w:val="0"/>
        </w:rPr>
        <w:t xml:space="preserve"> </w:t>
      </w:r>
    </w:p>
    <w:p w:rsidR="00000000" w:rsidDel="00000000" w:rsidP="00000000" w:rsidRDefault="00000000" w:rsidRPr="00000000" w14:paraId="00000016">
      <w:pPr>
        <w:pageBreakBefore w:val="0"/>
        <w:rPr>
          <w:b w:val="1"/>
          <w:color w:val="7197ca"/>
        </w:rPr>
      </w:pPr>
      <w:r w:rsidDel="00000000" w:rsidR="00000000" w:rsidRPr="00000000">
        <w:rPr>
          <w:rtl w:val="0"/>
        </w:rPr>
      </w:r>
    </w:p>
    <w:p w:rsidR="00000000" w:rsidDel="00000000" w:rsidP="00000000" w:rsidRDefault="00000000" w:rsidRPr="00000000" w14:paraId="00000017">
      <w:pPr>
        <w:pageBreakBefore w:val="0"/>
        <w:rPr>
          <w:b w:val="1"/>
          <w:color w:val="7197ca"/>
        </w:rPr>
      </w:pPr>
      <w:r w:rsidDel="00000000" w:rsidR="00000000" w:rsidRPr="00000000">
        <w:rPr>
          <w:rtl w:val="0"/>
        </w:rPr>
      </w:r>
    </w:p>
    <w:p w:rsidR="00000000" w:rsidDel="00000000" w:rsidP="00000000" w:rsidRDefault="00000000" w:rsidRPr="00000000" w14:paraId="00000018">
      <w:pPr>
        <w:pageBreakBefore w:val="0"/>
        <w:rPr>
          <w:b w:val="1"/>
          <w:color w:val="7197ca"/>
        </w:rPr>
      </w:pPr>
      <w:r w:rsidDel="00000000" w:rsidR="00000000" w:rsidRPr="00000000">
        <w:rPr>
          <w:rtl w:val="0"/>
        </w:rPr>
      </w:r>
    </w:p>
    <w:p w:rsidR="00000000" w:rsidDel="00000000" w:rsidP="00000000" w:rsidRDefault="00000000" w:rsidRPr="00000000" w14:paraId="00000019">
      <w:pPr>
        <w:pageBreakBefore w:val="0"/>
        <w:rPr>
          <w:b w:val="1"/>
          <w:color w:val="7197ca"/>
          <w:sz w:val="24"/>
          <w:szCs w:val="24"/>
        </w:rPr>
      </w:pPr>
      <w:r w:rsidDel="00000000" w:rsidR="00000000" w:rsidRPr="00000000">
        <w:rPr>
          <w:b w:val="1"/>
          <w:color w:val="7197ca"/>
          <w:sz w:val="24"/>
          <w:szCs w:val="24"/>
          <w:rtl w:val="0"/>
        </w:rPr>
        <w:t xml:space="preserve">Unternehmensprofil</w:t>
      </w:r>
    </w:p>
    <w:p w:rsidR="00000000" w:rsidDel="00000000" w:rsidP="00000000" w:rsidRDefault="00000000" w:rsidRPr="00000000" w14:paraId="0000001A">
      <w:pPr>
        <w:pageBreakBefore w:val="0"/>
        <w:shd w:fill="ffffff" w:val="clear"/>
        <w:ind w:right="-86"/>
        <w:rPr>
          <w:i w:val="1"/>
          <w:color w:val="000000"/>
        </w:rPr>
      </w:pPr>
      <w:r w:rsidDel="00000000" w:rsidR="00000000" w:rsidRPr="00000000">
        <w:rPr>
          <w:rtl w:val="0"/>
        </w:rPr>
      </w:r>
    </w:p>
    <w:p w:rsidR="00000000" w:rsidDel="00000000" w:rsidP="00000000" w:rsidRDefault="00000000" w:rsidRPr="00000000" w14:paraId="0000001B">
      <w:pPr>
        <w:pageBreakBefore w:val="0"/>
        <w:rPr>
          <w:b w:val="1"/>
          <w:color w:val="000000"/>
        </w:rPr>
      </w:pPr>
      <w:r w:rsidDel="00000000" w:rsidR="00000000" w:rsidRPr="00000000">
        <w:rPr>
          <w:b w:val="1"/>
          <w:color w:val="000000"/>
          <w:rtl w:val="0"/>
        </w:rPr>
        <w:t xml:space="preserve">Veolia Water Technologies in Deutschland</w:t>
      </w:r>
    </w:p>
    <w:p w:rsidR="00000000" w:rsidDel="00000000" w:rsidP="00000000" w:rsidRDefault="00000000" w:rsidRPr="00000000" w14:paraId="0000001C">
      <w:pPr>
        <w:pageBreakBefore w:val="0"/>
        <w:spacing w:line="276" w:lineRule="auto"/>
        <w:rPr>
          <w:color w:val="000000"/>
        </w:rPr>
      </w:pPr>
      <w:r w:rsidDel="00000000" w:rsidR="00000000" w:rsidRPr="00000000">
        <w:rPr>
          <w:color w:val="000000"/>
          <w:rtl w:val="0"/>
        </w:rPr>
        <w:t xml:space="preserve">Mit den Technologiemarken BERKEFELD, ELGA LABWATER, PMT, HYDROTECH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1D">
      <w:pPr>
        <w:pageBreakBefore w:val="0"/>
        <w:spacing w:line="276" w:lineRule="auto"/>
        <w:ind w:left="720" w:firstLine="0"/>
        <w:rPr>
          <w:color w:val="000000"/>
        </w:rPr>
      </w:pPr>
      <w:r w:rsidDel="00000000" w:rsidR="00000000" w:rsidRPr="00000000">
        <w:rPr>
          <w:rtl w:val="0"/>
        </w:rPr>
      </w:r>
    </w:p>
    <w:p w:rsidR="00000000" w:rsidDel="00000000" w:rsidP="00000000" w:rsidRDefault="00000000" w:rsidRPr="00000000" w14:paraId="0000001E">
      <w:pPr>
        <w:pageBreakBefore w:val="0"/>
        <w:spacing w:line="276" w:lineRule="auto"/>
        <w:rPr>
          <w:b w:val="1"/>
          <w:color w:val="262626"/>
        </w:rPr>
      </w:pPr>
      <w:r w:rsidDel="00000000" w:rsidR="00000000" w:rsidRPr="00000000">
        <w:rPr>
          <w:color w:val="000000"/>
          <w:rtl w:val="0"/>
        </w:rPr>
        <w:t xml:space="preserve">Am Hauptsitz in Celle und an den Standorten in Bayreuth und Leonberg werden rund 350 Mitarbeitende beschäftigt. Ein bundesweites Netzwerk von über 50 Servicetechnikern und 30 Vertriebsingenieuren bietet Beratungskompetenz  und schnelle Unterstützung. </w:t>
      </w:r>
      <w:hyperlink r:id="rId10">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1F">
      <w:pPr>
        <w:pageBreakBefore w:val="0"/>
        <w:spacing w:line="276" w:lineRule="auto"/>
        <w:ind w:left="720" w:firstLine="0"/>
        <w:rPr>
          <w:b w:val="1"/>
          <w:color w:val="262626"/>
        </w:rPr>
      </w:pPr>
      <w:r w:rsidDel="00000000" w:rsidR="00000000" w:rsidRPr="00000000">
        <w:rPr>
          <w:b w:val="1"/>
          <w:color w:val="262626"/>
          <w:rtl w:val="0"/>
        </w:rPr>
        <w:t xml:space="preserve"> </w:t>
      </w:r>
    </w:p>
    <w:p w:rsidR="00000000" w:rsidDel="00000000" w:rsidP="00000000" w:rsidRDefault="00000000" w:rsidRPr="00000000" w14:paraId="00000020">
      <w:pPr>
        <w:spacing w:line="276" w:lineRule="auto"/>
        <w:rPr>
          <w:color w:val="000000"/>
          <w:highlight w:val="white"/>
        </w:rPr>
      </w:pPr>
      <w:r w:rsidDel="00000000" w:rsidR="00000000" w:rsidRPr="00000000">
        <w:rPr>
          <w:color w:val="000000"/>
          <w:highlight w:val="white"/>
          <w:rtl w:val="0"/>
        </w:rPr>
        <w:t xml:space="preserve">Die </w:t>
      </w:r>
      <w:r w:rsidDel="00000000" w:rsidR="00000000" w:rsidRPr="00000000">
        <w:rPr>
          <w:b w:val="1"/>
          <w:color w:val="000000"/>
          <w:highlight w:val="white"/>
          <w:rtl w:val="0"/>
        </w:rPr>
        <w:t xml:space="preserve">Veolia Gruppe</w:t>
      </w:r>
      <w:r w:rsidDel="00000000" w:rsidR="00000000" w:rsidRPr="00000000">
        <w:rPr>
          <w:color w:val="000000"/>
          <w:highlight w:val="white"/>
          <w:rtl w:val="0"/>
        </w:rPr>
        <w:t xml:space="preserve"> ist der weltweite Maßstab für optimiertes Ressourcenmanagement. Mit über 220 000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2021 stellte die Veolia-Gruppe weltweit die Trinkwasserversorgung von 79 Millionen Menschen und die Abwasserentsorgung für 61 Millionen Menschen sicher, erzeugte fast 48 Millionen MWh Energie und verwertete 48 Millionen Tonnen Abfälle. Der konsolidierte Jahresumsatz von Veolia Environnement (Paris Euronext: VIE) betrug 2021 28,5 Milliarden Euro. </w:t>
      </w:r>
      <w:hyperlink r:id="rId11">
        <w:r w:rsidDel="00000000" w:rsidR="00000000" w:rsidRPr="00000000">
          <w:rPr>
            <w:color w:val="1155cc"/>
            <w:highlight w:val="white"/>
            <w:u w:val="single"/>
            <w:rtl w:val="0"/>
          </w:rPr>
          <w:t xml:space="preserve">www.veolia.com</w:t>
        </w:r>
      </w:hyperlink>
      <w:r w:rsidDel="00000000" w:rsidR="00000000" w:rsidRPr="00000000">
        <w:rPr>
          <w:color w:val="000000"/>
          <w:highlight w:val="white"/>
          <w:rtl w:val="0"/>
        </w:rPr>
        <w:t xml:space="preserve"> </w:t>
      </w:r>
    </w:p>
    <w:p w:rsidR="00000000" w:rsidDel="00000000" w:rsidP="00000000" w:rsidRDefault="00000000" w:rsidRPr="00000000" w14:paraId="00000021">
      <w:pPr>
        <w:spacing w:line="276" w:lineRule="auto"/>
        <w:rPr>
          <w:color w:val="000000"/>
          <w:highlight w:val="white"/>
        </w:rPr>
      </w:pPr>
      <w:r w:rsidDel="00000000" w:rsidR="00000000" w:rsidRPr="00000000">
        <w:rPr>
          <w:rtl w:val="0"/>
        </w:rPr>
      </w:r>
    </w:p>
    <w:p w:rsidR="00000000" w:rsidDel="00000000" w:rsidP="00000000" w:rsidRDefault="00000000" w:rsidRPr="00000000" w14:paraId="00000022">
      <w:pPr>
        <w:spacing w:line="276" w:lineRule="auto"/>
        <w:rPr>
          <w:rFonts w:ascii="FS Rufus" w:cs="FS Rufus" w:eastAsia="FS Rufus" w:hAnsi="FS Rufus"/>
          <w:b w:val="1"/>
          <w:color w:val="7197ca"/>
        </w:rPr>
      </w:pPr>
      <w:r w:rsidDel="00000000" w:rsidR="00000000" w:rsidRPr="00000000">
        <w:rPr>
          <w:color w:val="000000"/>
          <w:highlight w:val="white"/>
          <w:rtl w:val="0"/>
        </w:rPr>
        <w:t xml:space="preserve">In Deutschland arbeiten bei Veolia und ihren Beteiligungsgesellschaften rund 10.500 Beschäftigte an etwa 250 Standorten. In Partnerschaften mit Kommunen sind sie für mehr als 11 Millionen Menschen tätig. Hinzu kommen maßgeschneiderte Dienstleistungen für Privat- und Gewerbekunden, Handels- und Industriebetriebe. In ihren drei Geschäftsbereichen erwirtschaftete Veolia in Deutschland 2021 einen Jahresumsatz von 2 Milliarden Euro.</w:t>
      </w:r>
      <w:r w:rsidDel="00000000" w:rsidR="00000000" w:rsidRPr="00000000">
        <w:br w:type="page"/>
      </w:r>
      <w:r w:rsidDel="00000000" w:rsidR="00000000" w:rsidRPr="00000000">
        <w:rPr>
          <w:rtl w:val="0"/>
        </w:rPr>
      </w:r>
    </w:p>
    <w:p w:rsidR="00000000" w:rsidDel="00000000" w:rsidP="00000000" w:rsidRDefault="00000000" w:rsidRPr="00000000" w14:paraId="00000023">
      <w:pPr>
        <w:spacing w:line="276" w:lineRule="auto"/>
        <w:rPr>
          <w:rFonts w:ascii="FS Rufus" w:cs="FS Rufus" w:eastAsia="FS Rufus" w:hAnsi="FS Rufus"/>
          <w:b w:val="1"/>
          <w:color w:val="7197ca"/>
          <w:sz w:val="24"/>
          <w:szCs w:val="24"/>
        </w:rPr>
      </w:pPr>
      <w:r w:rsidDel="00000000" w:rsidR="00000000" w:rsidRPr="00000000">
        <w:rPr>
          <w:rFonts w:ascii="FS Rufus" w:cs="FS Rufus" w:eastAsia="FS Rufus" w:hAnsi="FS Rufus"/>
          <w:b w:val="1"/>
          <w:color w:val="7197ca"/>
          <w:sz w:val="24"/>
          <w:szCs w:val="24"/>
          <w:rtl w:val="0"/>
        </w:rPr>
        <w:t xml:space="preserve">Kontakt</w:t>
      </w:r>
    </w:p>
    <w:p w:rsidR="00000000" w:rsidDel="00000000" w:rsidP="00000000" w:rsidRDefault="00000000" w:rsidRPr="00000000" w14:paraId="00000024">
      <w:pPr>
        <w:rPr>
          <w:rFonts w:ascii="FS Rufus" w:cs="FS Rufus" w:eastAsia="FS Rufus" w:hAnsi="FS Rufus"/>
          <w:color w:val="404040"/>
        </w:rPr>
      </w:pPr>
      <w:r w:rsidDel="00000000" w:rsidR="00000000" w:rsidRPr="00000000">
        <w:rPr>
          <w:rtl w:val="0"/>
        </w:rPr>
      </w:r>
    </w:p>
    <w:p w:rsidR="00000000" w:rsidDel="00000000" w:rsidP="00000000" w:rsidRDefault="00000000" w:rsidRPr="00000000" w14:paraId="00000025">
      <w:pPr>
        <w:rPr>
          <w:rFonts w:ascii="FS Rufus" w:cs="FS Rufus" w:eastAsia="FS Rufus" w:hAnsi="FS Rufus"/>
          <w:b w:val="1"/>
          <w:color w:val="7197ca"/>
        </w:rPr>
      </w:pPr>
      <w:r w:rsidDel="00000000" w:rsidR="00000000" w:rsidRPr="00000000">
        <w:rPr>
          <w:rFonts w:ascii="FS Rufus" w:cs="FS Rufus" w:eastAsia="FS Rufus" w:hAnsi="FS Rufus"/>
          <w:color w:val="404040"/>
          <w:rtl w:val="0"/>
        </w:rPr>
        <w:t xml:space="preserve">Tobias Jungke </w:t>
      </w:r>
      <w:r w:rsidDel="00000000" w:rsidR="00000000" w:rsidRPr="00000000">
        <w:rPr>
          <w:rtl w:val="0"/>
        </w:rPr>
      </w:r>
    </w:p>
    <w:p w:rsidR="00000000" w:rsidDel="00000000" w:rsidP="00000000" w:rsidRDefault="00000000" w:rsidRPr="00000000" w14:paraId="00000026">
      <w:pPr>
        <w:rPr>
          <w:rFonts w:ascii="FS Rufus" w:cs="FS Rufus" w:eastAsia="FS Rufus" w:hAnsi="FS Rufus"/>
          <w:color w:val="404040"/>
        </w:rPr>
      </w:pPr>
      <w:r w:rsidDel="00000000" w:rsidR="00000000" w:rsidRPr="00000000">
        <w:rPr>
          <w:rFonts w:ascii="FS Rufus" w:cs="FS Rufus" w:eastAsia="FS Rufus" w:hAnsi="FS Rufus"/>
          <w:b w:val="1"/>
          <w:color w:val="404040"/>
          <w:rtl w:val="0"/>
        </w:rPr>
        <w:t xml:space="preserve">PR- und Content Manager</w:t>
      </w:r>
      <w:r w:rsidDel="00000000" w:rsidR="00000000" w:rsidRPr="00000000">
        <w:rPr>
          <w:rtl w:val="0"/>
        </w:rPr>
      </w:r>
    </w:p>
    <w:p w:rsidR="00000000" w:rsidDel="00000000" w:rsidP="00000000" w:rsidRDefault="00000000" w:rsidRPr="00000000" w14:paraId="00000027">
      <w:pPr>
        <w:ind w:right="970"/>
        <w:rPr>
          <w:rFonts w:ascii="FS Rufus" w:cs="FS Rufus" w:eastAsia="FS Rufus" w:hAnsi="FS Rufus"/>
          <w:i w:val="1"/>
          <w:color w:val="404040"/>
        </w:rPr>
      </w:pPr>
      <w:r w:rsidDel="00000000" w:rsidR="00000000" w:rsidRPr="00000000">
        <w:rPr>
          <w:rFonts w:ascii="FS Rufus" w:cs="FS Rufus" w:eastAsia="FS Rufus" w:hAnsi="FS Rufus"/>
          <w:color w:val="404040"/>
          <w:rtl w:val="0"/>
        </w:rPr>
        <w:t xml:space="preserve">Veolia Water Technologies Deutschland GmbH</w:t>
      </w:r>
      <w:r w:rsidDel="00000000" w:rsidR="00000000" w:rsidRPr="00000000">
        <w:rPr>
          <w:rtl w:val="0"/>
        </w:rPr>
      </w:r>
    </w:p>
    <w:p w:rsidR="00000000" w:rsidDel="00000000" w:rsidP="00000000" w:rsidRDefault="00000000" w:rsidRPr="00000000" w14:paraId="00000028">
      <w:pPr>
        <w:ind w:right="970"/>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29">
      <w:pPr>
        <w:pageBreakBefore w:val="0"/>
        <w:ind w:right="970"/>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Lückenweg 5, 29227 Celle</w:t>
      </w:r>
    </w:p>
    <w:p w:rsidR="00000000" w:rsidDel="00000000" w:rsidP="00000000" w:rsidRDefault="00000000" w:rsidRPr="00000000" w14:paraId="0000002A">
      <w:pPr>
        <w:pageBreakBefore w:val="0"/>
        <w:tabs>
          <w:tab w:val="left" w:pos="900"/>
        </w:tabs>
        <w:ind w:right="970"/>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Telefon: </w:t>
        <w:tab/>
        <w:t xml:space="preserve">+49 (0) 5141 803-562</w:t>
      </w:r>
    </w:p>
    <w:p w:rsidR="00000000" w:rsidDel="00000000" w:rsidP="00000000" w:rsidRDefault="00000000" w:rsidRPr="00000000" w14:paraId="0000002B">
      <w:pPr>
        <w:pageBreakBefore w:val="0"/>
        <w:tabs>
          <w:tab w:val="left" w:pos="900"/>
        </w:tabs>
        <w:ind w:right="970"/>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Mobil: </w:t>
        <w:tab/>
        <w:t xml:space="preserve">+49 (0) 160 1417575</w:t>
      </w:r>
    </w:p>
    <w:p w:rsidR="00000000" w:rsidDel="00000000" w:rsidP="00000000" w:rsidRDefault="00000000" w:rsidRPr="00000000" w14:paraId="0000002C">
      <w:pPr>
        <w:pageBreakBefore w:val="0"/>
        <w:tabs>
          <w:tab w:val="left" w:pos="900"/>
        </w:tabs>
        <w:ind w:right="970"/>
        <w:rPr>
          <w:rFonts w:ascii="FS Rufus" w:cs="FS Rufus" w:eastAsia="FS Rufus" w:hAnsi="FS Rufus"/>
          <w:color w:val="404040"/>
        </w:rPr>
      </w:pPr>
      <w:hyperlink r:id="rId12">
        <w:r w:rsidDel="00000000" w:rsidR="00000000" w:rsidRPr="00000000">
          <w:rPr>
            <w:rFonts w:ascii="FS Rufus" w:cs="FS Rufus" w:eastAsia="FS Rufus" w:hAnsi="FS Rufus"/>
            <w:color w:val="1155cc"/>
            <w:u w:val="single"/>
            <w:rtl w:val="0"/>
          </w:rPr>
          <w:t xml:space="preserve">tobias.jungke@veolia.com</w:t>
        </w:r>
      </w:hyperlink>
      <w:r w:rsidDel="00000000" w:rsidR="00000000" w:rsidRPr="00000000">
        <w:rPr>
          <w:rtl w:val="0"/>
        </w:rPr>
      </w:r>
    </w:p>
    <w:p w:rsidR="00000000" w:rsidDel="00000000" w:rsidP="00000000" w:rsidRDefault="00000000" w:rsidRPr="00000000" w14:paraId="0000002D">
      <w:pPr>
        <w:pageBreakBefore w:val="0"/>
        <w:tabs>
          <w:tab w:val="left" w:pos="900"/>
        </w:tabs>
        <w:ind w:right="970"/>
        <w:rPr>
          <w:rFonts w:ascii="FS Rufus" w:cs="FS Rufus" w:eastAsia="FS Rufus" w:hAnsi="FS Rufus"/>
          <w:color w:val="262626"/>
        </w:rPr>
      </w:pPr>
      <w:hyperlink r:id="rId13">
        <w:r w:rsidDel="00000000" w:rsidR="00000000" w:rsidRPr="00000000">
          <w:rPr>
            <w:rFonts w:ascii="FS Rufus" w:cs="FS Rufus" w:eastAsia="FS Rufus" w:hAnsi="FS Rufus"/>
            <w:color w:val="1155cc"/>
            <w:u w:val="single"/>
            <w:rtl w:val="0"/>
          </w:rPr>
          <w:t xml:space="preserve">www.veoliawatertechnologies.de</w:t>
        </w:r>
      </w:hyperlink>
      <w:r w:rsidDel="00000000" w:rsidR="00000000" w:rsidRPr="00000000">
        <w:rPr>
          <w:rFonts w:ascii="FS Rufus" w:cs="FS Rufus" w:eastAsia="FS Rufus" w:hAnsi="FS Rufus"/>
          <w:color w:val="404040"/>
          <w:rtl w:val="0"/>
        </w:rPr>
        <w:t xml:space="preserve"> </w:t>
      </w:r>
      <w:r w:rsidDel="00000000" w:rsidR="00000000" w:rsidRPr="00000000">
        <w:rPr>
          <w:rtl w:val="0"/>
        </w:rPr>
      </w:r>
    </w:p>
    <w:sectPr>
      <w:headerReference r:id="rId14" w:type="default"/>
      <w:headerReference r:id="rId15" w:type="first"/>
      <w:footerReference r:id="rId16" w:type="default"/>
      <w:footerReference r:id="rId17" w:type="first"/>
      <w:pgSz w:h="16840" w:w="11907" w:orient="portrait"/>
      <w:pgMar w:bottom="369" w:top="369" w:left="964" w:right="1701" w:header="369" w:footer="36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60" w:lineRule="auto"/>
      <w:ind w:left="0" w:right="0" w:firstLine="0"/>
      <w:jc w:val="left"/>
      <w:rPr>
        <w:rFonts w:ascii="Arial" w:cs="Arial" w:eastAsia="Arial" w:hAnsi="Arial"/>
        <w:b w:val="0"/>
        <w:i w:val="1"/>
        <w:smallCaps w:val="0"/>
        <w:strike w:val="0"/>
        <w:color w:val="7197ca"/>
        <w:sz w:val="24"/>
        <w:szCs w:val="24"/>
        <w:u w:val="none"/>
        <w:shd w:fill="auto" w:val="clear"/>
        <w:vertAlign w:val="baseline"/>
      </w:rPr>
    </w:pPr>
    <w:r w:rsidDel="00000000" w:rsidR="00000000" w:rsidRPr="00000000">
      <w:rPr>
        <w:rFonts w:ascii="Arial" w:cs="Arial" w:eastAsia="Arial" w:hAnsi="Arial"/>
        <w:b w:val="0"/>
        <w:i w:val="1"/>
        <w:smallCaps w:val="0"/>
        <w:strike w:val="0"/>
        <w:color w:val="7197ca"/>
        <w:sz w:val="24"/>
        <w:szCs w:val="24"/>
        <w:u w:val="none"/>
        <w:shd w:fill="auto" w:val="clear"/>
        <w:vertAlign w:val="baseline"/>
        <w:rtl w:val="0"/>
      </w:rPr>
      <w:t xml:space="preserve">Veolia Water Technologies Deutschland</w:t>
    </w:r>
  </w:p>
  <w:p w:rsidR="00000000" w:rsidDel="00000000" w:rsidP="00000000" w:rsidRDefault="00000000" w:rsidRPr="00000000" w14:paraId="00000031">
    <w:pPr>
      <w:keepNext w:val="0"/>
      <w:keepLines w:val="0"/>
      <w:pageBreakBefore w:val="0"/>
      <w:widowControl w:val="1"/>
      <w:pBdr>
        <w:top w:space="0" w:sz="0" w:val="nil"/>
        <w:left w:space="0" w:sz="0" w:val="nil"/>
        <w:bottom w:color="7197ca" w:space="1" w:sz="24" w:val="single"/>
        <w:right w:space="0" w:sz="0" w:val="nil"/>
        <w:between w:space="0" w:sz="0" w:val="nil"/>
      </w:pBdr>
      <w:shd w:fill="auto" w:val="clear"/>
      <w:spacing w:after="0" w:before="0" w:line="3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i w:val="1"/>
        <w:color w:val="ff0000"/>
        <w:rtl w:val="0"/>
      </w:rPr>
      <w:t xml:space="preserve">Azubis organisieren beim Umzug mit</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
              <a:graphic>
                <a:graphicData uri="http://schemas.microsoft.com/office/word/2010/wordprocessingGroup">
                  <wpg:wgp>
                    <wpg:cNvGrpSpPr/>
                    <wpg:grpSpPr>
                      <a:xfrm>
                        <a:off x="152400" y="152400"/>
                        <a:ext cx="6146651" cy="1861310"/>
                        <a:chOff x="152400" y="152400"/>
                        <a:chExt cx="9448801" cy="2851006"/>
                      </a:xfrm>
                    </wpg:grpSpPr>
                    <pic:pic>
                      <pic:nvPicPr>
                        <pic:cNvPr descr="Boiler Blau.png" id="2" name="Shape 2"/>
                        <pic:cNvPicPr preferRelativeResize="0"/>
                      </pic:nvPicPr>
                      <pic:blipFill>
                        <a:blip r:embed="rId1">
                          <a:alphaModFix/>
                        </a:blip>
                        <a:stretch>
                          <a:fillRect/>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07. Oktober 2022</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146651" cy="1861310"/>
                      </a:xfrm>
                      <a:prstGeom prst="rect"/>
                      <a:ln/>
                    </pic:spPr>
                  </pic:pic>
                </a:graphicData>
              </a:graphic>
            </wp:anchor>
          </w:drawing>
        </mc:Fallback>
      </mc:AlternateContent>
    </w:r>
  </w:p>
  <w:p w:rsidR="00000000" w:rsidDel="00000000" w:rsidP="00000000" w:rsidRDefault="00000000" w:rsidRPr="00000000" w14:paraId="0000003B">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de-D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line="696" w:lineRule="auto"/>
    </w:pPr>
    <w:rPr>
      <w:color w:val="ffffff"/>
      <w:sz w:val="58"/>
      <w:szCs w:val="58"/>
    </w:rPr>
  </w:style>
  <w:style w:type="paragraph" w:styleId="Heading2">
    <w:name w:val="heading 2"/>
    <w:basedOn w:val="Normal"/>
    <w:next w:val="Normal"/>
    <w:pPr>
      <w:keepNext w:val="1"/>
      <w:pageBreakBefore w:val="0"/>
      <w:spacing w:after="100" w:lineRule="auto"/>
    </w:pPr>
    <w:rPr>
      <w:color w:val="7197ca"/>
      <w:sz w:val="34"/>
      <w:szCs w:val="34"/>
    </w:rPr>
  </w:style>
  <w:style w:type="paragraph" w:styleId="Heading3">
    <w:name w:val="heading 3"/>
    <w:basedOn w:val="Normal"/>
    <w:next w:val="Normal"/>
    <w:pPr>
      <w:keepNext w:val="1"/>
      <w:pageBreakBefore w:val="0"/>
      <w:spacing w:after="240" w:lineRule="auto"/>
    </w:pPr>
    <w:rPr>
      <w:b w:val="1"/>
      <w:sz w:val="24"/>
      <w:szCs w:val="24"/>
    </w:rPr>
  </w:style>
  <w:style w:type="paragraph" w:styleId="Heading4">
    <w:name w:val="heading 4"/>
    <w:basedOn w:val="Normal"/>
    <w:next w:val="Normal"/>
    <w:pPr>
      <w:keepNext w:val="1"/>
      <w:pageBreakBefore w:val="0"/>
      <w:spacing w:after="6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veolia.com" TargetMode="External"/><Relationship Id="rId10" Type="http://schemas.openxmlformats.org/officeDocument/2006/relationships/hyperlink" Target="http://www.veoliawatertechnologies.de" TargetMode="External"/><Relationship Id="rId13" Type="http://schemas.openxmlformats.org/officeDocument/2006/relationships/hyperlink" Target="http://www.veoliawatertechnologies.de" TargetMode="External"/><Relationship Id="rId12" Type="http://schemas.openxmlformats.org/officeDocument/2006/relationships/hyperlink" Target="mailto:tobias.jungke@veol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ersonal.celle@veolia.com"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