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AA3B07" w:rsidRPr="000C79F8" w:rsidRDefault="000C79F8" w:rsidP="000C79F8">
      <w:pPr>
        <w:ind w:right="75"/>
        <w:jc w:val="both"/>
        <w:rPr>
          <w:bCs/>
          <w:color w:val="000000"/>
          <w:sz w:val="28"/>
          <w:szCs w:val="28"/>
          <w:lang w:val="sv-SE"/>
        </w:rPr>
      </w:pPr>
      <w:r w:rsidRPr="000C79F8">
        <w:rPr>
          <w:bCs/>
          <w:color w:val="000000"/>
          <w:sz w:val="28"/>
          <w:szCs w:val="28"/>
          <w:lang w:val="sv-SE"/>
        </w:rPr>
        <w:t>Hela 20 modeller i nya 1120-serien</w:t>
      </w: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</w:p>
    <w:p w:rsidR="00D3058F" w:rsidRPr="00D3058F" w:rsidRDefault="008A4C37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 </w:t>
      </w:r>
    </w:p>
    <w:p w:rsidR="0000220C" w:rsidRDefault="000C79F8" w:rsidP="000C79F8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bookmarkStart w:id="0" w:name="_GoBack"/>
      <w:r>
        <w:rPr>
          <w:bCs/>
          <w:color w:val="000000"/>
          <w:sz w:val="22"/>
          <w:szCs w:val="22"/>
          <w:lang w:val="sv-SE"/>
        </w:rPr>
        <w:t>Tack vare fem chassilängder, två olika batterityper och tre olika förarskydd består Lindes nya 1120-serie av hela 20 olika modelltyper.</w:t>
      </w:r>
    </w:p>
    <w:p w:rsidR="000C79F8" w:rsidRDefault="000C79F8" w:rsidP="000C79F8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Det innebär att det går att anpassa trucken till många olika applikationer och behov. Tekniskt och ergonomiskt har 1120-serien en rad egenskaper som ger förarna en bekväm miljö att arbeta i. </w:t>
      </w:r>
    </w:p>
    <w:p w:rsidR="000C79F8" w:rsidRDefault="000C79F8" w:rsidP="000C79F8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Precis som i alla andra Linde-truckar.</w:t>
      </w:r>
    </w:p>
    <w:p w:rsidR="000C79F8" w:rsidRDefault="000C79F8" w:rsidP="000C79F8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0E4A26" w:rsidRPr="003E1C9A" w:rsidRDefault="000E4A26" w:rsidP="000E4A26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0E4A26" w:rsidRPr="003E1C9A" w:rsidRDefault="000E4A26" w:rsidP="000E4A26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0E4A26" w:rsidRPr="00630F45" w:rsidRDefault="000E4A26" w:rsidP="000E4A26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bookmarkEnd w:id="0"/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2">
    <w:nsid w:val="029C3A2E"/>
    <w:multiLevelType w:val="hybridMultilevel"/>
    <w:tmpl w:val="AF863926"/>
    <w:lvl w:ilvl="0" w:tplc="B5C4B6CE">
      <w:numFmt w:val="bullet"/>
      <w:lvlText w:val="-"/>
      <w:lvlJc w:val="left"/>
      <w:pPr>
        <w:ind w:left="720" w:hanging="360"/>
      </w:pPr>
      <w:rPr>
        <w:rFonts w:ascii="LindeDaxOffice" w:eastAsia="Times New Roman" w:hAnsi="LindeDaxOffice" w:cs="LindeDaxOffic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0362"/>
    <w:multiLevelType w:val="hybridMultilevel"/>
    <w:tmpl w:val="11EA9AEC"/>
    <w:lvl w:ilvl="0" w:tplc="F0D49C00">
      <w:numFmt w:val="bullet"/>
      <w:lvlText w:val="-"/>
      <w:lvlJc w:val="left"/>
      <w:pPr>
        <w:ind w:left="720" w:hanging="360"/>
      </w:pPr>
      <w:rPr>
        <w:rFonts w:ascii="LindeDaxOffice" w:eastAsia="Times New Roman" w:hAnsi="LindeDaxOffice" w:cs="LindeDaxOffic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0220C"/>
    <w:rsid w:val="00087191"/>
    <w:rsid w:val="000941C1"/>
    <w:rsid w:val="000A7A2E"/>
    <w:rsid w:val="000C79F8"/>
    <w:rsid w:val="000E4A26"/>
    <w:rsid w:val="000F4660"/>
    <w:rsid w:val="001C0A43"/>
    <w:rsid w:val="00217258"/>
    <w:rsid w:val="00232B65"/>
    <w:rsid w:val="00262D78"/>
    <w:rsid w:val="002A526C"/>
    <w:rsid w:val="002D1BE5"/>
    <w:rsid w:val="00337246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A4C37"/>
    <w:rsid w:val="008E61E6"/>
    <w:rsid w:val="00942499"/>
    <w:rsid w:val="009F5549"/>
    <w:rsid w:val="00A5228E"/>
    <w:rsid w:val="00A5363A"/>
    <w:rsid w:val="00AA3B07"/>
    <w:rsid w:val="00AC067C"/>
    <w:rsid w:val="00B23B18"/>
    <w:rsid w:val="00B30C7A"/>
    <w:rsid w:val="00BC0C62"/>
    <w:rsid w:val="00BC5702"/>
    <w:rsid w:val="00BE2C2D"/>
    <w:rsid w:val="00BF49FA"/>
    <w:rsid w:val="00C2335A"/>
    <w:rsid w:val="00D3058F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2D63-1A4F-4AA6-8645-4BD4D902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2</cp:revision>
  <cp:lastPrinted>2014-07-01T08:01:00Z</cp:lastPrinted>
  <dcterms:created xsi:type="dcterms:W3CDTF">2014-07-01T08:28:00Z</dcterms:created>
  <dcterms:modified xsi:type="dcterms:W3CDTF">2014-07-01T08:28:00Z</dcterms:modified>
</cp:coreProperties>
</file>