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C4DF1" w14:textId="77777777" w:rsidR="0086769D" w:rsidRDefault="0086769D" w:rsidP="00BB68DC">
      <w:pPr>
        <w:spacing w:after="0" w:line="240" w:lineRule="auto"/>
        <w:rPr>
          <w:rFonts w:ascii="Arial" w:hAnsi="Arial" w:cs="Arial"/>
          <w:b/>
        </w:rPr>
      </w:pPr>
    </w:p>
    <w:p w14:paraId="3DCB54F7" w14:textId="57CD51CD" w:rsidR="0086769D" w:rsidRPr="0086769D" w:rsidRDefault="0086769D" w:rsidP="00BB68DC">
      <w:pPr>
        <w:spacing w:after="0" w:line="240" w:lineRule="auto"/>
        <w:rPr>
          <w:rFonts w:ascii="Arial" w:hAnsi="Arial" w:cs="Arial"/>
          <w:b/>
          <w:sz w:val="28"/>
          <w:szCs w:val="28"/>
        </w:rPr>
      </w:pPr>
      <w:r w:rsidRPr="0086769D">
        <w:rPr>
          <w:rFonts w:ascii="Arial" w:hAnsi="Arial" w:cs="Arial"/>
          <w:b/>
          <w:sz w:val="28"/>
          <w:szCs w:val="28"/>
        </w:rPr>
        <w:t>PRESSEINFORMATION</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3</w:t>
      </w:r>
      <w:r w:rsidR="00B264FD">
        <w:rPr>
          <w:rFonts w:ascii="Arial" w:hAnsi="Arial" w:cs="Arial"/>
          <w:b/>
          <w:sz w:val="28"/>
          <w:szCs w:val="28"/>
        </w:rPr>
        <w:t>.</w:t>
      </w:r>
      <w:r>
        <w:rPr>
          <w:rFonts w:ascii="Arial" w:hAnsi="Arial" w:cs="Arial"/>
          <w:b/>
          <w:sz w:val="28"/>
          <w:szCs w:val="28"/>
        </w:rPr>
        <w:t xml:space="preserve"> Juni 2019</w:t>
      </w:r>
    </w:p>
    <w:p w14:paraId="2EA8E761" w14:textId="77777777" w:rsidR="0086769D" w:rsidRDefault="0086769D" w:rsidP="00BB68DC">
      <w:pPr>
        <w:spacing w:after="0" w:line="240" w:lineRule="auto"/>
        <w:rPr>
          <w:rFonts w:ascii="Arial" w:hAnsi="Arial" w:cs="Arial"/>
          <w:b/>
        </w:rPr>
      </w:pPr>
    </w:p>
    <w:p w14:paraId="7EDFC646" w14:textId="77777777" w:rsidR="007637D6" w:rsidRDefault="007637D6" w:rsidP="00BB68DC">
      <w:pPr>
        <w:spacing w:after="0" w:line="240" w:lineRule="auto"/>
        <w:rPr>
          <w:rFonts w:ascii="Arial" w:hAnsi="Arial" w:cs="Arial"/>
          <w:b/>
          <w:sz w:val="28"/>
          <w:szCs w:val="28"/>
        </w:rPr>
      </w:pPr>
    </w:p>
    <w:p w14:paraId="4D69786F" w14:textId="5DF443F4" w:rsidR="00BB68DC" w:rsidRPr="0086769D" w:rsidRDefault="0086769D" w:rsidP="00BB68DC">
      <w:pPr>
        <w:spacing w:after="0" w:line="240" w:lineRule="auto"/>
        <w:rPr>
          <w:rFonts w:ascii="Arial" w:hAnsi="Arial" w:cs="Arial"/>
          <w:b/>
          <w:sz w:val="28"/>
          <w:szCs w:val="28"/>
        </w:rPr>
      </w:pPr>
      <w:r w:rsidRPr="0086769D">
        <w:rPr>
          <w:rFonts w:ascii="Arial" w:hAnsi="Arial" w:cs="Arial"/>
          <w:b/>
          <w:sz w:val="28"/>
          <w:szCs w:val="28"/>
        </w:rPr>
        <w:t xml:space="preserve">Das </w:t>
      </w:r>
      <w:proofErr w:type="spellStart"/>
      <w:r w:rsidR="00BB68DC" w:rsidRPr="0086769D">
        <w:rPr>
          <w:rFonts w:ascii="Arial" w:hAnsi="Arial" w:cs="Arial"/>
          <w:b/>
          <w:sz w:val="28"/>
          <w:szCs w:val="28"/>
        </w:rPr>
        <w:t>Radland</w:t>
      </w:r>
      <w:proofErr w:type="spellEnd"/>
      <w:r w:rsidR="00BB68DC" w:rsidRPr="0086769D">
        <w:rPr>
          <w:rFonts w:ascii="Arial" w:hAnsi="Arial" w:cs="Arial"/>
          <w:b/>
          <w:sz w:val="28"/>
          <w:szCs w:val="28"/>
        </w:rPr>
        <w:t xml:space="preserve"> Brandenburg in Zahlen</w:t>
      </w:r>
    </w:p>
    <w:p w14:paraId="1769D444" w14:textId="77777777" w:rsidR="007354E0" w:rsidRPr="00A455FB" w:rsidRDefault="007354E0" w:rsidP="00BB68DC">
      <w:pPr>
        <w:spacing w:after="0" w:line="240" w:lineRule="auto"/>
        <w:rPr>
          <w:rFonts w:ascii="Arial" w:hAnsi="Arial" w:cs="Arial"/>
        </w:rPr>
      </w:pPr>
    </w:p>
    <w:p w14:paraId="03111B81" w14:textId="5AB45F05" w:rsidR="00BB68DC" w:rsidRPr="00971E29" w:rsidRDefault="00A455FB" w:rsidP="00EF2FA3">
      <w:pPr>
        <w:pStyle w:val="Listenabsatz"/>
        <w:numPr>
          <w:ilvl w:val="0"/>
          <w:numId w:val="1"/>
        </w:numPr>
        <w:rPr>
          <w:rFonts w:ascii="Arial" w:hAnsi="Arial" w:cs="Arial"/>
        </w:rPr>
      </w:pPr>
      <w:r w:rsidRPr="00971E29">
        <w:rPr>
          <w:rFonts w:ascii="Arial" w:hAnsi="Arial" w:cs="Arial"/>
        </w:rPr>
        <w:t>30 Radfernwege und rund 30</w:t>
      </w:r>
      <w:r w:rsidR="00BB68DC" w:rsidRPr="00971E29">
        <w:rPr>
          <w:rFonts w:ascii="Arial" w:hAnsi="Arial" w:cs="Arial"/>
        </w:rPr>
        <w:t xml:space="preserve"> </w:t>
      </w:r>
      <w:r w:rsidRPr="00971E29">
        <w:rPr>
          <w:rFonts w:ascii="Arial" w:hAnsi="Arial" w:cs="Arial"/>
        </w:rPr>
        <w:t>r</w:t>
      </w:r>
      <w:r w:rsidR="00BB68DC" w:rsidRPr="00971E29">
        <w:rPr>
          <w:rFonts w:ascii="Arial" w:hAnsi="Arial" w:cs="Arial"/>
        </w:rPr>
        <w:t>egionale Radrouten, touristisches Radwegenetz von über 7.000 Kilometern mit knapp 12.000 km ausgeschilderten Radrouten</w:t>
      </w:r>
    </w:p>
    <w:p w14:paraId="4258C342" w14:textId="274EBE2A" w:rsidR="00BB68DC" w:rsidRPr="00A455FB" w:rsidRDefault="00BB68DC" w:rsidP="00BB68DC">
      <w:pPr>
        <w:pStyle w:val="Listenabsatz"/>
        <w:numPr>
          <w:ilvl w:val="0"/>
          <w:numId w:val="1"/>
        </w:numPr>
        <w:rPr>
          <w:rFonts w:ascii="Arial" w:hAnsi="Arial" w:cs="Arial"/>
          <w:b/>
        </w:rPr>
      </w:pPr>
      <w:r w:rsidRPr="00A455FB">
        <w:rPr>
          <w:rFonts w:ascii="Arial" w:hAnsi="Arial" w:cs="Arial"/>
        </w:rPr>
        <w:t xml:space="preserve">derzeit </w:t>
      </w:r>
      <w:r w:rsidR="00A455FB" w:rsidRPr="00A455FB">
        <w:rPr>
          <w:rFonts w:ascii="Arial" w:hAnsi="Arial" w:cs="Arial"/>
        </w:rPr>
        <w:t>490</w:t>
      </w:r>
      <w:r w:rsidRPr="00A455FB">
        <w:rPr>
          <w:rFonts w:ascii="Arial" w:hAnsi="Arial" w:cs="Arial"/>
        </w:rPr>
        <w:t xml:space="preserve"> Bett&amp; Bike-Betriebe</w:t>
      </w:r>
    </w:p>
    <w:p w14:paraId="3670B50C" w14:textId="2AD56D03" w:rsidR="00BB68DC" w:rsidRPr="00A455FB" w:rsidRDefault="00BB68DC" w:rsidP="00BB68DC">
      <w:pPr>
        <w:numPr>
          <w:ilvl w:val="0"/>
          <w:numId w:val="2"/>
        </w:numPr>
        <w:spacing w:after="200" w:line="240" w:lineRule="auto"/>
        <w:rPr>
          <w:rFonts w:ascii="Arial" w:hAnsi="Arial" w:cs="Arial"/>
        </w:rPr>
      </w:pPr>
      <w:r w:rsidRPr="00A455FB">
        <w:rPr>
          <w:rFonts w:ascii="Arial" w:hAnsi="Arial" w:cs="Arial"/>
        </w:rPr>
        <w:t xml:space="preserve">Immer mehr Regionen Brandenburgs setzen auf das System des Knotenpunktradelns, das weiter ausgebaut wird. Eingeführt ist es bereits in der Prignitz, im </w:t>
      </w:r>
      <w:proofErr w:type="spellStart"/>
      <w:r w:rsidRPr="00A455FB">
        <w:rPr>
          <w:rFonts w:ascii="Arial" w:hAnsi="Arial" w:cs="Arial"/>
        </w:rPr>
        <w:t>Barnimer</w:t>
      </w:r>
      <w:proofErr w:type="spellEnd"/>
      <w:r w:rsidRPr="00A455FB">
        <w:rPr>
          <w:rFonts w:ascii="Arial" w:hAnsi="Arial" w:cs="Arial"/>
        </w:rPr>
        <w:t xml:space="preserve"> Land, dem Havelland</w:t>
      </w:r>
      <w:r w:rsidR="00A455FB" w:rsidRPr="00A455FB">
        <w:rPr>
          <w:rFonts w:ascii="Arial" w:hAnsi="Arial" w:cs="Arial"/>
        </w:rPr>
        <w:t xml:space="preserve">, dem </w:t>
      </w:r>
      <w:proofErr w:type="spellStart"/>
      <w:r w:rsidRPr="00A455FB">
        <w:rPr>
          <w:rFonts w:ascii="Arial" w:hAnsi="Arial" w:cs="Arial"/>
        </w:rPr>
        <w:t>Ruppiner</w:t>
      </w:r>
      <w:proofErr w:type="spellEnd"/>
      <w:r w:rsidRPr="00A455FB">
        <w:rPr>
          <w:rFonts w:ascii="Arial" w:hAnsi="Arial" w:cs="Arial"/>
        </w:rPr>
        <w:t xml:space="preserve"> Seenland</w:t>
      </w:r>
      <w:r w:rsidR="00A455FB" w:rsidRPr="00A455FB">
        <w:rPr>
          <w:rFonts w:ascii="Arial" w:hAnsi="Arial" w:cs="Arial"/>
        </w:rPr>
        <w:t>, im E</w:t>
      </w:r>
      <w:r w:rsidRPr="00A455FB">
        <w:rPr>
          <w:rFonts w:ascii="Arial" w:hAnsi="Arial" w:cs="Arial"/>
        </w:rPr>
        <w:t>lbe-Elster-Land</w:t>
      </w:r>
      <w:r w:rsidR="00A455FB" w:rsidRPr="00A455FB">
        <w:rPr>
          <w:rFonts w:ascii="Arial" w:hAnsi="Arial" w:cs="Arial"/>
        </w:rPr>
        <w:t xml:space="preserve"> und der </w:t>
      </w:r>
      <w:r w:rsidRPr="00A455FB">
        <w:rPr>
          <w:rFonts w:ascii="Arial" w:hAnsi="Arial" w:cs="Arial"/>
        </w:rPr>
        <w:t>Uckermark</w:t>
      </w:r>
      <w:r w:rsidR="00A455FB" w:rsidRPr="00A455FB">
        <w:rPr>
          <w:rFonts w:ascii="Arial" w:hAnsi="Arial" w:cs="Arial"/>
        </w:rPr>
        <w:t>. Planungen dafür gibt es in den Landkreisen Potsdam-</w:t>
      </w:r>
      <w:proofErr w:type="spellStart"/>
      <w:r w:rsidR="00A455FB" w:rsidRPr="00A455FB">
        <w:rPr>
          <w:rFonts w:ascii="Arial" w:hAnsi="Arial" w:cs="Arial"/>
        </w:rPr>
        <w:t>Mittelmark</w:t>
      </w:r>
      <w:proofErr w:type="spellEnd"/>
      <w:r w:rsidR="00A455FB" w:rsidRPr="00A455FB">
        <w:rPr>
          <w:rFonts w:ascii="Arial" w:hAnsi="Arial" w:cs="Arial"/>
        </w:rPr>
        <w:t xml:space="preserve">, Dahme-Spreewald, Oberspreewald-Lausitz und Spree-Neiße sowie Cottbus. </w:t>
      </w:r>
      <w:r w:rsidRPr="00A455FB">
        <w:rPr>
          <w:rFonts w:ascii="Arial" w:hAnsi="Arial" w:cs="Arial"/>
        </w:rPr>
        <w:t>Damit wird sich das oben genannte, für Radtouristen verfügbare ausgeschilderte Routennetz, vergrößern. An Kreuzungen von Radwegen ist an den Wegweisern ein rotes Schild mit einer Nummer angebracht. Die Radtouristen können sich so ihre Touren ganz individuell je nach Themenwunsch oder Tourenlänge zusammenstellen und verschiedene Radwege kombinieren. Für eine ganz persönliche Tour notieren sich die Radtouristen einfach die entsprechenden Nummern</w:t>
      </w:r>
      <w:r w:rsidR="00A455FB" w:rsidRPr="00A455FB">
        <w:rPr>
          <w:rFonts w:ascii="Arial" w:hAnsi="Arial" w:cs="Arial"/>
        </w:rPr>
        <w:t>.</w:t>
      </w:r>
    </w:p>
    <w:p w14:paraId="1CDE58F7" w14:textId="77777777" w:rsidR="00BB68DC" w:rsidRPr="00A455FB" w:rsidRDefault="00BB68DC" w:rsidP="00BB68DC">
      <w:pPr>
        <w:pStyle w:val="FarbigeListe-Akzent11"/>
        <w:autoSpaceDE w:val="0"/>
        <w:spacing w:after="0"/>
        <w:ind w:left="0" w:right="-57"/>
        <w:rPr>
          <w:rFonts w:ascii="Arial" w:hAnsi="Arial" w:cs="Arial"/>
          <w:szCs w:val="22"/>
        </w:rPr>
      </w:pPr>
    </w:p>
    <w:p w14:paraId="1907B9C6" w14:textId="77777777" w:rsidR="00BB68DC" w:rsidRPr="00A455FB" w:rsidRDefault="00BB68DC" w:rsidP="00BB68DC">
      <w:pPr>
        <w:pStyle w:val="FarbigeListe-Akzent11"/>
        <w:spacing w:after="0"/>
        <w:ind w:left="0"/>
        <w:rPr>
          <w:rFonts w:ascii="Arial" w:hAnsi="Arial" w:cs="Arial"/>
          <w:szCs w:val="22"/>
        </w:rPr>
      </w:pPr>
      <w:r w:rsidRPr="00A455FB">
        <w:rPr>
          <w:rFonts w:ascii="Arial" w:hAnsi="Arial" w:cs="Arial"/>
          <w:b/>
          <w:szCs w:val="22"/>
        </w:rPr>
        <w:t>Radfahren spielt im Brandenburg-Tourismus eine überdurchschnittlich große Rolle:</w:t>
      </w:r>
      <w:r w:rsidRPr="00A455FB">
        <w:rPr>
          <w:rFonts w:ascii="Arial" w:hAnsi="Arial" w:cs="Arial"/>
          <w:b/>
          <w:szCs w:val="22"/>
        </w:rPr>
        <w:br/>
      </w:r>
    </w:p>
    <w:p w14:paraId="58F67340" w14:textId="1393814B" w:rsidR="007354E0" w:rsidRDefault="007354E0" w:rsidP="00BB68DC">
      <w:pPr>
        <w:pStyle w:val="FarbigeListe-Akzent11"/>
        <w:numPr>
          <w:ilvl w:val="0"/>
          <w:numId w:val="3"/>
        </w:numPr>
        <w:spacing w:after="0"/>
        <w:rPr>
          <w:rFonts w:ascii="Arial" w:hAnsi="Arial" w:cs="Arial"/>
          <w:szCs w:val="22"/>
        </w:rPr>
      </w:pPr>
      <w:r>
        <w:rPr>
          <w:rFonts w:ascii="Arial" w:hAnsi="Arial" w:cs="Arial"/>
          <w:szCs w:val="22"/>
        </w:rPr>
        <w:t xml:space="preserve">Jeder fünfte Brandenburg-Urlauber steigt aufs Rad: </w:t>
      </w:r>
      <w:r w:rsidR="00BB68DC" w:rsidRPr="00A455FB">
        <w:rPr>
          <w:rFonts w:ascii="Arial" w:hAnsi="Arial" w:cs="Arial"/>
          <w:szCs w:val="22"/>
        </w:rPr>
        <w:t xml:space="preserve">19 Prozent der Urlaubsgäste </w:t>
      </w:r>
      <w:r>
        <w:rPr>
          <w:rFonts w:ascii="Arial" w:hAnsi="Arial" w:cs="Arial"/>
          <w:szCs w:val="22"/>
        </w:rPr>
        <w:t xml:space="preserve">sind </w:t>
      </w:r>
      <w:r w:rsidR="00BB68DC" w:rsidRPr="00A455FB">
        <w:rPr>
          <w:rFonts w:ascii="Arial" w:hAnsi="Arial" w:cs="Arial"/>
          <w:szCs w:val="22"/>
        </w:rPr>
        <w:t>Rad gefahren. Der deutschlandweite Durchschnittswert liegt bei nur 12,6 Prozent (Quelle: GFK/IMT Destination Monitor 2017</w:t>
      </w:r>
      <w:r>
        <w:rPr>
          <w:rFonts w:ascii="Arial" w:hAnsi="Arial" w:cs="Arial"/>
          <w:szCs w:val="22"/>
        </w:rPr>
        <w:t>)</w:t>
      </w:r>
    </w:p>
    <w:p w14:paraId="4384B83D" w14:textId="626B44ED" w:rsidR="007354E0" w:rsidRDefault="007354E0" w:rsidP="007354E0">
      <w:pPr>
        <w:pStyle w:val="FarbigeListe-Akzent11"/>
        <w:numPr>
          <w:ilvl w:val="0"/>
          <w:numId w:val="3"/>
        </w:numPr>
        <w:rPr>
          <w:rFonts w:ascii="Arial" w:hAnsi="Arial" w:cs="Arial"/>
        </w:rPr>
      </w:pPr>
      <w:r w:rsidRPr="007354E0">
        <w:rPr>
          <w:rFonts w:ascii="Arial" w:hAnsi="Arial" w:cs="Arial"/>
        </w:rPr>
        <w:t xml:space="preserve">Vor allem </w:t>
      </w:r>
      <w:r w:rsidRPr="007354E0">
        <w:rPr>
          <w:rFonts w:ascii="Arial" w:hAnsi="Arial" w:cs="Arial"/>
          <w:bCs/>
        </w:rPr>
        <w:t>im Bereich Natur-Urlaubsreisen</w:t>
      </w:r>
      <w:r w:rsidRPr="007354E0">
        <w:rPr>
          <w:rFonts w:ascii="Arial" w:hAnsi="Arial" w:cs="Arial"/>
          <w:b/>
          <w:bCs/>
        </w:rPr>
        <w:t xml:space="preserve"> </w:t>
      </w:r>
      <w:r w:rsidRPr="007354E0">
        <w:rPr>
          <w:rFonts w:ascii="Arial" w:hAnsi="Arial" w:cs="Arial"/>
        </w:rPr>
        <w:t xml:space="preserve">hat „Radfahren“ (Anteil hier = 24 %) neben </w:t>
      </w:r>
      <w:r>
        <w:rPr>
          <w:rFonts w:ascii="Arial" w:hAnsi="Arial" w:cs="Arial"/>
        </w:rPr>
        <w:t>„</w:t>
      </w:r>
      <w:r w:rsidRPr="007354E0">
        <w:rPr>
          <w:rFonts w:ascii="Arial" w:hAnsi="Arial" w:cs="Arial"/>
        </w:rPr>
        <w:t>Wandern“ (Anteil = 26 %) eine hohe Bedeut</w:t>
      </w:r>
      <w:r>
        <w:rPr>
          <w:rFonts w:ascii="Arial" w:hAnsi="Arial" w:cs="Arial"/>
        </w:rPr>
        <w:t>ung als Aktivität vor Ort (Quelle: GfK Destination Monitor 2016)</w:t>
      </w:r>
    </w:p>
    <w:p w14:paraId="61750263" w14:textId="494CFE8D" w:rsidR="007354E0" w:rsidRDefault="00971E29" w:rsidP="007354E0">
      <w:pPr>
        <w:pStyle w:val="FarbigeListe-Akzent11"/>
        <w:numPr>
          <w:ilvl w:val="0"/>
          <w:numId w:val="3"/>
        </w:numPr>
        <w:spacing w:after="0"/>
        <w:rPr>
          <w:rFonts w:ascii="Arial" w:hAnsi="Arial" w:cs="Arial"/>
          <w:szCs w:val="22"/>
        </w:rPr>
      </w:pPr>
      <w:r>
        <w:rPr>
          <w:rFonts w:ascii="Arial" w:hAnsi="Arial" w:cs="Arial"/>
          <w:szCs w:val="22"/>
        </w:rPr>
        <w:t xml:space="preserve">Bei den </w:t>
      </w:r>
      <w:r w:rsidR="007354E0" w:rsidRPr="00A455FB">
        <w:rPr>
          <w:rFonts w:ascii="Arial" w:hAnsi="Arial" w:cs="Arial"/>
          <w:szCs w:val="22"/>
        </w:rPr>
        <w:t>Rad</w:t>
      </w:r>
      <w:r w:rsidR="007354E0">
        <w:rPr>
          <w:rFonts w:ascii="Arial" w:hAnsi="Arial" w:cs="Arial"/>
          <w:szCs w:val="22"/>
        </w:rPr>
        <w:t xml:space="preserve">urlauber </w:t>
      </w:r>
      <w:r w:rsidR="007354E0" w:rsidRPr="00A455FB">
        <w:rPr>
          <w:rFonts w:ascii="Arial" w:hAnsi="Arial" w:cs="Arial"/>
          <w:szCs w:val="22"/>
        </w:rPr>
        <w:t xml:space="preserve">in Brandenburg </w:t>
      </w:r>
      <w:r>
        <w:rPr>
          <w:rFonts w:ascii="Arial" w:hAnsi="Arial" w:cs="Arial"/>
          <w:szCs w:val="22"/>
        </w:rPr>
        <w:t xml:space="preserve">sind Gäste aus </w:t>
      </w:r>
      <w:r w:rsidR="007354E0" w:rsidRPr="00A455FB">
        <w:rPr>
          <w:rFonts w:ascii="Arial" w:hAnsi="Arial" w:cs="Arial"/>
          <w:szCs w:val="22"/>
        </w:rPr>
        <w:t>Sachsen, Berlin und Niedersachsen</w:t>
      </w:r>
      <w:r>
        <w:rPr>
          <w:rFonts w:ascii="Arial" w:hAnsi="Arial" w:cs="Arial"/>
          <w:szCs w:val="22"/>
        </w:rPr>
        <w:t xml:space="preserve"> besonders stark vertreten</w:t>
      </w:r>
      <w:r w:rsidR="007354E0" w:rsidRPr="00A455FB">
        <w:rPr>
          <w:rFonts w:ascii="Arial" w:hAnsi="Arial" w:cs="Arial"/>
          <w:szCs w:val="22"/>
        </w:rPr>
        <w:t xml:space="preserve"> (Top 3-Märkte/Quelle: GFK/IMT Destination Monitor 2019)</w:t>
      </w:r>
    </w:p>
    <w:p w14:paraId="34828D3E" w14:textId="65174802" w:rsidR="00CF2C91" w:rsidRPr="00A455FB" w:rsidRDefault="00CF2C91" w:rsidP="007354E0">
      <w:pPr>
        <w:pStyle w:val="FarbigeListe-Akzent11"/>
        <w:numPr>
          <w:ilvl w:val="0"/>
          <w:numId w:val="3"/>
        </w:numPr>
        <w:spacing w:after="0"/>
        <w:rPr>
          <w:rFonts w:ascii="Arial" w:hAnsi="Arial" w:cs="Arial"/>
          <w:szCs w:val="22"/>
        </w:rPr>
      </w:pPr>
      <w:r>
        <w:rPr>
          <w:rFonts w:ascii="Arial" w:hAnsi="Arial" w:cs="Arial"/>
          <w:szCs w:val="22"/>
        </w:rPr>
        <w:t>375.000 Tagesetappen werden durchschnittlich pro Jahr auf Brandenburgs Radfernwegen durch Radurlauber absolviert. Dabei legen sie rund 24.500.000 km zurück (Quelle: Radverkehrsanalyse 2016)</w:t>
      </w:r>
    </w:p>
    <w:p w14:paraId="01B03EB0" w14:textId="26F2F47B" w:rsidR="007354E0" w:rsidRDefault="007354E0" w:rsidP="007354E0">
      <w:pPr>
        <w:pStyle w:val="FarbigeListe-Akzent11"/>
        <w:numPr>
          <w:ilvl w:val="0"/>
          <w:numId w:val="3"/>
        </w:numPr>
        <w:spacing w:after="0"/>
        <w:rPr>
          <w:rFonts w:ascii="Arial" w:hAnsi="Arial" w:cs="Arial"/>
          <w:szCs w:val="22"/>
        </w:rPr>
      </w:pPr>
      <w:r w:rsidRPr="00A455FB">
        <w:rPr>
          <w:rFonts w:ascii="Arial" w:hAnsi="Arial" w:cs="Arial"/>
          <w:szCs w:val="22"/>
        </w:rPr>
        <w:t>Brandenburg wird am meisten Kompetenz bei den Themen Natur und Rad fahren zugeschrieben: Jeweils 44 % der Befragten stimmten zu, dass Brandenburg für einen Natur- bzw. Radfahr-Urlaub „se</w:t>
      </w:r>
      <w:r>
        <w:rPr>
          <w:rFonts w:ascii="Arial" w:hAnsi="Arial" w:cs="Arial"/>
          <w:szCs w:val="22"/>
        </w:rPr>
        <w:t xml:space="preserve">hr gut“ oder „gut“ geeignet ist </w:t>
      </w:r>
      <w:r w:rsidRPr="00A455FB">
        <w:rPr>
          <w:rFonts w:ascii="Arial" w:hAnsi="Arial" w:cs="Arial"/>
          <w:szCs w:val="22"/>
        </w:rPr>
        <w:t xml:space="preserve">(Quelle: </w:t>
      </w:r>
      <w:proofErr w:type="spellStart"/>
      <w:r w:rsidRPr="00A455FB">
        <w:rPr>
          <w:rFonts w:ascii="Arial" w:hAnsi="Arial" w:cs="Arial"/>
          <w:szCs w:val="22"/>
        </w:rPr>
        <w:t>DestinationBrand</w:t>
      </w:r>
      <w:proofErr w:type="spellEnd"/>
      <w:r w:rsidRPr="00A455FB">
        <w:rPr>
          <w:rFonts w:ascii="Arial" w:hAnsi="Arial" w:cs="Arial"/>
          <w:szCs w:val="22"/>
        </w:rPr>
        <w:t xml:space="preserve"> 2017)</w:t>
      </w:r>
      <w:r>
        <w:rPr>
          <w:rFonts w:ascii="Arial" w:hAnsi="Arial" w:cs="Arial"/>
          <w:szCs w:val="22"/>
        </w:rPr>
        <w:t>.</w:t>
      </w:r>
    </w:p>
    <w:p w14:paraId="5199E82D" w14:textId="536AB9D9" w:rsidR="007354E0" w:rsidRDefault="007354E0" w:rsidP="007354E0">
      <w:pPr>
        <w:pStyle w:val="FarbigeListe-Akzent11"/>
        <w:numPr>
          <w:ilvl w:val="0"/>
          <w:numId w:val="3"/>
        </w:numPr>
        <w:spacing w:after="0"/>
        <w:rPr>
          <w:rFonts w:ascii="Arial" w:hAnsi="Arial" w:cs="Arial"/>
          <w:szCs w:val="22"/>
        </w:rPr>
      </w:pPr>
      <w:r>
        <w:rPr>
          <w:rFonts w:ascii="Arial" w:hAnsi="Arial" w:cs="Arial"/>
          <w:szCs w:val="22"/>
        </w:rPr>
        <w:t>Der Anteil der Radfahrer an den Tagesausflüglern ist deutschlandweit am Höchsten: 11% der 92. Mio. Tagesausflüge werden mit dem Rad absolviert (Quelle: Grundlagenuntersuchung Fahrradtourismus BMVI 2009)</w:t>
      </w:r>
    </w:p>
    <w:p w14:paraId="778AAF77" w14:textId="2FADC067" w:rsidR="007354E0" w:rsidRDefault="007354E0" w:rsidP="007354E0">
      <w:pPr>
        <w:pStyle w:val="FarbigeListe-Akzent11"/>
        <w:numPr>
          <w:ilvl w:val="0"/>
          <w:numId w:val="3"/>
        </w:numPr>
        <w:spacing w:after="0"/>
        <w:rPr>
          <w:rFonts w:ascii="Arial" w:hAnsi="Arial" w:cs="Arial"/>
          <w:szCs w:val="22"/>
        </w:rPr>
      </w:pPr>
      <w:r>
        <w:rPr>
          <w:rFonts w:ascii="Arial" w:hAnsi="Arial" w:cs="Arial"/>
          <w:szCs w:val="22"/>
        </w:rPr>
        <w:t xml:space="preserve">Im Schnitt geben </w:t>
      </w:r>
      <w:r w:rsidR="00F02B91">
        <w:rPr>
          <w:rFonts w:ascii="Arial" w:hAnsi="Arial" w:cs="Arial"/>
          <w:szCs w:val="22"/>
        </w:rPr>
        <w:t>Radtouristen, die in Brandenburg auch übernachten</w:t>
      </w:r>
      <w:r w:rsidR="00AC7926">
        <w:rPr>
          <w:rFonts w:ascii="Arial" w:hAnsi="Arial" w:cs="Arial"/>
          <w:szCs w:val="22"/>
        </w:rPr>
        <w:t>,</w:t>
      </w:r>
      <w:bookmarkStart w:id="0" w:name="_GoBack"/>
      <w:bookmarkEnd w:id="0"/>
      <w:r>
        <w:rPr>
          <w:rFonts w:ascii="Arial" w:hAnsi="Arial" w:cs="Arial"/>
          <w:szCs w:val="22"/>
        </w:rPr>
        <w:t xml:space="preserve"> 65,50 EUR pro Person am Tag aus</w:t>
      </w:r>
    </w:p>
    <w:p w14:paraId="39316F5A" w14:textId="5A03E977" w:rsidR="007354E0" w:rsidRPr="00A455FB" w:rsidRDefault="007354E0" w:rsidP="002040B0">
      <w:pPr>
        <w:pStyle w:val="FarbigeListe-Akzent11"/>
        <w:numPr>
          <w:ilvl w:val="0"/>
          <w:numId w:val="3"/>
        </w:numPr>
        <w:spacing w:after="0"/>
        <w:rPr>
          <w:rFonts w:ascii="Arial" w:hAnsi="Arial" w:cs="Arial"/>
          <w:szCs w:val="22"/>
        </w:rPr>
      </w:pPr>
      <w:r w:rsidRPr="007637D6">
        <w:rPr>
          <w:rFonts w:ascii="Arial" w:hAnsi="Arial" w:cs="Arial"/>
          <w:szCs w:val="22"/>
        </w:rPr>
        <w:t>Radverkehrsanalyse Brandenburg (2010-2016): an 166 automatischen Radzählstellen</w:t>
      </w:r>
      <w:r w:rsidR="00CF2C91" w:rsidRPr="007637D6">
        <w:rPr>
          <w:rFonts w:ascii="Arial" w:hAnsi="Arial" w:cs="Arial"/>
          <w:szCs w:val="22"/>
        </w:rPr>
        <w:t xml:space="preserve"> wurden insg</w:t>
      </w:r>
      <w:r w:rsidR="00971E29">
        <w:rPr>
          <w:rFonts w:ascii="Arial" w:hAnsi="Arial" w:cs="Arial"/>
          <w:szCs w:val="22"/>
        </w:rPr>
        <w:t>esamt</w:t>
      </w:r>
      <w:r w:rsidR="00CF2C91" w:rsidRPr="007637D6">
        <w:rPr>
          <w:rFonts w:ascii="Arial" w:hAnsi="Arial" w:cs="Arial"/>
          <w:szCs w:val="22"/>
        </w:rPr>
        <w:t xml:space="preserve"> 21.756.034 Radfahrer gezählt und 62.146 Radfahrer interviewt (radverkehrsanalyse-brandenburg.de)</w:t>
      </w:r>
    </w:p>
    <w:sectPr w:rsidR="007354E0" w:rsidRPr="00A455FB" w:rsidSect="000958DC">
      <w:headerReference w:type="default" r:id="rId7"/>
      <w:footerReference w:type="default" r:id="rId8"/>
      <w:pgSz w:w="11906" w:h="16838"/>
      <w:pgMar w:top="1417" w:right="1417"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B614A" w14:textId="77777777" w:rsidR="009E38BB" w:rsidRDefault="009E38BB">
      <w:pPr>
        <w:spacing w:after="0" w:line="240" w:lineRule="auto"/>
      </w:pPr>
      <w:r>
        <w:separator/>
      </w:r>
    </w:p>
  </w:endnote>
  <w:endnote w:type="continuationSeparator" w:id="0">
    <w:p w14:paraId="04692031" w14:textId="77777777" w:rsidR="009E38BB" w:rsidRDefault="009E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02B0A" w14:textId="77777777" w:rsidR="00782984" w:rsidRDefault="00AC7926" w:rsidP="000958DC">
    <w:pPr>
      <w:pStyle w:val="Textkrper22"/>
      <w:suppressAutoHyphens/>
      <w:rPr>
        <w:rFonts w:ascii="Arial" w:eastAsiaTheme="minorHAnsi" w:hAnsi="Arial" w:cs="Arial"/>
        <w:sz w:val="18"/>
        <w:szCs w:val="18"/>
        <w:lang w:eastAsia="en-US"/>
      </w:rPr>
    </w:pPr>
  </w:p>
  <w:p w14:paraId="202FE9DD" w14:textId="77777777" w:rsidR="00782984" w:rsidRDefault="00AC7926" w:rsidP="000958DC">
    <w:pPr>
      <w:pStyle w:val="Textkrper22"/>
      <w:suppressAutoHyphens/>
      <w:rPr>
        <w:rFonts w:ascii="Arial" w:eastAsiaTheme="minorHAnsi" w:hAnsi="Arial" w:cs="Arial"/>
        <w:sz w:val="18"/>
        <w:szCs w:val="18"/>
        <w:lang w:eastAsia="en-US"/>
      </w:rPr>
    </w:pPr>
  </w:p>
  <w:p w14:paraId="692B84D8" w14:textId="77777777" w:rsidR="00782984" w:rsidRPr="000958DC" w:rsidRDefault="00BB68DC" w:rsidP="000958DC">
    <w:pPr>
      <w:pStyle w:val="Textkrper22"/>
      <w:suppressAutoHyphens/>
      <w:rPr>
        <w:rFonts w:ascii="Arial" w:hAnsi="Arial" w:cs="Arial"/>
        <w:b w:val="0"/>
      </w:rPr>
    </w:pPr>
    <w:r w:rsidRPr="002F1E5A">
      <w:rPr>
        <w:rFonts w:ascii="Arial" w:eastAsiaTheme="minorHAnsi" w:hAnsi="Arial" w:cs="Arial"/>
        <w:sz w:val="18"/>
        <w:szCs w:val="18"/>
        <w:lang w:eastAsia="en-US"/>
      </w:rPr>
      <w:t>TMB Tourismus-Marketing Brandenburg GmbH</w:t>
    </w:r>
    <w:r w:rsidRPr="002F1E5A">
      <w:rPr>
        <w:rFonts w:ascii="Arial" w:eastAsiaTheme="minorHAnsi" w:hAnsi="Arial" w:cs="Arial"/>
        <w:b w:val="0"/>
        <w:sz w:val="18"/>
        <w:szCs w:val="18"/>
        <w:lang w:eastAsia="en-US"/>
      </w:rPr>
      <w:t xml:space="preserve">, Am Neuen Markt 1, 14467 Potsdam, Amtsgericht Potsdam HRB 11403 | </w:t>
    </w:r>
    <w:proofErr w:type="spellStart"/>
    <w:r w:rsidRPr="002F1E5A">
      <w:rPr>
        <w:rFonts w:ascii="Arial" w:eastAsiaTheme="minorHAnsi" w:hAnsi="Arial" w:cs="Arial"/>
        <w:b w:val="0"/>
        <w:sz w:val="18"/>
        <w:szCs w:val="18"/>
        <w:lang w:eastAsia="en-US"/>
      </w:rPr>
      <w:t>USt-IdNr</w:t>
    </w:r>
    <w:proofErr w:type="spellEnd"/>
    <w:r w:rsidRPr="002F1E5A">
      <w:rPr>
        <w:rFonts w:ascii="Arial" w:eastAsiaTheme="minorHAnsi" w:hAnsi="Arial" w:cs="Arial"/>
        <w:b w:val="0"/>
        <w:sz w:val="18"/>
        <w:szCs w:val="18"/>
        <w:lang w:eastAsia="en-US"/>
      </w:rPr>
      <w:t xml:space="preserve">.: DE194533636 | Vorsitzender des Aufsichtsrats: Staatssekretär Hendrik Fischer | Geschäftsführer: Dieter Hütte </w:t>
    </w:r>
    <w:r w:rsidRPr="002F1E5A">
      <w:rPr>
        <w:rFonts w:ascii="Arial" w:eastAsiaTheme="minorHAnsi" w:hAnsi="Arial" w:cs="Arial"/>
        <w:sz w:val="18"/>
        <w:szCs w:val="18"/>
        <w:lang w:eastAsia="en-US"/>
      </w:rPr>
      <w:t xml:space="preserve">Pressekontakt: </w:t>
    </w:r>
    <w:r w:rsidRPr="002F1E5A">
      <w:rPr>
        <w:rFonts w:ascii="Arial" w:eastAsiaTheme="minorHAnsi" w:hAnsi="Arial" w:cs="Arial"/>
        <w:b w:val="0"/>
        <w:sz w:val="18"/>
        <w:szCs w:val="18"/>
        <w:lang w:eastAsia="en-US"/>
      </w:rPr>
      <w:t xml:space="preserve">Unternehmenskommunikation, Birgit Kunkel &amp; Patrick Kastner, Telefon 0331/298 73-24, E-Mail: </w:t>
    </w:r>
    <w:hyperlink r:id="rId1" w:history="1">
      <w:r w:rsidRPr="002F1E5A">
        <w:rPr>
          <w:rFonts w:ascii="Arial" w:eastAsiaTheme="minorHAnsi" w:hAnsi="Arial" w:cs="Arial"/>
          <w:b w:val="0"/>
          <w:color w:val="0000FF"/>
          <w:sz w:val="18"/>
          <w:szCs w:val="18"/>
          <w:u w:val="single"/>
          <w:lang w:eastAsia="en-US"/>
        </w:rPr>
        <w:t>presse@reiseland-brandenburg.de</w:t>
      </w:r>
    </w:hyperlink>
    <w:r w:rsidRPr="002F1E5A">
      <w:rPr>
        <w:rFonts w:ascii="Arial" w:eastAsiaTheme="minorHAnsi" w:hAnsi="Arial" w:cs="Arial"/>
        <w:b w:val="0"/>
        <w:sz w:val="18"/>
        <w:szCs w:val="18"/>
        <w:lang w:eastAsia="en-US"/>
      </w:rPr>
      <w:t xml:space="preserve">, </w:t>
    </w:r>
    <w:hyperlink r:id="rId2" w:history="1">
      <w:r w:rsidRPr="002F1E5A">
        <w:rPr>
          <w:rFonts w:ascii="Arial" w:eastAsiaTheme="minorHAnsi" w:hAnsi="Arial" w:cs="Arial"/>
          <w:b w:val="0"/>
          <w:color w:val="0000FF"/>
          <w:sz w:val="18"/>
          <w:szCs w:val="18"/>
          <w:u w:val="single"/>
          <w:lang w:eastAsia="en-US"/>
        </w:rPr>
        <w:t>www.reiseland-brandenburg.de</w:t>
      </w:r>
    </w:hyperlink>
  </w:p>
  <w:p w14:paraId="45945033" w14:textId="77777777" w:rsidR="00782984" w:rsidRDefault="00AC792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86DD6" w14:textId="77777777" w:rsidR="009E38BB" w:rsidRDefault="009E38BB">
      <w:pPr>
        <w:spacing w:after="0" w:line="240" w:lineRule="auto"/>
      </w:pPr>
      <w:r>
        <w:separator/>
      </w:r>
    </w:p>
  </w:footnote>
  <w:footnote w:type="continuationSeparator" w:id="0">
    <w:p w14:paraId="400C52B4" w14:textId="77777777" w:rsidR="009E38BB" w:rsidRDefault="009E3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9680" w14:textId="77777777" w:rsidR="00764961" w:rsidRDefault="00AC7926">
    <w:pPr>
      <w:pStyle w:val="Kopfzeile"/>
    </w:pPr>
  </w:p>
  <w:p w14:paraId="3E125F60" w14:textId="77777777" w:rsidR="00782984" w:rsidRDefault="00BB68DC" w:rsidP="00764961">
    <w:pPr>
      <w:pStyle w:val="Kopfzeile"/>
      <w:jc w:val="center"/>
    </w:pPr>
    <w:r w:rsidRPr="00943A58">
      <w:rPr>
        <w:noProof/>
        <w:lang w:eastAsia="de-DE"/>
      </w:rPr>
      <w:drawing>
        <wp:inline distT="0" distB="0" distL="0" distR="0" wp14:anchorId="5996E244" wp14:editId="1D1C071A">
          <wp:extent cx="1733550" cy="836421"/>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765" cy="8394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25887"/>
    <w:multiLevelType w:val="hybridMultilevel"/>
    <w:tmpl w:val="E0469550"/>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DD5B77"/>
    <w:multiLevelType w:val="hybridMultilevel"/>
    <w:tmpl w:val="4350A552"/>
    <w:lvl w:ilvl="0" w:tplc="87CAC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236FAD"/>
    <w:multiLevelType w:val="hybridMultilevel"/>
    <w:tmpl w:val="1D849C5E"/>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DF6EEC"/>
    <w:multiLevelType w:val="hybridMultilevel"/>
    <w:tmpl w:val="5AFA9616"/>
    <w:lvl w:ilvl="0" w:tplc="6568A970">
      <w:start w:val="1"/>
      <w:numFmt w:val="bullet"/>
      <w:lvlText w:val="•"/>
      <w:lvlJc w:val="left"/>
      <w:pPr>
        <w:tabs>
          <w:tab w:val="num" w:pos="720"/>
        </w:tabs>
        <w:ind w:left="720" w:hanging="360"/>
      </w:pPr>
      <w:rPr>
        <w:rFonts w:ascii="Arial" w:hAnsi="Arial" w:hint="default"/>
      </w:rPr>
    </w:lvl>
    <w:lvl w:ilvl="1" w:tplc="B2ACDF1E" w:tentative="1">
      <w:start w:val="1"/>
      <w:numFmt w:val="bullet"/>
      <w:lvlText w:val="•"/>
      <w:lvlJc w:val="left"/>
      <w:pPr>
        <w:tabs>
          <w:tab w:val="num" w:pos="1440"/>
        </w:tabs>
        <w:ind w:left="1440" w:hanging="360"/>
      </w:pPr>
      <w:rPr>
        <w:rFonts w:ascii="Arial" w:hAnsi="Arial" w:hint="default"/>
      </w:rPr>
    </w:lvl>
    <w:lvl w:ilvl="2" w:tplc="45428200" w:tentative="1">
      <w:start w:val="1"/>
      <w:numFmt w:val="bullet"/>
      <w:lvlText w:val="•"/>
      <w:lvlJc w:val="left"/>
      <w:pPr>
        <w:tabs>
          <w:tab w:val="num" w:pos="2160"/>
        </w:tabs>
        <w:ind w:left="2160" w:hanging="360"/>
      </w:pPr>
      <w:rPr>
        <w:rFonts w:ascii="Arial" w:hAnsi="Arial" w:hint="default"/>
      </w:rPr>
    </w:lvl>
    <w:lvl w:ilvl="3" w:tplc="9B323A76" w:tentative="1">
      <w:start w:val="1"/>
      <w:numFmt w:val="bullet"/>
      <w:lvlText w:val="•"/>
      <w:lvlJc w:val="left"/>
      <w:pPr>
        <w:tabs>
          <w:tab w:val="num" w:pos="2880"/>
        </w:tabs>
        <w:ind w:left="2880" w:hanging="360"/>
      </w:pPr>
      <w:rPr>
        <w:rFonts w:ascii="Arial" w:hAnsi="Arial" w:hint="default"/>
      </w:rPr>
    </w:lvl>
    <w:lvl w:ilvl="4" w:tplc="3C785556" w:tentative="1">
      <w:start w:val="1"/>
      <w:numFmt w:val="bullet"/>
      <w:lvlText w:val="•"/>
      <w:lvlJc w:val="left"/>
      <w:pPr>
        <w:tabs>
          <w:tab w:val="num" w:pos="3600"/>
        </w:tabs>
        <w:ind w:left="3600" w:hanging="360"/>
      </w:pPr>
      <w:rPr>
        <w:rFonts w:ascii="Arial" w:hAnsi="Arial" w:hint="default"/>
      </w:rPr>
    </w:lvl>
    <w:lvl w:ilvl="5" w:tplc="4BD0CBFA" w:tentative="1">
      <w:start w:val="1"/>
      <w:numFmt w:val="bullet"/>
      <w:lvlText w:val="•"/>
      <w:lvlJc w:val="left"/>
      <w:pPr>
        <w:tabs>
          <w:tab w:val="num" w:pos="4320"/>
        </w:tabs>
        <w:ind w:left="4320" w:hanging="360"/>
      </w:pPr>
      <w:rPr>
        <w:rFonts w:ascii="Arial" w:hAnsi="Arial" w:hint="default"/>
      </w:rPr>
    </w:lvl>
    <w:lvl w:ilvl="6" w:tplc="E5744C7E" w:tentative="1">
      <w:start w:val="1"/>
      <w:numFmt w:val="bullet"/>
      <w:lvlText w:val="•"/>
      <w:lvlJc w:val="left"/>
      <w:pPr>
        <w:tabs>
          <w:tab w:val="num" w:pos="5040"/>
        </w:tabs>
        <w:ind w:left="5040" w:hanging="360"/>
      </w:pPr>
      <w:rPr>
        <w:rFonts w:ascii="Arial" w:hAnsi="Arial" w:hint="default"/>
      </w:rPr>
    </w:lvl>
    <w:lvl w:ilvl="7" w:tplc="D68EB752" w:tentative="1">
      <w:start w:val="1"/>
      <w:numFmt w:val="bullet"/>
      <w:lvlText w:val="•"/>
      <w:lvlJc w:val="left"/>
      <w:pPr>
        <w:tabs>
          <w:tab w:val="num" w:pos="5760"/>
        </w:tabs>
        <w:ind w:left="5760" w:hanging="360"/>
      </w:pPr>
      <w:rPr>
        <w:rFonts w:ascii="Arial" w:hAnsi="Arial" w:hint="default"/>
      </w:rPr>
    </w:lvl>
    <w:lvl w:ilvl="8" w:tplc="523ACF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B17309C"/>
    <w:multiLevelType w:val="hybridMultilevel"/>
    <w:tmpl w:val="2904F996"/>
    <w:lvl w:ilvl="0" w:tplc="BF92FD8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DC"/>
    <w:rsid w:val="007354E0"/>
    <w:rsid w:val="007637D6"/>
    <w:rsid w:val="007A53D2"/>
    <w:rsid w:val="0086769D"/>
    <w:rsid w:val="00971E29"/>
    <w:rsid w:val="009E38BB"/>
    <w:rsid w:val="00A455FB"/>
    <w:rsid w:val="00AC7926"/>
    <w:rsid w:val="00B264FD"/>
    <w:rsid w:val="00BB68DC"/>
    <w:rsid w:val="00CF2C91"/>
    <w:rsid w:val="00DB5AD1"/>
    <w:rsid w:val="00F02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3FE2F"/>
  <w15:chartTrackingRefBased/>
  <w15:docId w15:val="{9D7B560A-814E-4B80-BE0A-83F81F78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B68D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B68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B68DC"/>
  </w:style>
  <w:style w:type="paragraph" w:styleId="Fuzeile">
    <w:name w:val="footer"/>
    <w:basedOn w:val="Standard"/>
    <w:link w:val="FuzeileZchn"/>
    <w:uiPriority w:val="99"/>
    <w:unhideWhenUsed/>
    <w:rsid w:val="00BB68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B68DC"/>
  </w:style>
  <w:style w:type="paragraph" w:customStyle="1" w:styleId="Textkrper22">
    <w:name w:val="Textkörper 22"/>
    <w:basedOn w:val="Standard"/>
    <w:rsid w:val="00BB68DC"/>
    <w:pPr>
      <w:overflowPunct w:val="0"/>
      <w:autoSpaceDE w:val="0"/>
      <w:autoSpaceDN w:val="0"/>
      <w:adjustRightInd w:val="0"/>
      <w:spacing w:after="0" w:line="240" w:lineRule="auto"/>
      <w:textAlignment w:val="baseline"/>
    </w:pPr>
    <w:rPr>
      <w:rFonts w:ascii="StoneSans" w:eastAsia="Times New Roman" w:hAnsi="StoneSans" w:cs="Times New Roman"/>
      <w:b/>
      <w:sz w:val="16"/>
      <w:szCs w:val="20"/>
      <w:lang w:eastAsia="de-DE"/>
    </w:rPr>
  </w:style>
  <w:style w:type="paragraph" w:styleId="Listenabsatz">
    <w:name w:val="List Paragraph"/>
    <w:basedOn w:val="Standard"/>
    <w:uiPriority w:val="34"/>
    <w:qFormat/>
    <w:rsid w:val="00BB68DC"/>
    <w:pPr>
      <w:spacing w:after="0" w:line="240" w:lineRule="auto"/>
      <w:ind w:left="720"/>
    </w:pPr>
    <w:rPr>
      <w:rFonts w:ascii="Calibri" w:hAnsi="Calibri" w:cs="Calibri"/>
    </w:rPr>
  </w:style>
  <w:style w:type="paragraph" w:customStyle="1" w:styleId="FarbigeListe-Akzent11">
    <w:name w:val="Farbige Liste - Akzent 11"/>
    <w:basedOn w:val="Standard"/>
    <w:uiPriority w:val="34"/>
    <w:qFormat/>
    <w:rsid w:val="00BB68DC"/>
    <w:pPr>
      <w:spacing w:after="200" w:line="240" w:lineRule="auto"/>
      <w:ind w:left="720"/>
      <w:contextualSpacing/>
    </w:pPr>
    <w:rPr>
      <w:rFonts w:ascii="StoneSans" w:eastAsia="Cambria" w:hAnsi="StoneSans" w:cs="Times New Roman"/>
      <w:szCs w:val="24"/>
    </w:rPr>
  </w:style>
  <w:style w:type="character" w:styleId="Kommentarzeichen">
    <w:name w:val="annotation reference"/>
    <w:uiPriority w:val="99"/>
    <w:semiHidden/>
    <w:unhideWhenUsed/>
    <w:rsid w:val="00BB68DC"/>
    <w:rPr>
      <w:sz w:val="16"/>
      <w:szCs w:val="16"/>
    </w:rPr>
  </w:style>
  <w:style w:type="paragraph" w:styleId="Kommentartext">
    <w:name w:val="annotation text"/>
    <w:basedOn w:val="Standard"/>
    <w:link w:val="KommentartextZchn"/>
    <w:uiPriority w:val="99"/>
    <w:semiHidden/>
    <w:unhideWhenUsed/>
    <w:rsid w:val="00BB68DC"/>
    <w:pPr>
      <w:spacing w:after="200" w:line="240" w:lineRule="auto"/>
    </w:pPr>
    <w:rPr>
      <w:rFonts w:ascii="StoneSans" w:eastAsia="Cambria" w:hAnsi="StoneSans" w:cs="Times New Roman"/>
      <w:sz w:val="20"/>
      <w:szCs w:val="20"/>
    </w:rPr>
  </w:style>
  <w:style w:type="character" w:customStyle="1" w:styleId="KommentartextZchn">
    <w:name w:val="Kommentartext Zchn"/>
    <w:basedOn w:val="Absatz-Standardschriftart"/>
    <w:link w:val="Kommentartext"/>
    <w:uiPriority w:val="99"/>
    <w:semiHidden/>
    <w:rsid w:val="00BB68DC"/>
    <w:rPr>
      <w:rFonts w:ascii="StoneSans" w:eastAsia="Cambria" w:hAnsi="StoneSans" w:cs="Times New Roman"/>
      <w:sz w:val="20"/>
      <w:szCs w:val="20"/>
    </w:rPr>
  </w:style>
  <w:style w:type="paragraph" w:styleId="Sprechblasentext">
    <w:name w:val="Balloon Text"/>
    <w:basedOn w:val="Standard"/>
    <w:link w:val="SprechblasentextZchn"/>
    <w:uiPriority w:val="99"/>
    <w:semiHidden/>
    <w:unhideWhenUsed/>
    <w:rsid w:val="00BB68D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68DC"/>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A455FB"/>
    <w:pPr>
      <w:spacing w:after="160"/>
    </w:pPr>
    <w:rPr>
      <w:rFonts w:asciiTheme="minorHAnsi" w:eastAsiaTheme="minorHAnsi" w:hAnsiTheme="minorHAnsi" w:cstheme="minorBidi"/>
      <w:b/>
      <w:bCs/>
    </w:rPr>
  </w:style>
  <w:style w:type="character" w:customStyle="1" w:styleId="KommentarthemaZchn">
    <w:name w:val="Kommentarthema Zchn"/>
    <w:basedOn w:val="KommentartextZchn"/>
    <w:link w:val="Kommentarthema"/>
    <w:uiPriority w:val="99"/>
    <w:semiHidden/>
    <w:rsid w:val="00A455FB"/>
    <w:rPr>
      <w:rFonts w:ascii="StoneSans" w:eastAsia="Cambria" w:hAnsi="StoneSan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814595">
      <w:bodyDiv w:val="1"/>
      <w:marLeft w:val="0"/>
      <w:marRight w:val="0"/>
      <w:marTop w:val="0"/>
      <w:marBottom w:val="0"/>
      <w:divBdr>
        <w:top w:val="none" w:sz="0" w:space="0" w:color="auto"/>
        <w:left w:val="none" w:sz="0" w:space="0" w:color="auto"/>
        <w:bottom w:val="none" w:sz="0" w:space="0" w:color="auto"/>
        <w:right w:val="none" w:sz="0" w:space="0" w:color="auto"/>
      </w:divBdr>
      <w:divsChild>
        <w:div w:id="636185617">
          <w:marLeft w:val="446"/>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A92275CA.dotm</Template>
  <TotalTime>0</TotalTime>
  <Pages>1</Pages>
  <Words>364</Words>
  <Characters>2300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Wetzel, Dirk</dc:creator>
  <cp:keywords/>
  <dc:description/>
  <cp:lastModifiedBy>Kunkel, Birgit</cp:lastModifiedBy>
  <cp:revision>7</cp:revision>
  <cp:lastPrinted>2019-05-29T12:01:00Z</cp:lastPrinted>
  <dcterms:created xsi:type="dcterms:W3CDTF">2019-05-29T08:40:00Z</dcterms:created>
  <dcterms:modified xsi:type="dcterms:W3CDTF">2019-05-29T13:25:00Z</dcterms:modified>
</cp:coreProperties>
</file>