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AB" w:rsidRDefault="006406AB" w:rsidP="006406AB">
      <w:pPr>
        <w:rPr>
          <w:rFonts w:ascii="Calibri" w:hAnsi="Calibri"/>
        </w:rPr>
      </w:pPr>
    </w:p>
    <w:p w:rsidR="006406AB" w:rsidRDefault="006406AB" w:rsidP="006406AB">
      <w:pPr>
        <w:rPr>
          <w:rFonts w:ascii="Calibri" w:hAnsi="Calibri"/>
        </w:rPr>
      </w:pPr>
    </w:p>
    <w:p w:rsidR="006406AB" w:rsidRDefault="006406AB" w:rsidP="006406AB">
      <w:pPr>
        <w:rPr>
          <w:rFonts w:ascii="Calibri" w:hAnsi="Calibri"/>
        </w:rPr>
      </w:pPr>
    </w:p>
    <w:p w:rsidR="006406AB" w:rsidRDefault="006406AB" w:rsidP="006406AB">
      <w:pPr>
        <w:rPr>
          <w:rFonts w:ascii="Calibri" w:hAnsi="Calibri"/>
        </w:rPr>
      </w:pPr>
    </w:p>
    <w:p w:rsidR="006406AB" w:rsidRDefault="006406AB" w:rsidP="006406AB">
      <w:pPr>
        <w:rPr>
          <w:rFonts w:ascii="Calibri" w:hAnsi="Calibri"/>
        </w:rPr>
      </w:pPr>
    </w:p>
    <w:p w:rsidR="006406AB" w:rsidRPr="00DD7D92" w:rsidRDefault="006406AB" w:rsidP="009D0566">
      <w:pPr>
        <w:ind w:left="567"/>
        <w:rPr>
          <w:rFonts w:ascii="Calibri" w:hAnsi="Calibri"/>
          <w:b/>
          <w:sz w:val="28"/>
          <w:szCs w:val="28"/>
          <w:lang w:val="sv-SE"/>
        </w:rPr>
      </w:pPr>
      <w:r>
        <w:rPr>
          <w:rFonts w:ascii="Calibri" w:hAnsi="Calibri"/>
          <w:noProof/>
          <w:lang w:val="sv-SE" w:eastAsia="sv-SE"/>
        </w:rPr>
        <mc:AlternateContent>
          <mc:Choice Requires="wps">
            <w:drawing>
              <wp:anchor distT="0" distB="0" distL="114300" distR="114300" simplePos="0" relativeHeight="251658240" behindDoc="0" locked="0" layoutInCell="1" allowOverlap="1" wp14:anchorId="485AD386" wp14:editId="5F719F2F">
                <wp:simplePos x="0" y="0"/>
                <wp:positionH relativeFrom="column">
                  <wp:posOffset>4583059</wp:posOffset>
                </wp:positionH>
                <wp:positionV relativeFrom="paragraph">
                  <wp:posOffset>22225</wp:posOffset>
                </wp:positionV>
                <wp:extent cx="1494155" cy="306705"/>
                <wp:effectExtent l="0" t="0" r="0" b="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6AB" w:rsidRPr="006406AB" w:rsidRDefault="00EF16A4" w:rsidP="00C9546C">
                            <w:pPr>
                              <w:jc w:val="right"/>
                              <w:rPr>
                                <w:rFonts w:asciiTheme="minorHAnsi" w:hAnsiTheme="minorHAnsi" w:cstheme="minorHAnsi"/>
                                <w:b/>
                                <w:lang w:val="sv-SE"/>
                              </w:rPr>
                            </w:pPr>
                            <w:r>
                              <w:rPr>
                                <w:rFonts w:asciiTheme="minorHAnsi" w:hAnsiTheme="minorHAnsi" w:cstheme="minorHAnsi"/>
                                <w:b/>
                                <w:lang w:val="sv-SE"/>
                              </w:rPr>
                              <w:t>Februari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left:0;text-align:left;margin-left:360.85pt;margin-top:1.75pt;width:117.65pt;height:2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yygwIAAA8FAAAOAAAAZHJzL2Uyb0RvYy54bWysVFtv2yAUfp+0/4B4T22ndhJbdapelmlS&#10;d5Ha/QACOEbDwIDE7qr99x1wkqa7SNM0P9jgc/jO5fsOF5dDJ9GOWye0qnF2lmLEFdVMqE2NPz+s&#10;JguMnCeKEakVr/Ejd/hy+frVRW8qPtWtloxbBCDKVb2pceu9qZLE0ZZ3xJ1pwxUYG2074mFrNwmz&#10;pAf0TibTNJ0lvbbMWE25c/D3djTiZcRvGk79x6Zx3CNZY8jNx7eN73V4J8sLUm0sMa2g+zTIP2TR&#10;EaEg6BHqlniCtlb8AtUJarXTjT+jukt00wjKYw1QTZb+VM19SwyPtUBznDm2yf0/WPph98kiwWp8&#10;jpEiHVD0wAdvt5D/eehOb1wFTvcG3PxwrQdgOVbqzJ2mXxxS+qYlasOvrNV9ywmD7LJwMjk5OuK4&#10;ALLu32sGYcjW6wg0NLYLrYNmIEAHlh6PzEAqiIaQeZlnRYERBdt5OpunRQxBqsNpY51/y3WHwqLG&#10;FpiP6GR353zIhlQHlxDMaSnYSkgZN3azvpEW7QioZBWfPfoLN6mCs9Lh2Ig4/oEkIUawhXQj609l&#10;Ns3T62k5Wc0W80m+yotJOU8XkzQrr8tZCuXcrr6HBLO8agVjXN0JxQ8KzPK/Y3g/C6N2ogZRX+Oy&#10;mBYjRX8sMo3P74rshIeBlKKr8eLoRKpA7BvFoGxSeSLkuE5eph+7DD04fGNXogwC86MG/LAeACVo&#10;Y63ZIwjCauALWIdbBBattt8w6mEia+y+bonlGMl3CkRVZnkeRjhu8mI+hY09taxPLURRgKqxx2hc&#10;3vhx7LfGik0LkUYZK30FQmxE1MhzVnv5wtTFYvY3RBjr0330er7Hlj8AAAD//wMAUEsDBBQABgAI&#10;AAAAIQASbHPY3QAAAAgBAAAPAAAAZHJzL2Rvd25yZXYueG1sTI/BTsMwEETvSPyDtUhcEHVSSN2G&#10;bCpAAnFt6QdsYjeJiO0odpv071lO9Dia0cybYjvbXpzNGDrvENJFAsK42uvONQiH74/HNYgQyWnq&#10;vTMIFxNgW97eFJRrP7mdOe9jI7jEhZwQ2hiHXMpQt8ZSWPjBOPaOfrQUWY6N1CNNXG57uUySlbTU&#10;OV5oaTDvral/9ieLcPyaHrLNVH3Gg9o9r96oU5W/IN7fza8vIKKZ438Y/vAZHUpmqvzJ6SB6BLVM&#10;FUcRnjIQ7G8yxd8qhCxdgywLeX2g/AUAAP//AwBQSwECLQAUAAYACAAAACEAtoM4kv4AAADhAQAA&#10;EwAAAAAAAAAAAAAAAAAAAAAAW0NvbnRlbnRfVHlwZXNdLnhtbFBLAQItABQABgAIAAAAIQA4/SH/&#10;1gAAAJQBAAALAAAAAAAAAAAAAAAAAC8BAABfcmVscy8ucmVsc1BLAQItABQABgAIAAAAIQB52Ryy&#10;gwIAAA8FAAAOAAAAAAAAAAAAAAAAAC4CAABkcnMvZTJvRG9jLnhtbFBLAQItABQABgAIAAAAIQAS&#10;bHPY3QAAAAgBAAAPAAAAAAAAAAAAAAAAAN0EAABkcnMvZG93bnJldi54bWxQSwUGAAAAAAQABADz&#10;AAAA5wUAAAAA&#10;" stroked="f">
                <v:textbox>
                  <w:txbxContent>
                    <w:p w:rsidR="006406AB" w:rsidRPr="006406AB" w:rsidRDefault="00EF16A4" w:rsidP="00C9546C">
                      <w:pPr>
                        <w:jc w:val="right"/>
                        <w:rPr>
                          <w:rFonts w:asciiTheme="minorHAnsi" w:hAnsiTheme="minorHAnsi" w:cstheme="minorHAnsi"/>
                          <w:b/>
                          <w:lang w:val="sv-SE"/>
                        </w:rPr>
                      </w:pPr>
                      <w:r>
                        <w:rPr>
                          <w:rFonts w:asciiTheme="minorHAnsi" w:hAnsiTheme="minorHAnsi" w:cstheme="minorHAnsi"/>
                          <w:b/>
                          <w:lang w:val="sv-SE"/>
                        </w:rPr>
                        <w:t>Februari 2015</w:t>
                      </w:r>
                    </w:p>
                  </w:txbxContent>
                </v:textbox>
              </v:shape>
            </w:pict>
          </mc:Fallback>
        </mc:AlternateContent>
      </w:r>
      <w:r w:rsidRPr="00DD7D92">
        <w:rPr>
          <w:rFonts w:ascii="Calibri" w:hAnsi="Calibri"/>
          <w:b/>
          <w:sz w:val="28"/>
          <w:szCs w:val="28"/>
          <w:lang w:val="sv-SE"/>
        </w:rPr>
        <w:t>PRESSMEDDELANDE</w:t>
      </w:r>
    </w:p>
    <w:p w:rsidR="006406AB" w:rsidRPr="00DD7D92" w:rsidRDefault="006406AB" w:rsidP="009D0566">
      <w:pPr>
        <w:ind w:left="567"/>
        <w:rPr>
          <w:rFonts w:ascii="Calibri" w:hAnsi="Calibri"/>
          <w:lang w:val="sv-SE"/>
        </w:rPr>
      </w:pPr>
    </w:p>
    <w:p w:rsidR="006406AB" w:rsidRPr="00DD7D92" w:rsidRDefault="006406AB" w:rsidP="009D0566">
      <w:pPr>
        <w:ind w:left="567"/>
        <w:rPr>
          <w:rFonts w:ascii="Calibri" w:hAnsi="Calibri"/>
          <w:lang w:val="sv-SE"/>
        </w:rPr>
      </w:pPr>
    </w:p>
    <w:p w:rsidR="006406AB" w:rsidRPr="00DD7D92" w:rsidRDefault="006406AB" w:rsidP="009D0566">
      <w:pPr>
        <w:ind w:left="567"/>
        <w:rPr>
          <w:rFonts w:ascii="Calibri" w:hAnsi="Calibri"/>
          <w:b/>
          <w:lang w:val="sv-SE"/>
        </w:rPr>
      </w:pPr>
    </w:p>
    <w:p w:rsidR="006406AB" w:rsidRPr="00DD7D92" w:rsidRDefault="006406AB" w:rsidP="009D0566">
      <w:pPr>
        <w:ind w:left="567"/>
        <w:rPr>
          <w:rFonts w:ascii="Calibri" w:hAnsi="Calibri"/>
          <w:b/>
          <w:lang w:val="sv-SE"/>
        </w:rPr>
      </w:pPr>
    </w:p>
    <w:p w:rsidR="006406AB" w:rsidRPr="00DD7D92" w:rsidRDefault="00DD7D92" w:rsidP="009D0566">
      <w:pPr>
        <w:spacing w:line="360" w:lineRule="auto"/>
        <w:ind w:left="567"/>
        <w:rPr>
          <w:rFonts w:ascii="Calibri" w:hAnsi="Calibri"/>
          <w:b/>
          <w:lang w:val="sv-SE"/>
        </w:rPr>
      </w:pPr>
      <w:r>
        <w:rPr>
          <w:rFonts w:ascii="Calibri" w:hAnsi="Calibri"/>
          <w:b/>
          <w:lang w:val="sv-SE"/>
        </w:rPr>
        <w:t xml:space="preserve">Slipning av </w:t>
      </w:r>
      <w:r w:rsidR="00EF16A4" w:rsidRPr="00DD7D92">
        <w:rPr>
          <w:rFonts w:ascii="Calibri" w:hAnsi="Calibri"/>
          <w:b/>
          <w:lang w:val="sv-SE"/>
        </w:rPr>
        <w:t>Briggen Tre Kronor</w:t>
      </w:r>
      <w:r>
        <w:rPr>
          <w:rFonts w:ascii="Calibri" w:hAnsi="Calibri"/>
          <w:b/>
          <w:lang w:val="sv-SE"/>
        </w:rPr>
        <w:t>s däck</w:t>
      </w:r>
    </w:p>
    <w:p w:rsidR="006406AB" w:rsidRPr="00DD7D92" w:rsidRDefault="006406AB" w:rsidP="009D0566">
      <w:pPr>
        <w:spacing w:line="360" w:lineRule="auto"/>
        <w:ind w:left="567"/>
        <w:rPr>
          <w:rFonts w:ascii="Calibri" w:hAnsi="Calibri"/>
          <w:lang w:val="sv-SE"/>
        </w:rPr>
      </w:pPr>
    </w:p>
    <w:p w:rsidR="00F9129D" w:rsidRDefault="00DD7D92" w:rsidP="009D0566">
      <w:pPr>
        <w:spacing w:line="360" w:lineRule="auto"/>
        <w:ind w:left="567" w:right="855"/>
        <w:rPr>
          <w:rFonts w:ascii="Calibri" w:hAnsi="Calibri"/>
          <w:sz w:val="20"/>
          <w:szCs w:val="20"/>
          <w:lang w:val="sv-SE"/>
        </w:rPr>
      </w:pPr>
      <w:r w:rsidRPr="00DD7D92">
        <w:rPr>
          <w:rFonts w:ascii="Calibri" w:hAnsi="Calibri"/>
          <w:sz w:val="20"/>
          <w:szCs w:val="20"/>
          <w:lang w:val="sv-SE"/>
        </w:rPr>
        <w:t>Just nu är det</w:t>
      </w:r>
      <w:r>
        <w:rPr>
          <w:rFonts w:ascii="Calibri" w:hAnsi="Calibri"/>
          <w:sz w:val="20"/>
          <w:szCs w:val="20"/>
          <w:lang w:val="sv-SE"/>
        </w:rPr>
        <w:t xml:space="preserve"> full fart</w:t>
      </w:r>
      <w:r w:rsidRPr="00DD7D92">
        <w:rPr>
          <w:rFonts w:ascii="Calibri" w:hAnsi="Calibri"/>
          <w:sz w:val="20"/>
          <w:szCs w:val="20"/>
          <w:lang w:val="sv-SE"/>
        </w:rPr>
        <w:t xml:space="preserve"> ut</w:t>
      </w:r>
      <w:r>
        <w:rPr>
          <w:rFonts w:ascii="Calibri" w:hAnsi="Calibri"/>
          <w:sz w:val="20"/>
          <w:szCs w:val="20"/>
          <w:lang w:val="sv-SE"/>
        </w:rPr>
        <w:t>e</w:t>
      </w:r>
      <w:r w:rsidRPr="00DD7D92">
        <w:rPr>
          <w:rFonts w:ascii="Calibri" w:hAnsi="Calibri"/>
          <w:sz w:val="20"/>
          <w:szCs w:val="20"/>
          <w:lang w:val="sv-SE"/>
        </w:rPr>
        <w:t xml:space="preserve"> på Kastellholmen</w:t>
      </w:r>
      <w:r>
        <w:rPr>
          <w:rFonts w:ascii="Calibri" w:hAnsi="Calibri"/>
          <w:sz w:val="20"/>
          <w:szCs w:val="20"/>
          <w:lang w:val="sv-SE"/>
        </w:rPr>
        <w:t xml:space="preserve"> </w:t>
      </w:r>
      <w:r w:rsidR="00D81CC8">
        <w:rPr>
          <w:rFonts w:ascii="Calibri" w:hAnsi="Calibri"/>
          <w:sz w:val="20"/>
          <w:szCs w:val="20"/>
          <w:lang w:val="sv-SE"/>
        </w:rPr>
        <w:t xml:space="preserve">i Stockholm </w:t>
      </w:r>
      <w:r>
        <w:rPr>
          <w:rFonts w:ascii="Calibri" w:hAnsi="Calibri"/>
          <w:sz w:val="20"/>
          <w:szCs w:val="20"/>
          <w:lang w:val="sv-SE"/>
        </w:rPr>
        <w:t xml:space="preserve">där Briggen Tre Kronor rustas inför sommarens seglingar. </w:t>
      </w:r>
      <w:r w:rsidR="006414C4">
        <w:rPr>
          <w:rFonts w:ascii="Calibri" w:hAnsi="Calibri"/>
          <w:sz w:val="20"/>
          <w:szCs w:val="20"/>
          <w:lang w:val="sv-SE"/>
        </w:rPr>
        <w:t>Bland annat slipas däcket</w:t>
      </w:r>
      <w:r w:rsidR="00220CDA">
        <w:rPr>
          <w:rFonts w:ascii="Calibri" w:hAnsi="Calibri"/>
          <w:sz w:val="20"/>
          <w:szCs w:val="20"/>
          <w:lang w:val="sv-SE"/>
        </w:rPr>
        <w:t xml:space="preserve"> </w:t>
      </w:r>
      <w:r w:rsidR="0017559A">
        <w:rPr>
          <w:rFonts w:ascii="Calibri" w:hAnsi="Calibri"/>
          <w:sz w:val="20"/>
          <w:szCs w:val="20"/>
          <w:lang w:val="sv-SE"/>
        </w:rPr>
        <w:t>för att få några nya</w:t>
      </w:r>
      <w:r w:rsidR="00220CDA">
        <w:rPr>
          <w:rFonts w:ascii="Calibri" w:hAnsi="Calibri"/>
          <w:sz w:val="20"/>
          <w:szCs w:val="20"/>
          <w:lang w:val="sv-SE"/>
        </w:rPr>
        <w:t xml:space="preserve"> lager </w:t>
      </w:r>
      <w:r w:rsidR="0015008C">
        <w:rPr>
          <w:rFonts w:ascii="Calibri" w:hAnsi="Calibri"/>
          <w:sz w:val="20"/>
          <w:szCs w:val="20"/>
          <w:lang w:val="sv-SE"/>
        </w:rPr>
        <w:t>lack</w:t>
      </w:r>
      <w:r w:rsidR="00220CDA">
        <w:rPr>
          <w:rFonts w:ascii="Calibri" w:hAnsi="Calibri"/>
          <w:sz w:val="20"/>
          <w:szCs w:val="20"/>
          <w:lang w:val="sv-SE"/>
        </w:rPr>
        <w:t>. För detta används en golvslipmaskin och Nortons slipnätsrondeller Q421 i 406 mm diameter.</w:t>
      </w:r>
    </w:p>
    <w:p w:rsidR="009D0566" w:rsidRDefault="009D0566" w:rsidP="009D0566">
      <w:pPr>
        <w:spacing w:line="360" w:lineRule="auto"/>
        <w:ind w:left="567" w:right="855"/>
        <w:rPr>
          <w:rFonts w:ascii="Calibri" w:hAnsi="Calibri"/>
          <w:sz w:val="20"/>
          <w:szCs w:val="20"/>
          <w:lang w:val="sv-SE"/>
        </w:rPr>
      </w:pPr>
    </w:p>
    <w:p w:rsidR="009D0566" w:rsidRPr="009D0566" w:rsidRDefault="009D0566" w:rsidP="009D0566">
      <w:pPr>
        <w:spacing w:line="360" w:lineRule="auto"/>
        <w:ind w:left="567" w:right="855"/>
        <w:rPr>
          <w:rFonts w:ascii="Calibri" w:hAnsi="Calibri"/>
          <w:sz w:val="20"/>
          <w:szCs w:val="20"/>
          <w:lang w:val="sv-SE"/>
        </w:rPr>
      </w:pPr>
      <w:r w:rsidRPr="009D0566">
        <w:rPr>
          <w:rFonts w:ascii="Calibri" w:hAnsi="Calibri"/>
          <w:sz w:val="20"/>
          <w:szCs w:val="20"/>
          <w:lang w:val="sv-SE"/>
        </w:rPr>
        <w:t>”</w:t>
      </w:r>
      <w:r>
        <w:rPr>
          <w:rFonts w:ascii="Calibri" w:hAnsi="Calibri"/>
          <w:sz w:val="20"/>
          <w:szCs w:val="20"/>
          <w:lang w:val="sv-SE"/>
        </w:rPr>
        <w:t xml:space="preserve">Att slipa däcket går både snabbt och enkelt </w:t>
      </w:r>
      <w:r w:rsidRPr="009D0566">
        <w:rPr>
          <w:rFonts w:ascii="Calibri" w:hAnsi="Calibri"/>
          <w:sz w:val="20"/>
          <w:szCs w:val="20"/>
          <w:lang w:val="sv-SE"/>
        </w:rPr>
        <w:t>” säger Tryggve Martinsson, Verkmästare på Briggen Tre Kronor.</w:t>
      </w:r>
      <w:r w:rsidR="00A41679">
        <w:rPr>
          <w:rFonts w:ascii="Calibri" w:hAnsi="Calibri"/>
          <w:sz w:val="20"/>
          <w:szCs w:val="20"/>
          <w:lang w:val="sv-SE"/>
        </w:rPr>
        <w:t xml:space="preserve"> ”S</w:t>
      </w:r>
      <w:r>
        <w:rPr>
          <w:rFonts w:ascii="Calibri" w:hAnsi="Calibri"/>
          <w:sz w:val="20"/>
          <w:szCs w:val="20"/>
          <w:lang w:val="sv-SE"/>
        </w:rPr>
        <w:t>lipnätsrondeller</w:t>
      </w:r>
      <w:r w:rsidR="00A41679">
        <w:rPr>
          <w:rFonts w:ascii="Calibri" w:hAnsi="Calibri"/>
          <w:sz w:val="20"/>
          <w:szCs w:val="20"/>
          <w:lang w:val="sv-SE"/>
        </w:rPr>
        <w:t>na</w:t>
      </w:r>
      <w:r w:rsidR="0022418B">
        <w:rPr>
          <w:rFonts w:ascii="Calibri" w:hAnsi="Calibri"/>
          <w:sz w:val="20"/>
          <w:szCs w:val="20"/>
          <w:lang w:val="sv-SE"/>
        </w:rPr>
        <w:t xml:space="preserve"> sätter nästan inte igen alls och de räcker länge vilket gör</w:t>
      </w:r>
      <w:r w:rsidR="00882B80">
        <w:rPr>
          <w:rFonts w:ascii="Calibri" w:hAnsi="Calibri"/>
          <w:sz w:val="20"/>
          <w:szCs w:val="20"/>
          <w:lang w:val="sv-SE"/>
        </w:rPr>
        <w:t xml:space="preserve"> att</w:t>
      </w:r>
      <w:bookmarkStart w:id="0" w:name="_GoBack"/>
      <w:bookmarkEnd w:id="0"/>
      <w:r w:rsidR="0022418B">
        <w:rPr>
          <w:rFonts w:ascii="Calibri" w:hAnsi="Calibri"/>
          <w:sz w:val="20"/>
          <w:szCs w:val="20"/>
          <w:lang w:val="sv-SE"/>
        </w:rPr>
        <w:t xml:space="preserve"> slipningen kan göras på kort tid”.</w:t>
      </w:r>
    </w:p>
    <w:p w:rsidR="009D0566" w:rsidRPr="009D0566" w:rsidRDefault="009D0566" w:rsidP="009D0566">
      <w:pPr>
        <w:spacing w:line="360" w:lineRule="auto"/>
        <w:ind w:left="567" w:right="855"/>
        <w:rPr>
          <w:rFonts w:ascii="Calibri" w:hAnsi="Calibri"/>
          <w:sz w:val="20"/>
          <w:szCs w:val="20"/>
          <w:lang w:val="sv-SE"/>
        </w:rPr>
      </w:pPr>
    </w:p>
    <w:p w:rsidR="009D0566" w:rsidRPr="00DD7D92" w:rsidRDefault="009D0566" w:rsidP="009D0566">
      <w:pPr>
        <w:spacing w:line="360" w:lineRule="auto"/>
        <w:ind w:left="567" w:right="855"/>
        <w:rPr>
          <w:rFonts w:ascii="Calibri" w:hAnsi="Calibri"/>
          <w:sz w:val="20"/>
          <w:szCs w:val="20"/>
          <w:lang w:val="sv-SE"/>
        </w:rPr>
      </w:pPr>
      <w:r w:rsidRPr="009D0566">
        <w:rPr>
          <w:rFonts w:ascii="Calibri" w:hAnsi="Calibri"/>
          <w:sz w:val="20"/>
          <w:szCs w:val="20"/>
          <w:lang w:val="sv-SE"/>
        </w:rPr>
        <w:t>Saint-Gobain Abrasives AB har sponsrat Briggen Tre Kronor i många år med Nortons slipprodukter och är en av fartygets stolta Hedersleverantörer och samarbetspartners</w:t>
      </w:r>
      <w:r w:rsidR="000E34B0">
        <w:rPr>
          <w:rFonts w:ascii="Calibri" w:hAnsi="Calibri"/>
          <w:sz w:val="20"/>
          <w:szCs w:val="20"/>
          <w:lang w:val="sv-SE"/>
        </w:rPr>
        <w:t xml:space="preserve">. </w:t>
      </w:r>
      <w:r w:rsidRPr="009D0566">
        <w:rPr>
          <w:rFonts w:ascii="Calibri" w:hAnsi="Calibri"/>
          <w:sz w:val="20"/>
          <w:szCs w:val="20"/>
          <w:lang w:val="sv-SE"/>
        </w:rPr>
        <w:t>Fartyget sjösattes 2005 och kronprinsessan Victoria är fartygets gudmor. Briggen Tre Kronor arbetar idag som en ambassadör för Östersjöregionen vilket innebär att man samarbetar med intresseorganisationer, näringsliv, myndigheter och ungdomar för att Östersjön ska bli friskare, och att länderna runt Östersjön ska växa tillsammans för en hållbar utveckling. Initiativet Hållbara Hav kommer att vara Briggen Tre Kronors viktigaste verksamhetsområde de närmaste åren. Initiativet Hållbara Hav samlar intressenter från forskarvärlden, näringslivet, det offentliga och miljöorganisationer som verkar för Östersjöns bästa och för en hållbar utveckling i Östersjöregionen.</w:t>
      </w:r>
    </w:p>
    <w:sectPr w:rsidR="009D0566" w:rsidRPr="00DD7D92" w:rsidSect="0059783F">
      <w:headerReference w:type="even" r:id="rId7"/>
      <w:headerReference w:type="default" r:id="rId8"/>
      <w:footerReference w:type="even" r:id="rId9"/>
      <w:footerReference w:type="default" r:id="rId10"/>
      <w:headerReference w:type="first" r:id="rId11"/>
      <w:footerReference w:type="first" r:id="rId12"/>
      <w:pgSz w:w="11906" w:h="16838"/>
      <w:pgMar w:top="1236" w:right="692" w:bottom="312" w:left="720" w:header="539"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A0" w:rsidRDefault="00B332A0">
      <w:r>
        <w:separator/>
      </w:r>
    </w:p>
  </w:endnote>
  <w:endnote w:type="continuationSeparator" w:id="0">
    <w:p w:rsidR="00B332A0" w:rsidRDefault="00B3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AB" w:rsidRDefault="006406A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9D" w:rsidRDefault="00584A44" w:rsidP="0059783F">
    <w:pPr>
      <w:jc w:val="center"/>
      <w:rPr>
        <w:rFonts w:ascii="Calibri" w:hAnsi="Calibri"/>
        <w:b/>
        <w:color w:val="999B9E"/>
        <w:sz w:val="16"/>
        <w:szCs w:val="16"/>
      </w:rPr>
    </w:pPr>
    <w:r>
      <w:rPr>
        <w:rFonts w:ascii="Calibri" w:hAnsi="Calibri"/>
        <w:b/>
        <w:noProof/>
        <w:color w:val="999B9E"/>
        <w:sz w:val="16"/>
        <w:szCs w:val="16"/>
        <w:lang w:val="sv-SE" w:eastAsia="sv-SE"/>
      </w:rPr>
      <w:drawing>
        <wp:inline distT="0" distB="0" distL="0" distR="0">
          <wp:extent cx="899160" cy="899160"/>
          <wp:effectExtent l="0" t="0" r="0" b="0"/>
          <wp:docPr id="2" name="Bild 2" descr="LABEL_COU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EL_COU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rsidR="0059783F" w:rsidRDefault="0059783F" w:rsidP="00F9129D">
    <w:pPr>
      <w:jc w:val="center"/>
      <w:rPr>
        <w:rFonts w:ascii="Calibri" w:hAnsi="Calibri"/>
        <w:b/>
        <w:color w:val="999B9E"/>
        <w:sz w:val="16"/>
        <w:szCs w:val="16"/>
      </w:rPr>
    </w:pPr>
  </w:p>
  <w:p w:rsidR="006406AB" w:rsidRPr="004D2A76" w:rsidRDefault="006406AB" w:rsidP="006406AB">
    <w:pPr>
      <w:jc w:val="center"/>
      <w:rPr>
        <w:rFonts w:ascii="Calibri" w:hAnsi="Calibri"/>
        <w:b/>
        <w:color w:val="999B9E"/>
        <w:sz w:val="16"/>
        <w:szCs w:val="16"/>
      </w:rPr>
    </w:pPr>
    <w:r>
      <w:rPr>
        <w:rFonts w:ascii="Calibri" w:hAnsi="Calibri"/>
        <w:b/>
        <w:color w:val="999B9E"/>
        <w:sz w:val="16"/>
        <w:szCs w:val="16"/>
      </w:rPr>
      <w:t>Saint-Gobain Abrasives AB</w:t>
    </w:r>
  </w:p>
  <w:p w:rsidR="006406AB" w:rsidRPr="00E90628" w:rsidRDefault="006406AB" w:rsidP="006406AB">
    <w:pPr>
      <w:jc w:val="center"/>
      <w:rPr>
        <w:rFonts w:ascii="Calibri" w:hAnsi="Calibri"/>
        <w:color w:val="999B9E"/>
        <w:sz w:val="16"/>
        <w:szCs w:val="16"/>
      </w:rPr>
    </w:pPr>
    <w:r w:rsidRPr="00E90628">
      <w:rPr>
        <w:rFonts w:ascii="Calibri" w:hAnsi="Calibri"/>
        <w:color w:val="999B9E"/>
        <w:sz w:val="16"/>
        <w:szCs w:val="16"/>
      </w:rPr>
      <w:t xml:space="preserve">Box 495, 191 </w:t>
    </w:r>
    <w:proofErr w:type="gramStart"/>
    <w:r w:rsidRPr="00E90628">
      <w:rPr>
        <w:rFonts w:ascii="Calibri" w:hAnsi="Calibri"/>
        <w:color w:val="999B9E"/>
        <w:sz w:val="16"/>
        <w:szCs w:val="16"/>
      </w:rPr>
      <w:t>24  Sollentuna</w:t>
    </w:r>
    <w:proofErr w:type="gramEnd"/>
    <w:r w:rsidRPr="00E90628">
      <w:rPr>
        <w:rFonts w:ascii="Calibri" w:hAnsi="Calibri"/>
        <w:color w:val="999B9E"/>
        <w:sz w:val="16"/>
        <w:szCs w:val="16"/>
      </w:rPr>
      <w:t xml:space="preserve"> • </w:t>
    </w:r>
    <w:proofErr w:type="spellStart"/>
    <w:r w:rsidRPr="00E90628">
      <w:rPr>
        <w:rFonts w:ascii="Calibri" w:hAnsi="Calibri"/>
        <w:color w:val="999B9E"/>
        <w:sz w:val="16"/>
        <w:szCs w:val="16"/>
      </w:rPr>
      <w:t>Telefon</w:t>
    </w:r>
    <w:proofErr w:type="spellEnd"/>
    <w:r w:rsidRPr="00E90628">
      <w:rPr>
        <w:rFonts w:ascii="Calibri" w:hAnsi="Calibri"/>
        <w:color w:val="999B9E"/>
        <w:sz w:val="16"/>
        <w:szCs w:val="16"/>
      </w:rPr>
      <w:t xml:space="preserve"> 08-580 881 00 • Telefax 08-580 881 01</w:t>
    </w:r>
  </w:p>
  <w:p w:rsidR="00F9129D" w:rsidRPr="00195A7E" w:rsidRDefault="006406AB" w:rsidP="006406AB">
    <w:pPr>
      <w:jc w:val="center"/>
      <w:rPr>
        <w:rFonts w:ascii="Calibri" w:hAnsi="Calibri"/>
        <w:color w:val="999B9E"/>
        <w:sz w:val="16"/>
        <w:szCs w:val="16"/>
      </w:rPr>
    </w:pPr>
    <w:r w:rsidRPr="00E90628">
      <w:rPr>
        <w:rFonts w:ascii="Calibri" w:hAnsi="Calibri"/>
        <w:color w:val="999B9E"/>
        <w:sz w:val="16"/>
        <w:szCs w:val="16"/>
      </w:rPr>
      <w:t xml:space="preserve">E-post: sga.se@saint-gobain.com • </w:t>
    </w:r>
    <w:proofErr w:type="spellStart"/>
    <w:r w:rsidRPr="00E90628">
      <w:rPr>
        <w:rFonts w:ascii="Calibri" w:hAnsi="Calibri"/>
        <w:color w:val="999B9E"/>
        <w:sz w:val="16"/>
        <w:szCs w:val="16"/>
      </w:rPr>
      <w:t>Hemsida</w:t>
    </w:r>
    <w:proofErr w:type="spellEnd"/>
    <w:r w:rsidRPr="00E90628">
      <w:rPr>
        <w:rFonts w:ascii="Calibri" w:hAnsi="Calibri"/>
        <w:color w:val="999B9E"/>
        <w:sz w:val="16"/>
        <w:szCs w:val="16"/>
      </w:rPr>
      <w:t>: www.saint-gobain-abrasives.com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AB" w:rsidRDefault="006406A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A0" w:rsidRDefault="00B332A0">
      <w:r>
        <w:separator/>
      </w:r>
    </w:p>
  </w:footnote>
  <w:footnote w:type="continuationSeparator" w:id="0">
    <w:p w:rsidR="00B332A0" w:rsidRDefault="00B33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AB" w:rsidRDefault="006406A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9D" w:rsidRDefault="00584A44" w:rsidP="00F9129D">
    <w:pPr>
      <w:pStyle w:val="Sidhuvud"/>
      <w:tabs>
        <w:tab w:val="clear" w:pos="4153"/>
        <w:tab w:val="center" w:pos="5040"/>
      </w:tabs>
      <w:ind w:left="-42"/>
      <w:jc w:val="center"/>
    </w:pPr>
    <w:r>
      <w:rPr>
        <w:noProof/>
        <w:lang w:val="sv-SE" w:eastAsia="sv-SE"/>
      </w:rPr>
      <w:drawing>
        <wp:inline distT="0" distB="0" distL="0" distR="0">
          <wp:extent cx="1432560" cy="457200"/>
          <wp:effectExtent l="0" t="0" r="0" b="0"/>
          <wp:docPr id="1" name="Bild 1" descr="S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AB" w:rsidRDefault="006406A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71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AC"/>
    <w:rsid w:val="000E34B0"/>
    <w:rsid w:val="0015008C"/>
    <w:rsid w:val="0017559A"/>
    <w:rsid w:val="00220CDA"/>
    <w:rsid w:val="0022418B"/>
    <w:rsid w:val="003446AC"/>
    <w:rsid w:val="00584A44"/>
    <w:rsid w:val="0059783F"/>
    <w:rsid w:val="006406AB"/>
    <w:rsid w:val="006414C4"/>
    <w:rsid w:val="00882B80"/>
    <w:rsid w:val="00947F1A"/>
    <w:rsid w:val="00976641"/>
    <w:rsid w:val="009D0566"/>
    <w:rsid w:val="00A41679"/>
    <w:rsid w:val="00B332A0"/>
    <w:rsid w:val="00D81CC8"/>
    <w:rsid w:val="00DD7D92"/>
    <w:rsid w:val="00EF16A4"/>
    <w:rsid w:val="00F9129D"/>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GB"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446AC"/>
    <w:pPr>
      <w:tabs>
        <w:tab w:val="center" w:pos="4153"/>
        <w:tab w:val="right" w:pos="8306"/>
      </w:tabs>
    </w:pPr>
  </w:style>
  <w:style w:type="paragraph" w:styleId="Sidfot">
    <w:name w:val="footer"/>
    <w:basedOn w:val="Normal"/>
    <w:rsid w:val="003446AC"/>
    <w:pPr>
      <w:tabs>
        <w:tab w:val="center" w:pos="4153"/>
        <w:tab w:val="right" w:pos="8306"/>
      </w:tabs>
    </w:pPr>
  </w:style>
  <w:style w:type="character" w:styleId="Hyperlnk">
    <w:name w:val="Hyperlink"/>
    <w:rsid w:val="004D2A76"/>
    <w:rPr>
      <w:color w:val="0000FF"/>
      <w:u w:val="single"/>
    </w:rPr>
  </w:style>
  <w:style w:type="paragraph" w:styleId="Ballongtext">
    <w:name w:val="Balloon Text"/>
    <w:basedOn w:val="Normal"/>
    <w:link w:val="BallongtextChar"/>
    <w:rsid w:val="006406AB"/>
    <w:rPr>
      <w:rFonts w:ascii="Tahoma" w:hAnsi="Tahoma" w:cs="Tahoma"/>
      <w:sz w:val="16"/>
      <w:szCs w:val="16"/>
    </w:rPr>
  </w:style>
  <w:style w:type="character" w:customStyle="1" w:styleId="BallongtextChar">
    <w:name w:val="Ballongtext Char"/>
    <w:basedOn w:val="Standardstycketeckensnitt"/>
    <w:link w:val="Ballongtext"/>
    <w:rsid w:val="006406AB"/>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GB"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446AC"/>
    <w:pPr>
      <w:tabs>
        <w:tab w:val="center" w:pos="4153"/>
        <w:tab w:val="right" w:pos="8306"/>
      </w:tabs>
    </w:pPr>
  </w:style>
  <w:style w:type="paragraph" w:styleId="Sidfot">
    <w:name w:val="footer"/>
    <w:basedOn w:val="Normal"/>
    <w:rsid w:val="003446AC"/>
    <w:pPr>
      <w:tabs>
        <w:tab w:val="center" w:pos="4153"/>
        <w:tab w:val="right" w:pos="8306"/>
      </w:tabs>
    </w:pPr>
  </w:style>
  <w:style w:type="character" w:styleId="Hyperlnk">
    <w:name w:val="Hyperlink"/>
    <w:rsid w:val="004D2A76"/>
    <w:rPr>
      <w:color w:val="0000FF"/>
      <w:u w:val="single"/>
    </w:rPr>
  </w:style>
  <w:style w:type="paragraph" w:styleId="Ballongtext">
    <w:name w:val="Balloon Text"/>
    <w:basedOn w:val="Normal"/>
    <w:link w:val="BallongtextChar"/>
    <w:rsid w:val="006406AB"/>
    <w:rPr>
      <w:rFonts w:ascii="Tahoma" w:hAnsi="Tahoma" w:cs="Tahoma"/>
      <w:sz w:val="16"/>
      <w:szCs w:val="16"/>
    </w:rPr>
  </w:style>
  <w:style w:type="character" w:customStyle="1" w:styleId="BallongtextChar">
    <w:name w:val="Ballongtext Char"/>
    <w:basedOn w:val="Standardstycketeckensnitt"/>
    <w:link w:val="Ballongtext"/>
    <w:rsid w:val="006406AB"/>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195</Words>
  <Characters>1198</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Company>
  <LinksUpToDate>false</LinksUpToDate>
  <CharactersWithSpaces>1391</CharactersWithSpaces>
  <SharedDoc>false</SharedDoc>
  <HLinks>
    <vt:vector size="6" baseType="variant">
      <vt:variant>
        <vt:i4>3932275</vt:i4>
      </vt:variant>
      <vt:variant>
        <vt:i4>0</vt:i4>
      </vt:variant>
      <vt:variant>
        <vt:i4>0</vt:i4>
      </vt:variant>
      <vt:variant>
        <vt:i4>5</vt:i4>
      </vt:variant>
      <vt:variant>
        <vt:lpwstr>http://www.website.com/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M6738255</dc:creator>
  <cp:lastModifiedBy>Sverke, Anders - Saint-Gobain Abrasives AB</cp:lastModifiedBy>
  <cp:revision>18</cp:revision>
  <cp:lastPrinted>2012-08-06T11:54:00Z</cp:lastPrinted>
  <dcterms:created xsi:type="dcterms:W3CDTF">2014-11-17T10:15:00Z</dcterms:created>
  <dcterms:modified xsi:type="dcterms:W3CDTF">2015-02-24T09:47:00Z</dcterms:modified>
</cp:coreProperties>
</file>