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5F6" w:rsidRPr="003765F6" w:rsidRDefault="00FD0203" w:rsidP="003765F6">
      <w:pPr>
        <w:spacing w:line="240" w:lineRule="atLeast"/>
        <w:rPr>
          <w:b/>
          <w:bCs/>
          <w:sz w:val="22"/>
          <w:szCs w:val="22"/>
          <w:u w:val="single"/>
        </w:rPr>
      </w:pPr>
      <w:bookmarkStart w:id="0" w:name="_GoBack"/>
      <w:r>
        <w:rPr>
          <w:b/>
          <w:bCs/>
          <w:sz w:val="22"/>
          <w:szCs w:val="22"/>
          <w:u w:val="single"/>
        </w:rPr>
        <w:t xml:space="preserve">Das </w:t>
      </w:r>
      <w:r w:rsidR="003765F6" w:rsidRPr="003765F6">
        <w:rPr>
          <w:b/>
          <w:bCs/>
          <w:sz w:val="22"/>
          <w:szCs w:val="22"/>
          <w:u w:val="single"/>
        </w:rPr>
        <w:t xml:space="preserve">Grundrentengesetz verbessert </w:t>
      </w:r>
      <w:r w:rsidR="00F618A0">
        <w:rPr>
          <w:b/>
          <w:bCs/>
          <w:sz w:val="22"/>
          <w:szCs w:val="22"/>
          <w:u w:val="single"/>
        </w:rPr>
        <w:t xml:space="preserve">auch </w:t>
      </w:r>
      <w:r w:rsidR="003765F6" w:rsidRPr="003765F6">
        <w:rPr>
          <w:b/>
          <w:bCs/>
          <w:sz w:val="22"/>
          <w:szCs w:val="22"/>
          <w:u w:val="single"/>
        </w:rPr>
        <w:t xml:space="preserve">die </w:t>
      </w:r>
      <w:proofErr w:type="spellStart"/>
      <w:r w:rsidR="003765F6" w:rsidRPr="003765F6">
        <w:rPr>
          <w:b/>
          <w:bCs/>
          <w:sz w:val="22"/>
          <w:szCs w:val="22"/>
          <w:u w:val="single"/>
        </w:rPr>
        <w:t>Geringverdienerförderung</w:t>
      </w:r>
      <w:proofErr w:type="spellEnd"/>
    </w:p>
    <w:p w:rsidR="00B40726" w:rsidRPr="00FD0203" w:rsidRDefault="00FD0203" w:rsidP="003765F6">
      <w:pPr>
        <w:spacing w:line="240" w:lineRule="atLeast"/>
        <w:rPr>
          <w:b/>
          <w:bCs/>
          <w:sz w:val="28"/>
          <w:szCs w:val="28"/>
        </w:rPr>
      </w:pPr>
      <w:r w:rsidRPr="00FD0203">
        <w:rPr>
          <w:b/>
          <w:bCs/>
          <w:sz w:val="28"/>
          <w:szCs w:val="28"/>
        </w:rPr>
        <w:t>Wichtiger Schub für die betriebliche Altersversorgung</w:t>
      </w:r>
    </w:p>
    <w:p w:rsidR="00EB2EC3" w:rsidRDefault="00EB2EC3" w:rsidP="003765F6">
      <w:pPr>
        <w:spacing w:line="240" w:lineRule="atLeast"/>
        <w:rPr>
          <w:sz w:val="22"/>
          <w:szCs w:val="22"/>
        </w:rPr>
      </w:pPr>
    </w:p>
    <w:p w:rsidR="00EB2EC3" w:rsidRPr="00EB2EC3" w:rsidRDefault="00EB2EC3" w:rsidP="003765F6">
      <w:pPr>
        <w:spacing w:line="240" w:lineRule="atLeast"/>
        <w:rPr>
          <w:b/>
          <w:bCs/>
          <w:sz w:val="22"/>
          <w:szCs w:val="22"/>
        </w:rPr>
      </w:pPr>
      <w:r>
        <w:rPr>
          <w:b/>
          <w:bCs/>
          <w:sz w:val="22"/>
          <w:szCs w:val="22"/>
        </w:rPr>
        <w:t xml:space="preserve">(August 2020) </w:t>
      </w:r>
      <w:r w:rsidRPr="00EB2EC3">
        <w:rPr>
          <w:b/>
          <w:bCs/>
          <w:sz w:val="22"/>
          <w:szCs w:val="22"/>
        </w:rPr>
        <w:t xml:space="preserve">Mit einer Verdoppelung des Förderbeitrags sowie einer Anhebung der </w:t>
      </w:r>
      <w:proofErr w:type="spellStart"/>
      <w:r w:rsidRPr="00EB2EC3">
        <w:rPr>
          <w:b/>
          <w:bCs/>
          <w:sz w:val="22"/>
          <w:szCs w:val="22"/>
        </w:rPr>
        <w:t>Geringverdienergrenze</w:t>
      </w:r>
      <w:proofErr w:type="spellEnd"/>
      <w:r w:rsidRPr="00EB2EC3">
        <w:rPr>
          <w:b/>
          <w:bCs/>
          <w:sz w:val="22"/>
          <w:szCs w:val="22"/>
        </w:rPr>
        <w:t xml:space="preserve"> bringt das neue Grundrentengesetz </w:t>
      </w:r>
      <w:r w:rsidR="00F618A0">
        <w:rPr>
          <w:b/>
          <w:bCs/>
          <w:sz w:val="22"/>
          <w:szCs w:val="22"/>
        </w:rPr>
        <w:t xml:space="preserve">auch </w:t>
      </w:r>
      <w:r w:rsidRPr="00EB2EC3">
        <w:rPr>
          <w:b/>
          <w:bCs/>
          <w:sz w:val="22"/>
          <w:szCs w:val="22"/>
        </w:rPr>
        <w:t>eine echte Verbesserung für die betriebliche Altersverso</w:t>
      </w:r>
      <w:r>
        <w:rPr>
          <w:b/>
          <w:bCs/>
          <w:sz w:val="22"/>
          <w:szCs w:val="22"/>
        </w:rPr>
        <w:t>r</w:t>
      </w:r>
      <w:r w:rsidRPr="00EB2EC3">
        <w:rPr>
          <w:b/>
          <w:bCs/>
          <w:sz w:val="22"/>
          <w:szCs w:val="22"/>
        </w:rPr>
        <w:t>gung (</w:t>
      </w:r>
      <w:proofErr w:type="spellStart"/>
      <w:r w:rsidRPr="00EB2EC3">
        <w:rPr>
          <w:b/>
          <w:bCs/>
          <w:sz w:val="22"/>
          <w:szCs w:val="22"/>
        </w:rPr>
        <w:t>bAV</w:t>
      </w:r>
      <w:proofErr w:type="spellEnd"/>
      <w:r w:rsidRPr="00EB2EC3">
        <w:rPr>
          <w:b/>
          <w:bCs/>
          <w:sz w:val="22"/>
          <w:szCs w:val="22"/>
        </w:rPr>
        <w:t xml:space="preserve">). Damit ist ein </w:t>
      </w:r>
      <w:r>
        <w:rPr>
          <w:b/>
          <w:bCs/>
          <w:sz w:val="22"/>
          <w:szCs w:val="22"/>
        </w:rPr>
        <w:t>wichtiger</w:t>
      </w:r>
      <w:r w:rsidRPr="00EB2EC3">
        <w:rPr>
          <w:b/>
          <w:bCs/>
          <w:sz w:val="22"/>
          <w:szCs w:val="22"/>
        </w:rPr>
        <w:t xml:space="preserve"> Schritt getan, um </w:t>
      </w:r>
      <w:r>
        <w:rPr>
          <w:b/>
          <w:bCs/>
          <w:sz w:val="22"/>
          <w:szCs w:val="22"/>
        </w:rPr>
        <w:t xml:space="preserve">den mit dem Betriebsrentenstärkungsgesetz beschrittenen Weg fortzusetzen und </w:t>
      </w:r>
      <w:r w:rsidRPr="00EB2EC3">
        <w:rPr>
          <w:b/>
          <w:bCs/>
          <w:sz w:val="22"/>
          <w:szCs w:val="22"/>
        </w:rPr>
        <w:t xml:space="preserve">die </w:t>
      </w:r>
      <w:proofErr w:type="spellStart"/>
      <w:r w:rsidRPr="00EB2EC3">
        <w:rPr>
          <w:b/>
          <w:bCs/>
          <w:sz w:val="22"/>
          <w:szCs w:val="22"/>
        </w:rPr>
        <w:t>bAV</w:t>
      </w:r>
      <w:proofErr w:type="spellEnd"/>
      <w:r w:rsidRPr="00EB2EC3">
        <w:rPr>
          <w:b/>
          <w:bCs/>
          <w:sz w:val="22"/>
          <w:szCs w:val="22"/>
        </w:rPr>
        <w:t xml:space="preserve"> </w:t>
      </w:r>
      <w:r>
        <w:rPr>
          <w:b/>
          <w:bCs/>
          <w:sz w:val="22"/>
          <w:szCs w:val="22"/>
        </w:rPr>
        <w:t xml:space="preserve">weiter </w:t>
      </w:r>
      <w:r w:rsidRPr="00EB2EC3">
        <w:rPr>
          <w:b/>
          <w:bCs/>
          <w:sz w:val="22"/>
          <w:szCs w:val="22"/>
        </w:rPr>
        <w:t xml:space="preserve">zu </w:t>
      </w:r>
      <w:r>
        <w:rPr>
          <w:b/>
          <w:bCs/>
          <w:sz w:val="22"/>
          <w:szCs w:val="22"/>
        </w:rPr>
        <w:t>fördern</w:t>
      </w:r>
      <w:r w:rsidRPr="00EB2EC3">
        <w:rPr>
          <w:b/>
          <w:bCs/>
          <w:sz w:val="22"/>
          <w:szCs w:val="22"/>
        </w:rPr>
        <w:t>, so die SIGNAL IDUNA.</w:t>
      </w:r>
    </w:p>
    <w:p w:rsidR="00EB2EC3" w:rsidRDefault="00EB2EC3" w:rsidP="003765F6">
      <w:pPr>
        <w:spacing w:line="240" w:lineRule="atLeast"/>
        <w:rPr>
          <w:sz w:val="22"/>
          <w:szCs w:val="22"/>
        </w:rPr>
      </w:pPr>
    </w:p>
    <w:p w:rsidR="00EB2EC3" w:rsidRDefault="00EB2EC3" w:rsidP="003765F6">
      <w:pPr>
        <w:spacing w:line="240" w:lineRule="atLeast"/>
        <w:rPr>
          <w:sz w:val="22"/>
          <w:szCs w:val="22"/>
        </w:rPr>
      </w:pPr>
      <w:r>
        <w:rPr>
          <w:sz w:val="22"/>
          <w:szCs w:val="22"/>
        </w:rPr>
        <w:t xml:space="preserve">Rund zehn Millionen Arbeitnehmer arbeiten heute in typischen Niedriglohnbranchen wie </w:t>
      </w:r>
      <w:r w:rsidR="00184AB3">
        <w:rPr>
          <w:sz w:val="22"/>
          <w:szCs w:val="22"/>
        </w:rPr>
        <w:t xml:space="preserve">dem </w:t>
      </w:r>
      <w:r>
        <w:rPr>
          <w:sz w:val="22"/>
          <w:szCs w:val="22"/>
        </w:rPr>
        <w:t xml:space="preserve">Einzelhandel, </w:t>
      </w:r>
      <w:r w:rsidR="00184AB3">
        <w:rPr>
          <w:sz w:val="22"/>
          <w:szCs w:val="22"/>
        </w:rPr>
        <w:t xml:space="preserve">dem </w:t>
      </w:r>
      <w:r>
        <w:rPr>
          <w:sz w:val="22"/>
          <w:szCs w:val="22"/>
        </w:rPr>
        <w:t xml:space="preserve">Hotel- und Gaststättengewerbe oder dem Lebensmittelhandwerk. Ihnen fällt es oftmals schwer, einen Teil des eigenen Gehalts für die Altersversorgung aufzuwenden. Gleichzeitig bekommen alle Branchen zunehmend den </w:t>
      </w:r>
      <w:proofErr w:type="gramStart"/>
      <w:r>
        <w:rPr>
          <w:sz w:val="22"/>
          <w:szCs w:val="22"/>
        </w:rPr>
        <w:t>Wettbewerb</w:t>
      </w:r>
      <w:proofErr w:type="gramEnd"/>
      <w:r>
        <w:rPr>
          <w:sz w:val="22"/>
          <w:szCs w:val="22"/>
        </w:rPr>
        <w:t xml:space="preserve"> um Fachkräfte zu spüren. Folglich wächst die Bereitschaft bei Arbeitgebern, alle ihre Mitarbeiter über eine betriebliche Altersversorgung an den Betrieb zu binden. Dies ist mit dem neuen Grundrentengesetz jetzt deutlich einfacher geworden.</w:t>
      </w:r>
    </w:p>
    <w:p w:rsidR="003765F6" w:rsidRDefault="003765F6" w:rsidP="003765F6">
      <w:pPr>
        <w:spacing w:line="240" w:lineRule="atLeast"/>
        <w:rPr>
          <w:rFonts w:eastAsia="Times New Roman" w:cs="Arial"/>
          <w:sz w:val="22"/>
          <w:szCs w:val="22"/>
          <w:lang w:eastAsia="de-DE"/>
        </w:rPr>
      </w:pPr>
    </w:p>
    <w:p w:rsidR="00372275" w:rsidRPr="005C7A1F" w:rsidRDefault="00184AB3" w:rsidP="003765F6">
      <w:pPr>
        <w:spacing w:line="240" w:lineRule="atLeast"/>
        <w:rPr>
          <w:rFonts w:eastAsia="Times New Roman" w:cs="Arial"/>
          <w:sz w:val="22"/>
          <w:szCs w:val="22"/>
          <w:lang w:eastAsia="de-DE"/>
        </w:rPr>
      </w:pPr>
      <w:r>
        <w:rPr>
          <w:rFonts w:eastAsia="Times New Roman" w:cs="Arial"/>
          <w:sz w:val="22"/>
          <w:szCs w:val="22"/>
          <w:lang w:eastAsia="de-DE"/>
        </w:rPr>
        <w:t>Mit dem Betriebsrentenstärkungsgesetz wurde der</w:t>
      </w:r>
      <w:r w:rsidR="00372275" w:rsidRPr="005C7A1F">
        <w:rPr>
          <w:rFonts w:eastAsia="Times New Roman" w:cs="Arial"/>
          <w:sz w:val="22"/>
          <w:szCs w:val="22"/>
          <w:lang w:eastAsia="de-DE"/>
        </w:rPr>
        <w:t xml:space="preserve"> </w:t>
      </w:r>
      <w:proofErr w:type="spellStart"/>
      <w:r w:rsidR="00372275" w:rsidRPr="005C7A1F">
        <w:rPr>
          <w:rFonts w:eastAsia="Times New Roman" w:cs="Arial"/>
          <w:sz w:val="22"/>
          <w:szCs w:val="22"/>
          <w:lang w:eastAsia="de-DE"/>
        </w:rPr>
        <w:t>bAV</w:t>
      </w:r>
      <w:proofErr w:type="spellEnd"/>
      <w:r w:rsidR="00372275" w:rsidRPr="005C7A1F">
        <w:rPr>
          <w:rFonts w:eastAsia="Times New Roman" w:cs="Arial"/>
          <w:sz w:val="22"/>
          <w:szCs w:val="22"/>
          <w:lang w:eastAsia="de-DE"/>
        </w:rPr>
        <w:t>-Förderbetrag eingeführt</w:t>
      </w:r>
      <w:r w:rsidR="003765F6">
        <w:rPr>
          <w:rFonts w:eastAsia="Times New Roman" w:cs="Arial"/>
          <w:sz w:val="22"/>
          <w:szCs w:val="22"/>
          <w:lang w:eastAsia="de-DE"/>
        </w:rPr>
        <w:t>:</w:t>
      </w:r>
      <w:r w:rsidR="00372275">
        <w:rPr>
          <w:rFonts w:eastAsia="Times New Roman" w:cs="Arial"/>
          <w:sz w:val="22"/>
          <w:szCs w:val="22"/>
          <w:lang w:eastAsia="de-DE"/>
        </w:rPr>
        <w:t xml:space="preserve"> </w:t>
      </w:r>
      <w:r w:rsidR="00372275" w:rsidRPr="005C7A1F">
        <w:rPr>
          <w:rFonts w:eastAsia="Times New Roman" w:cs="Arial"/>
          <w:sz w:val="22"/>
          <w:szCs w:val="22"/>
          <w:lang w:eastAsia="de-DE"/>
        </w:rPr>
        <w:t>Arbeitgeber</w:t>
      </w:r>
      <w:r w:rsidR="00372275">
        <w:rPr>
          <w:rFonts w:eastAsia="Times New Roman" w:cs="Arial"/>
          <w:sz w:val="22"/>
          <w:szCs w:val="22"/>
          <w:lang w:eastAsia="de-DE"/>
        </w:rPr>
        <w:t xml:space="preserve">, die für den </w:t>
      </w:r>
      <w:r w:rsidR="00372275" w:rsidRPr="005C7A1F">
        <w:rPr>
          <w:rFonts w:eastAsia="Times New Roman" w:cs="Arial"/>
          <w:sz w:val="22"/>
          <w:szCs w:val="22"/>
          <w:lang w:eastAsia="de-DE"/>
        </w:rPr>
        <w:t xml:space="preserve">Personenkreis der Geringverdiener eine echte zusätzliche arbeitgeberfinanzierte </w:t>
      </w:r>
      <w:proofErr w:type="spellStart"/>
      <w:r>
        <w:rPr>
          <w:rFonts w:eastAsia="Times New Roman" w:cs="Arial"/>
          <w:sz w:val="22"/>
          <w:szCs w:val="22"/>
          <w:lang w:eastAsia="de-DE"/>
        </w:rPr>
        <w:t>bAV</w:t>
      </w:r>
      <w:proofErr w:type="spellEnd"/>
      <w:r w:rsidR="00372275" w:rsidRPr="005C7A1F">
        <w:rPr>
          <w:rFonts w:eastAsia="Times New Roman" w:cs="Arial"/>
          <w:sz w:val="22"/>
          <w:szCs w:val="22"/>
          <w:lang w:eastAsia="de-DE"/>
        </w:rPr>
        <w:t xml:space="preserve"> einrichten</w:t>
      </w:r>
      <w:r w:rsidR="00372275">
        <w:rPr>
          <w:rFonts w:eastAsia="Times New Roman" w:cs="Arial"/>
          <w:sz w:val="22"/>
          <w:szCs w:val="22"/>
          <w:lang w:eastAsia="de-DE"/>
        </w:rPr>
        <w:t xml:space="preserve">, erhalten </w:t>
      </w:r>
      <w:r w:rsidR="00372275" w:rsidRPr="005C7A1F">
        <w:rPr>
          <w:rFonts w:eastAsia="Times New Roman" w:cs="Arial"/>
          <w:sz w:val="22"/>
          <w:szCs w:val="22"/>
          <w:lang w:eastAsia="de-DE"/>
        </w:rPr>
        <w:t xml:space="preserve">einen Förderbetrag in Höhe von 30 </w:t>
      </w:r>
      <w:r w:rsidR="00EB2EC3">
        <w:rPr>
          <w:rFonts w:eastAsia="Times New Roman" w:cs="Arial"/>
          <w:sz w:val="22"/>
          <w:szCs w:val="22"/>
          <w:lang w:eastAsia="de-DE"/>
        </w:rPr>
        <w:t xml:space="preserve">Prozent </w:t>
      </w:r>
      <w:r w:rsidR="00372275" w:rsidRPr="005C7A1F">
        <w:rPr>
          <w:rFonts w:eastAsia="Times New Roman" w:cs="Arial"/>
          <w:sz w:val="22"/>
          <w:szCs w:val="22"/>
          <w:lang w:eastAsia="de-DE"/>
        </w:rPr>
        <w:t>des Beitrag</w:t>
      </w:r>
      <w:r w:rsidR="00372275">
        <w:rPr>
          <w:rFonts w:eastAsia="Times New Roman" w:cs="Arial"/>
          <w:sz w:val="22"/>
          <w:szCs w:val="22"/>
          <w:lang w:eastAsia="de-DE"/>
        </w:rPr>
        <w:t>s. Der Förderbetrag reduziert den Nettoaufwand für die betriebliche Altersversorgung.</w:t>
      </w:r>
      <w:r w:rsidR="003765F6">
        <w:rPr>
          <w:rFonts w:eastAsia="Times New Roman" w:cs="Arial"/>
          <w:sz w:val="22"/>
          <w:szCs w:val="22"/>
          <w:lang w:eastAsia="de-DE"/>
        </w:rPr>
        <w:t xml:space="preserve"> </w:t>
      </w:r>
    </w:p>
    <w:p w:rsidR="005C7A1F" w:rsidRDefault="00EB2EC3" w:rsidP="003765F6">
      <w:pPr>
        <w:spacing w:line="240" w:lineRule="atLeast"/>
        <w:rPr>
          <w:sz w:val="22"/>
          <w:szCs w:val="22"/>
        </w:rPr>
      </w:pPr>
      <w:r>
        <w:rPr>
          <w:sz w:val="22"/>
          <w:szCs w:val="22"/>
        </w:rPr>
        <w:t>Künftig werden</w:t>
      </w:r>
      <w:r w:rsidR="005C7A1F">
        <w:rPr>
          <w:sz w:val="22"/>
          <w:szCs w:val="22"/>
        </w:rPr>
        <w:t xml:space="preserve"> arbeitgeberfinanzierte Beiträge bis 960 Euro im Jahr monatlich förderfähig sein:</w:t>
      </w:r>
    </w:p>
    <w:p w:rsidR="003765F6" w:rsidRDefault="003765F6" w:rsidP="003765F6">
      <w:pPr>
        <w:spacing w:line="240" w:lineRule="atLeast"/>
        <w:rPr>
          <w:sz w:val="22"/>
          <w:szCs w:val="22"/>
        </w:rPr>
      </w:pPr>
    </w:p>
    <w:tbl>
      <w:tblPr>
        <w:tblStyle w:val="Gitternetztabelle5dunkelAkzent1"/>
        <w:tblW w:w="0" w:type="auto"/>
        <w:tblLook w:val="04A0" w:firstRow="1" w:lastRow="0" w:firstColumn="1" w:lastColumn="0" w:noHBand="0" w:noVBand="1"/>
      </w:tblPr>
      <w:tblGrid>
        <w:gridCol w:w="3005"/>
        <w:gridCol w:w="3005"/>
        <w:gridCol w:w="3006"/>
      </w:tblGrid>
      <w:tr w:rsidR="005C7A1F" w:rsidTr="005C7A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C7A1F" w:rsidRDefault="005C7A1F" w:rsidP="003765F6">
            <w:pPr>
              <w:spacing w:line="240" w:lineRule="atLeast"/>
              <w:jc w:val="center"/>
              <w:rPr>
                <w:sz w:val="22"/>
                <w:szCs w:val="22"/>
              </w:rPr>
            </w:pPr>
          </w:p>
        </w:tc>
        <w:tc>
          <w:tcPr>
            <w:tcW w:w="3005" w:type="dxa"/>
          </w:tcPr>
          <w:p w:rsidR="005C7A1F" w:rsidRDefault="005C7A1F" w:rsidP="003765F6">
            <w:pPr>
              <w:spacing w:line="240"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Mit Förderung </w:t>
            </w:r>
            <w:r w:rsidR="00372275">
              <w:rPr>
                <w:sz w:val="22"/>
                <w:szCs w:val="22"/>
              </w:rPr>
              <w:br/>
            </w:r>
            <w:r>
              <w:rPr>
                <w:sz w:val="22"/>
                <w:szCs w:val="22"/>
              </w:rPr>
              <w:t>nach § 100 EStG</w:t>
            </w:r>
          </w:p>
        </w:tc>
        <w:tc>
          <w:tcPr>
            <w:tcW w:w="3006" w:type="dxa"/>
          </w:tcPr>
          <w:p w:rsidR="005C7A1F" w:rsidRDefault="005C7A1F" w:rsidP="003765F6">
            <w:pPr>
              <w:spacing w:line="240"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Ohne Förderung </w:t>
            </w:r>
            <w:r w:rsidR="00372275">
              <w:rPr>
                <w:sz w:val="22"/>
                <w:szCs w:val="22"/>
              </w:rPr>
              <w:br/>
            </w:r>
            <w:r>
              <w:rPr>
                <w:sz w:val="22"/>
                <w:szCs w:val="22"/>
              </w:rPr>
              <w:t>nach § 100 EStG</w:t>
            </w:r>
          </w:p>
        </w:tc>
      </w:tr>
      <w:tr w:rsidR="005C7A1F" w:rsidTr="005C7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C7A1F" w:rsidRDefault="005C7A1F" w:rsidP="003765F6">
            <w:pPr>
              <w:spacing w:line="240" w:lineRule="atLeast"/>
              <w:rPr>
                <w:sz w:val="22"/>
                <w:szCs w:val="22"/>
              </w:rPr>
            </w:pPr>
            <w:r>
              <w:rPr>
                <w:sz w:val="22"/>
                <w:szCs w:val="22"/>
              </w:rPr>
              <w:t>Arbeitgeberbeitrag</w:t>
            </w:r>
          </w:p>
        </w:tc>
        <w:tc>
          <w:tcPr>
            <w:tcW w:w="3005" w:type="dxa"/>
          </w:tcPr>
          <w:p w:rsidR="005C7A1F" w:rsidRDefault="005C7A1F" w:rsidP="003765F6">
            <w:pPr>
              <w:spacing w:line="240" w:lineRule="atLeast"/>
              <w:jc w:val="righ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960,00 Euro</w:t>
            </w:r>
          </w:p>
        </w:tc>
        <w:tc>
          <w:tcPr>
            <w:tcW w:w="3006" w:type="dxa"/>
          </w:tcPr>
          <w:p w:rsidR="005C7A1F" w:rsidRDefault="005C7A1F" w:rsidP="003765F6">
            <w:pPr>
              <w:spacing w:line="240" w:lineRule="atLeast"/>
              <w:jc w:val="righ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960,00 Euro</w:t>
            </w:r>
          </w:p>
        </w:tc>
      </w:tr>
      <w:tr w:rsidR="005C7A1F" w:rsidTr="005C7A1F">
        <w:tc>
          <w:tcPr>
            <w:cnfStyle w:val="001000000000" w:firstRow="0" w:lastRow="0" w:firstColumn="1" w:lastColumn="0" w:oddVBand="0" w:evenVBand="0" w:oddHBand="0" w:evenHBand="0" w:firstRowFirstColumn="0" w:firstRowLastColumn="0" w:lastRowFirstColumn="0" w:lastRowLastColumn="0"/>
            <w:tcW w:w="3005" w:type="dxa"/>
          </w:tcPr>
          <w:p w:rsidR="005C7A1F" w:rsidRDefault="005C7A1F" w:rsidP="003765F6">
            <w:pPr>
              <w:spacing w:line="240" w:lineRule="atLeast"/>
              <w:rPr>
                <w:sz w:val="22"/>
                <w:szCs w:val="22"/>
              </w:rPr>
            </w:pPr>
            <w:proofErr w:type="spellStart"/>
            <w:r>
              <w:rPr>
                <w:sz w:val="22"/>
                <w:szCs w:val="22"/>
              </w:rPr>
              <w:t>bAV</w:t>
            </w:r>
            <w:proofErr w:type="spellEnd"/>
            <w:r>
              <w:rPr>
                <w:sz w:val="22"/>
                <w:szCs w:val="22"/>
              </w:rPr>
              <w:t xml:space="preserve">-Förderbetrag </w:t>
            </w:r>
          </w:p>
        </w:tc>
        <w:tc>
          <w:tcPr>
            <w:tcW w:w="3005" w:type="dxa"/>
          </w:tcPr>
          <w:p w:rsidR="005C7A1F" w:rsidRDefault="00372275" w:rsidP="003765F6">
            <w:pPr>
              <w:spacing w:line="240" w:lineRule="atLeast"/>
              <w:jc w:val="righ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288,00 Euro</w:t>
            </w:r>
          </w:p>
        </w:tc>
        <w:tc>
          <w:tcPr>
            <w:tcW w:w="3006" w:type="dxa"/>
          </w:tcPr>
          <w:p w:rsidR="005C7A1F" w:rsidRDefault="00372275" w:rsidP="003765F6">
            <w:pPr>
              <w:spacing w:line="240" w:lineRule="atLeast"/>
              <w:jc w:val="righ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0,00 Euro</w:t>
            </w:r>
          </w:p>
        </w:tc>
      </w:tr>
      <w:tr w:rsidR="00372275" w:rsidTr="005C7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72275" w:rsidRDefault="00372275" w:rsidP="003765F6">
            <w:pPr>
              <w:spacing w:line="240" w:lineRule="atLeast"/>
              <w:rPr>
                <w:sz w:val="22"/>
                <w:szCs w:val="22"/>
              </w:rPr>
            </w:pPr>
            <w:r>
              <w:rPr>
                <w:sz w:val="22"/>
                <w:szCs w:val="22"/>
              </w:rPr>
              <w:t>Nettoaufwand</w:t>
            </w:r>
          </w:p>
        </w:tc>
        <w:tc>
          <w:tcPr>
            <w:tcW w:w="3005" w:type="dxa"/>
          </w:tcPr>
          <w:p w:rsidR="00372275" w:rsidRDefault="00372275" w:rsidP="003765F6">
            <w:pPr>
              <w:spacing w:line="240" w:lineRule="atLeast"/>
              <w:jc w:val="righ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672,00 Euro</w:t>
            </w:r>
          </w:p>
        </w:tc>
        <w:tc>
          <w:tcPr>
            <w:tcW w:w="3006" w:type="dxa"/>
          </w:tcPr>
          <w:p w:rsidR="00372275" w:rsidRDefault="00372275" w:rsidP="003765F6">
            <w:pPr>
              <w:spacing w:line="240" w:lineRule="atLeast"/>
              <w:jc w:val="righ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960,00 Euro</w:t>
            </w:r>
          </w:p>
        </w:tc>
      </w:tr>
      <w:tr w:rsidR="00372275" w:rsidTr="005C7A1F">
        <w:tc>
          <w:tcPr>
            <w:cnfStyle w:val="001000000000" w:firstRow="0" w:lastRow="0" w:firstColumn="1" w:lastColumn="0" w:oddVBand="0" w:evenVBand="0" w:oddHBand="0" w:evenHBand="0" w:firstRowFirstColumn="0" w:firstRowLastColumn="0" w:lastRowFirstColumn="0" w:lastRowLastColumn="0"/>
            <w:tcW w:w="3005" w:type="dxa"/>
          </w:tcPr>
          <w:p w:rsidR="00372275" w:rsidRDefault="00372275" w:rsidP="003765F6">
            <w:pPr>
              <w:spacing w:line="240" w:lineRule="atLeast"/>
              <w:rPr>
                <w:sz w:val="22"/>
                <w:szCs w:val="22"/>
              </w:rPr>
            </w:pPr>
            <w:r>
              <w:rPr>
                <w:sz w:val="22"/>
                <w:szCs w:val="22"/>
              </w:rPr>
              <w:t>Unternehmenssteuer-</w:t>
            </w:r>
            <w:r>
              <w:rPr>
                <w:sz w:val="22"/>
                <w:szCs w:val="22"/>
              </w:rPr>
              <w:br/>
              <w:t>Ersparnis ca. 30 %</w:t>
            </w:r>
          </w:p>
        </w:tc>
        <w:tc>
          <w:tcPr>
            <w:tcW w:w="3005" w:type="dxa"/>
          </w:tcPr>
          <w:p w:rsidR="00372275" w:rsidRDefault="00372275" w:rsidP="003765F6">
            <w:pPr>
              <w:spacing w:line="240" w:lineRule="atLeast"/>
              <w:jc w:val="righ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201,60</w:t>
            </w:r>
            <w:r w:rsidR="00BD376E">
              <w:rPr>
                <w:sz w:val="22"/>
                <w:szCs w:val="22"/>
              </w:rPr>
              <w:t xml:space="preserve"> Euro</w:t>
            </w:r>
          </w:p>
        </w:tc>
        <w:tc>
          <w:tcPr>
            <w:tcW w:w="3006" w:type="dxa"/>
          </w:tcPr>
          <w:p w:rsidR="00372275" w:rsidRDefault="00372275" w:rsidP="003765F6">
            <w:pPr>
              <w:spacing w:line="240" w:lineRule="atLeast"/>
              <w:jc w:val="righ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288 Euro</w:t>
            </w:r>
          </w:p>
        </w:tc>
      </w:tr>
      <w:tr w:rsidR="00372275" w:rsidTr="005C7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72275" w:rsidRDefault="00372275" w:rsidP="003765F6">
            <w:pPr>
              <w:spacing w:line="240" w:lineRule="atLeast"/>
              <w:rPr>
                <w:sz w:val="22"/>
                <w:szCs w:val="22"/>
              </w:rPr>
            </w:pPr>
            <w:r>
              <w:rPr>
                <w:sz w:val="22"/>
                <w:szCs w:val="22"/>
              </w:rPr>
              <w:t xml:space="preserve">Nettoaufwand nach </w:t>
            </w:r>
            <w:r>
              <w:rPr>
                <w:sz w:val="22"/>
                <w:szCs w:val="22"/>
              </w:rPr>
              <w:br/>
              <w:t>Steuern</w:t>
            </w:r>
          </w:p>
        </w:tc>
        <w:tc>
          <w:tcPr>
            <w:tcW w:w="3005" w:type="dxa"/>
          </w:tcPr>
          <w:p w:rsidR="00372275" w:rsidRDefault="00372275" w:rsidP="003765F6">
            <w:pPr>
              <w:spacing w:line="240" w:lineRule="atLeast"/>
              <w:jc w:val="righ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407,40 Euro</w:t>
            </w:r>
          </w:p>
        </w:tc>
        <w:tc>
          <w:tcPr>
            <w:tcW w:w="3006" w:type="dxa"/>
          </w:tcPr>
          <w:p w:rsidR="00372275" w:rsidRDefault="00372275" w:rsidP="003765F6">
            <w:pPr>
              <w:spacing w:line="240" w:lineRule="atLeast"/>
              <w:jc w:val="righ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672,00 Euro</w:t>
            </w:r>
          </w:p>
        </w:tc>
      </w:tr>
      <w:tr w:rsidR="00372275" w:rsidTr="005C7A1F">
        <w:tc>
          <w:tcPr>
            <w:cnfStyle w:val="001000000000" w:firstRow="0" w:lastRow="0" w:firstColumn="1" w:lastColumn="0" w:oddVBand="0" w:evenVBand="0" w:oddHBand="0" w:evenHBand="0" w:firstRowFirstColumn="0" w:firstRowLastColumn="0" w:lastRowFirstColumn="0" w:lastRowLastColumn="0"/>
            <w:tcW w:w="3005" w:type="dxa"/>
          </w:tcPr>
          <w:p w:rsidR="00372275" w:rsidRDefault="00372275" w:rsidP="003765F6">
            <w:pPr>
              <w:spacing w:line="240" w:lineRule="atLeast"/>
              <w:rPr>
                <w:sz w:val="22"/>
                <w:szCs w:val="22"/>
              </w:rPr>
            </w:pPr>
            <w:r>
              <w:rPr>
                <w:sz w:val="22"/>
                <w:szCs w:val="22"/>
              </w:rPr>
              <w:t>Vorteil</w:t>
            </w:r>
          </w:p>
        </w:tc>
        <w:tc>
          <w:tcPr>
            <w:tcW w:w="3005" w:type="dxa"/>
          </w:tcPr>
          <w:p w:rsidR="00372275" w:rsidRDefault="00372275" w:rsidP="003765F6">
            <w:pPr>
              <w:spacing w:line="240" w:lineRule="atLeast"/>
              <w:jc w:val="righ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201,60</w:t>
            </w:r>
            <w:r w:rsidR="00BD376E">
              <w:rPr>
                <w:sz w:val="22"/>
                <w:szCs w:val="22"/>
              </w:rPr>
              <w:t xml:space="preserve"> Euro</w:t>
            </w:r>
          </w:p>
        </w:tc>
        <w:tc>
          <w:tcPr>
            <w:tcW w:w="3006" w:type="dxa"/>
          </w:tcPr>
          <w:p w:rsidR="00372275" w:rsidRDefault="00372275" w:rsidP="003765F6">
            <w:pPr>
              <w:spacing w:line="240" w:lineRule="atLeast"/>
              <w:jc w:val="right"/>
              <w:cnfStyle w:val="000000000000" w:firstRow="0" w:lastRow="0" w:firstColumn="0" w:lastColumn="0" w:oddVBand="0" w:evenVBand="0" w:oddHBand="0" w:evenHBand="0" w:firstRowFirstColumn="0" w:firstRowLastColumn="0" w:lastRowFirstColumn="0" w:lastRowLastColumn="0"/>
              <w:rPr>
                <w:sz w:val="22"/>
                <w:szCs w:val="22"/>
              </w:rPr>
            </w:pPr>
          </w:p>
        </w:tc>
      </w:tr>
    </w:tbl>
    <w:p w:rsidR="003765F6" w:rsidRDefault="003765F6" w:rsidP="003765F6">
      <w:pPr>
        <w:spacing w:line="240" w:lineRule="atLeast"/>
        <w:rPr>
          <w:sz w:val="22"/>
          <w:szCs w:val="22"/>
        </w:rPr>
      </w:pPr>
    </w:p>
    <w:p w:rsidR="005C7A1F" w:rsidRDefault="00184AB3" w:rsidP="003765F6">
      <w:pPr>
        <w:spacing w:line="240" w:lineRule="atLeast"/>
        <w:rPr>
          <w:sz w:val="22"/>
          <w:szCs w:val="22"/>
        </w:rPr>
      </w:pPr>
      <w:r>
        <w:rPr>
          <w:sz w:val="22"/>
          <w:szCs w:val="22"/>
        </w:rPr>
        <w:t>Darüber hinaus</w:t>
      </w:r>
      <w:r w:rsidR="00A64236">
        <w:rPr>
          <w:sz w:val="22"/>
          <w:szCs w:val="22"/>
        </w:rPr>
        <w:t xml:space="preserve"> sind die vom Arbeitgeber aufgewendeten Beiträge steuer- und sozialversicherungsfrei. Auch diese Grenz</w:t>
      </w:r>
      <w:r w:rsidR="00DE778B">
        <w:rPr>
          <w:sz w:val="22"/>
          <w:szCs w:val="22"/>
        </w:rPr>
        <w:t>e</w:t>
      </w:r>
      <w:r w:rsidR="00A64236">
        <w:rPr>
          <w:sz w:val="22"/>
          <w:szCs w:val="22"/>
        </w:rPr>
        <w:t xml:space="preserve"> wurde auf 960 Euro angehoben.</w:t>
      </w:r>
    </w:p>
    <w:p w:rsidR="003765F6" w:rsidRDefault="003765F6" w:rsidP="003765F6">
      <w:pPr>
        <w:tabs>
          <w:tab w:val="left" w:pos="2835"/>
        </w:tabs>
        <w:spacing w:line="240" w:lineRule="atLeast"/>
        <w:rPr>
          <w:sz w:val="22"/>
          <w:szCs w:val="22"/>
        </w:rPr>
      </w:pPr>
    </w:p>
    <w:p w:rsidR="005C7A1F" w:rsidRDefault="00A64236" w:rsidP="003765F6">
      <w:pPr>
        <w:tabs>
          <w:tab w:val="left" w:pos="2835"/>
        </w:tabs>
        <w:spacing w:line="240" w:lineRule="atLeast"/>
        <w:rPr>
          <w:sz w:val="22"/>
          <w:szCs w:val="22"/>
        </w:rPr>
      </w:pPr>
      <w:r>
        <w:rPr>
          <w:sz w:val="22"/>
          <w:szCs w:val="22"/>
        </w:rPr>
        <w:t xml:space="preserve">Gleichzeitig steigt </w:t>
      </w:r>
      <w:r w:rsidR="00EB2EC3">
        <w:rPr>
          <w:sz w:val="22"/>
          <w:szCs w:val="22"/>
        </w:rPr>
        <w:t>mit dem Grundrentengesetz</w:t>
      </w:r>
      <w:r>
        <w:rPr>
          <w:sz w:val="22"/>
          <w:szCs w:val="22"/>
        </w:rPr>
        <w:t xml:space="preserve"> die Einkommensgrenze von bisher 2.</w:t>
      </w:r>
      <w:r w:rsidR="00EF3BFA">
        <w:rPr>
          <w:sz w:val="22"/>
          <w:szCs w:val="22"/>
        </w:rPr>
        <w:t>2</w:t>
      </w:r>
      <w:r>
        <w:rPr>
          <w:sz w:val="22"/>
          <w:szCs w:val="22"/>
        </w:rPr>
        <w:t xml:space="preserve">00 Euro auf 2.575 Euro. </w:t>
      </w:r>
      <w:r w:rsidR="00EB2EC3">
        <w:rPr>
          <w:sz w:val="22"/>
          <w:szCs w:val="22"/>
        </w:rPr>
        <w:t>Damit erhöht sich die Zahl der förderfähigen Arbeitnehmer deutlich.</w:t>
      </w:r>
    </w:p>
    <w:p w:rsidR="000A2981" w:rsidRDefault="000A2981" w:rsidP="003765F6">
      <w:pPr>
        <w:tabs>
          <w:tab w:val="left" w:pos="2835"/>
        </w:tabs>
        <w:spacing w:line="240" w:lineRule="atLeast"/>
        <w:rPr>
          <w:sz w:val="22"/>
          <w:szCs w:val="22"/>
        </w:rPr>
      </w:pPr>
    </w:p>
    <w:p w:rsidR="00BD376E" w:rsidRDefault="00184AB3" w:rsidP="003765F6">
      <w:pPr>
        <w:spacing w:line="240" w:lineRule="atLeast"/>
        <w:rPr>
          <w:sz w:val="22"/>
          <w:szCs w:val="22"/>
        </w:rPr>
      </w:pPr>
      <w:r>
        <w:rPr>
          <w:sz w:val="22"/>
          <w:szCs w:val="22"/>
        </w:rPr>
        <w:t xml:space="preserve">Mit der SI Betriebsrente+ bietet die SIGNAL IDUNA das richtige Produkt, damit Arbeitgeber ihren Beschäftigten eine leistungsstarke </w:t>
      </w:r>
      <w:proofErr w:type="spellStart"/>
      <w:r>
        <w:rPr>
          <w:sz w:val="22"/>
          <w:szCs w:val="22"/>
        </w:rPr>
        <w:t>bAV</w:t>
      </w:r>
      <w:proofErr w:type="spellEnd"/>
      <w:r>
        <w:rPr>
          <w:sz w:val="22"/>
          <w:szCs w:val="22"/>
        </w:rPr>
        <w:t xml:space="preserve"> anbieten können und d</w:t>
      </w:r>
      <w:r w:rsidR="000D5828">
        <w:rPr>
          <w:sz w:val="22"/>
          <w:szCs w:val="22"/>
        </w:rPr>
        <w:t xml:space="preserve">ie </w:t>
      </w:r>
      <w:proofErr w:type="spellStart"/>
      <w:r w:rsidR="000D5828">
        <w:rPr>
          <w:sz w:val="22"/>
          <w:szCs w:val="22"/>
        </w:rPr>
        <w:t>Geringverdienerförderung</w:t>
      </w:r>
      <w:proofErr w:type="spellEnd"/>
      <w:r w:rsidR="000D5828">
        <w:rPr>
          <w:sz w:val="22"/>
          <w:szCs w:val="22"/>
        </w:rPr>
        <w:t xml:space="preserve"> </w:t>
      </w:r>
      <w:r>
        <w:rPr>
          <w:sz w:val="22"/>
          <w:szCs w:val="22"/>
        </w:rPr>
        <w:t xml:space="preserve">erhalten. </w:t>
      </w:r>
      <w:bookmarkEnd w:id="0"/>
    </w:p>
    <w:sectPr w:rsidR="00BD37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2"/>
    <w:rsid w:val="000930D4"/>
    <w:rsid w:val="000A2981"/>
    <w:rsid w:val="000D5828"/>
    <w:rsid w:val="00184AB3"/>
    <w:rsid w:val="00191049"/>
    <w:rsid w:val="00195042"/>
    <w:rsid w:val="00243E88"/>
    <w:rsid w:val="002964BC"/>
    <w:rsid w:val="00372275"/>
    <w:rsid w:val="003765F6"/>
    <w:rsid w:val="0040146F"/>
    <w:rsid w:val="005C7A1F"/>
    <w:rsid w:val="007F4391"/>
    <w:rsid w:val="00800C99"/>
    <w:rsid w:val="00972BFB"/>
    <w:rsid w:val="00A14278"/>
    <w:rsid w:val="00A64236"/>
    <w:rsid w:val="00B40726"/>
    <w:rsid w:val="00B74220"/>
    <w:rsid w:val="00BD376E"/>
    <w:rsid w:val="00C344E3"/>
    <w:rsid w:val="00CD2BC1"/>
    <w:rsid w:val="00DE778B"/>
    <w:rsid w:val="00EB2EC3"/>
    <w:rsid w:val="00EF3BFA"/>
    <w:rsid w:val="00F618A0"/>
    <w:rsid w:val="00FD02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290FE-83C5-4ABE-B2C5-123644C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table" w:styleId="Tabellenraster">
    <w:name w:val="Table Grid"/>
    <w:basedOn w:val="NormaleTabelle"/>
    <w:uiPriority w:val="39"/>
    <w:rsid w:val="005C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5C7A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Absatz-Standardschriftart"/>
    <w:uiPriority w:val="99"/>
    <w:unhideWhenUsed/>
    <w:rsid w:val="007F4391"/>
    <w:rPr>
      <w:color w:val="0563C1" w:themeColor="hyperlink"/>
      <w:u w:val="single"/>
    </w:rPr>
  </w:style>
  <w:style w:type="character" w:styleId="NichtaufgelsteErwhnung">
    <w:name w:val="Unresolved Mention"/>
    <w:basedOn w:val="Absatz-Standardschriftart"/>
    <w:uiPriority w:val="99"/>
    <w:semiHidden/>
    <w:unhideWhenUsed/>
    <w:rsid w:val="007F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9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3096">
          <w:marLeft w:val="0"/>
          <w:marRight w:val="0"/>
          <w:marTop w:val="0"/>
          <w:marBottom w:val="0"/>
          <w:divBdr>
            <w:top w:val="none" w:sz="0" w:space="0" w:color="auto"/>
            <w:left w:val="none" w:sz="0" w:space="0" w:color="auto"/>
            <w:bottom w:val="none" w:sz="0" w:space="0" w:color="auto"/>
            <w:right w:val="none" w:sz="0" w:space="0" w:color="auto"/>
          </w:divBdr>
          <w:divsChild>
            <w:div w:id="937441370">
              <w:marLeft w:val="0"/>
              <w:marRight w:val="0"/>
              <w:marTop w:val="0"/>
              <w:marBottom w:val="0"/>
              <w:divBdr>
                <w:top w:val="none" w:sz="0" w:space="0" w:color="auto"/>
                <w:left w:val="none" w:sz="0" w:space="0" w:color="auto"/>
                <w:bottom w:val="none" w:sz="0" w:space="0" w:color="auto"/>
                <w:right w:val="none" w:sz="0" w:space="0" w:color="auto"/>
              </w:divBdr>
              <w:divsChild>
                <w:div w:id="1390154501">
                  <w:marLeft w:val="0"/>
                  <w:marRight w:val="0"/>
                  <w:marTop w:val="0"/>
                  <w:marBottom w:val="0"/>
                  <w:divBdr>
                    <w:top w:val="none" w:sz="0" w:space="0" w:color="auto"/>
                    <w:left w:val="none" w:sz="0" w:space="0" w:color="auto"/>
                    <w:bottom w:val="none" w:sz="0" w:space="0" w:color="auto"/>
                    <w:right w:val="none" w:sz="0" w:space="0" w:color="auto"/>
                  </w:divBdr>
                  <w:divsChild>
                    <w:div w:id="123933466">
                      <w:marLeft w:val="0"/>
                      <w:marRight w:val="0"/>
                      <w:marTop w:val="0"/>
                      <w:marBottom w:val="0"/>
                      <w:divBdr>
                        <w:top w:val="none" w:sz="0" w:space="0" w:color="auto"/>
                        <w:left w:val="none" w:sz="0" w:space="0" w:color="auto"/>
                        <w:bottom w:val="none" w:sz="0" w:space="0" w:color="auto"/>
                        <w:right w:val="none" w:sz="0" w:space="0" w:color="auto"/>
                      </w:divBdr>
                      <w:divsChild>
                        <w:div w:id="1935044653">
                          <w:marLeft w:val="0"/>
                          <w:marRight w:val="0"/>
                          <w:marTop w:val="0"/>
                          <w:marBottom w:val="0"/>
                          <w:divBdr>
                            <w:top w:val="none" w:sz="0" w:space="0" w:color="auto"/>
                            <w:left w:val="none" w:sz="0" w:space="0" w:color="auto"/>
                            <w:bottom w:val="none" w:sz="0" w:space="0" w:color="auto"/>
                            <w:right w:val="none" w:sz="0" w:space="0" w:color="auto"/>
                          </w:divBdr>
                          <w:divsChild>
                            <w:div w:id="893853771">
                              <w:marLeft w:val="0"/>
                              <w:marRight w:val="0"/>
                              <w:marTop w:val="0"/>
                              <w:marBottom w:val="0"/>
                              <w:divBdr>
                                <w:top w:val="none" w:sz="0" w:space="0" w:color="auto"/>
                                <w:left w:val="none" w:sz="0" w:space="0" w:color="auto"/>
                                <w:bottom w:val="none" w:sz="0" w:space="0" w:color="auto"/>
                                <w:right w:val="none" w:sz="0" w:space="0" w:color="auto"/>
                              </w:divBdr>
                              <w:divsChild>
                                <w:div w:id="2102022725">
                                  <w:marLeft w:val="0"/>
                                  <w:marRight w:val="0"/>
                                  <w:marTop w:val="0"/>
                                  <w:marBottom w:val="0"/>
                                  <w:divBdr>
                                    <w:top w:val="none" w:sz="0" w:space="0" w:color="auto"/>
                                    <w:left w:val="none" w:sz="0" w:space="0" w:color="auto"/>
                                    <w:bottom w:val="none" w:sz="0" w:space="0" w:color="auto"/>
                                    <w:right w:val="none" w:sz="0" w:space="0" w:color="auto"/>
                                  </w:divBdr>
                                  <w:divsChild>
                                    <w:div w:id="878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2035</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Stubel</dc:creator>
  <cp:keywords/>
  <dc:description/>
  <cp:lastModifiedBy>Claus Rehse</cp:lastModifiedBy>
  <cp:revision>2</cp:revision>
  <cp:lastPrinted>2020-07-01T11:37:00Z</cp:lastPrinted>
  <dcterms:created xsi:type="dcterms:W3CDTF">2020-07-09T07:47:00Z</dcterms:created>
  <dcterms:modified xsi:type="dcterms:W3CDTF">2020-07-09T07:47:00Z</dcterms:modified>
</cp:coreProperties>
</file>