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B4F" w:rsidRDefault="00FF0B4F" w:rsidP="00FF0B4F">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bookmarkStart w:id="0" w:name="_GoBack"/>
      <w:bookmarkEnd w:id="0"/>
      <w:r>
        <w:rPr>
          <w:rFonts w:ascii="Titillium-Regular" w:hAnsi="Titillium-Regular" w:cs="Titillium-Regular"/>
          <w:sz w:val="22"/>
          <w:szCs w:val="22"/>
        </w:rPr>
        <w:tab/>
      </w:r>
    </w:p>
    <w:p w:rsidR="00FF0B4F" w:rsidRDefault="00FF0B4F" w:rsidP="00FF0B4F">
      <w:pPr>
        <w:pStyle w:val="titel"/>
        <w:jc w:val="right"/>
        <w:rPr>
          <w:rFonts w:ascii="Titillium-Regular" w:hAnsi="Titillium-Regular" w:cs="Titillium-Regular"/>
          <w:sz w:val="22"/>
          <w:szCs w:val="22"/>
        </w:rPr>
      </w:pPr>
    </w:p>
    <w:p w:rsidR="00FF0B4F" w:rsidRDefault="00FF0B4F" w:rsidP="00FF0B4F">
      <w:pPr>
        <w:pStyle w:val="titel"/>
        <w:jc w:val="right"/>
        <w:rPr>
          <w:rFonts w:ascii="Titillium-Light" w:hAnsi="Titillium-Light" w:cs="Titillium-Light"/>
          <w:sz w:val="22"/>
          <w:szCs w:val="22"/>
        </w:rPr>
      </w:pPr>
      <w:r>
        <w:rPr>
          <w:rFonts w:ascii="Titillium-Regular" w:hAnsi="Titillium-Regular" w:cs="Titillium-Regular"/>
          <w:sz w:val="22"/>
          <w:szCs w:val="22"/>
        </w:rPr>
        <w:t>Goetheanum, Dornach, Schweiz, 11. September 2019</w:t>
      </w:r>
    </w:p>
    <w:p w:rsidR="00FF0B4F" w:rsidRDefault="00FF0B4F" w:rsidP="00FF0B4F">
      <w:pPr>
        <w:pStyle w:val="titel"/>
        <w:rPr>
          <w:sz w:val="28"/>
          <w:szCs w:val="28"/>
        </w:rPr>
      </w:pPr>
    </w:p>
    <w:p w:rsidR="00FF0B4F" w:rsidRDefault="00FF0B4F" w:rsidP="00FF0B4F">
      <w:pPr>
        <w:pStyle w:val="titel"/>
        <w:spacing w:before="57"/>
        <w:rPr>
          <w:sz w:val="28"/>
          <w:szCs w:val="28"/>
        </w:rPr>
      </w:pPr>
      <w:r>
        <w:rPr>
          <w:sz w:val="28"/>
          <w:szCs w:val="28"/>
        </w:rPr>
        <w:t>«Was uns erfüllt, schenkt uns Lebenskraft»</w:t>
      </w:r>
    </w:p>
    <w:p w:rsidR="00FF0B4F" w:rsidRDefault="00FF0B4F" w:rsidP="00FF0B4F">
      <w:pPr>
        <w:pStyle w:val="titel"/>
        <w:spacing w:before="57"/>
        <w:rPr>
          <w:sz w:val="24"/>
          <w:szCs w:val="24"/>
        </w:rPr>
      </w:pPr>
      <w:r>
        <w:rPr>
          <w:sz w:val="24"/>
          <w:szCs w:val="24"/>
        </w:rPr>
        <w:t>Das Seelische wirkt auf Gesundheit und Krankheit</w:t>
      </w:r>
    </w:p>
    <w:p w:rsidR="00FF0B4F" w:rsidRDefault="00FF0B4F" w:rsidP="00FF0B4F">
      <w:pPr>
        <w:pStyle w:val="body"/>
      </w:pPr>
    </w:p>
    <w:p w:rsidR="00FF0B4F" w:rsidRDefault="00FF0B4F" w:rsidP="00FF0B4F">
      <w:pPr>
        <w:pStyle w:val="body"/>
        <w:rPr>
          <w:rFonts w:ascii="Titillium-Semibold" w:hAnsi="Titillium-Semibold" w:cs="Titillium-Semibold"/>
        </w:rPr>
      </w:pPr>
      <w:r>
        <w:rPr>
          <w:rFonts w:ascii="Titillium-Semibold" w:hAnsi="Titillium-Semibold" w:cs="Titillium-Semibold"/>
        </w:rPr>
        <w:t>Gesunden und Erkranken hängen mit der Seele des Menschen zusammen. Seelische Belastungen, Stress, Depressionen und Angstzustände bewirken nachweislich gesundheitliche Schäden. Andererseits ist die heilende Wirksamkeit der Seele bekannt.</w:t>
      </w:r>
    </w:p>
    <w:p w:rsidR="00FF0B4F" w:rsidRDefault="00FF0B4F" w:rsidP="00FF0B4F">
      <w:pPr>
        <w:pStyle w:val="body"/>
        <w:rPr>
          <w:rFonts w:ascii="Titillium-Regular" w:hAnsi="Titillium-Regular" w:cs="Titillium-Regular"/>
        </w:rPr>
      </w:pPr>
    </w:p>
    <w:p w:rsidR="00FF0B4F" w:rsidRDefault="00FF0B4F" w:rsidP="00FF0B4F">
      <w:pPr>
        <w:pStyle w:val="body"/>
        <w:rPr>
          <w:rFonts w:ascii="Titillium-Regular" w:hAnsi="Titillium-Regular" w:cs="Titillium-Regular"/>
        </w:rPr>
      </w:pPr>
      <w:r>
        <w:rPr>
          <w:rFonts w:ascii="Titillium-Regular" w:hAnsi="Titillium-Regular" w:cs="Titillium-Regular"/>
        </w:rPr>
        <w:t xml:space="preserve">Die psychischen Gesundheitsstörungen deutscher Schülerinnen und Schüler sowie die Selbstmordrate junger US-Amerikanerinnen verdoppelten sich in den letzten zehn Jahren. Im mittleren Lebensalter bilden seelische Belastungen ein zentrales Thema, besonders im Beruf oder durch erlebte Krisen und Traumata. Auch das Alter ist für den Menschen seelisch herausfordernd: In einigen Ländern ist die Suizidrate bei 85- bis 90-Jährigen am höchsten. </w:t>
      </w:r>
    </w:p>
    <w:p w:rsidR="00FF0B4F" w:rsidRDefault="00FF0B4F" w:rsidP="00FF0B4F">
      <w:pPr>
        <w:pStyle w:val="body"/>
        <w:rPr>
          <w:rFonts w:ascii="Titillium-Regular" w:hAnsi="Titillium-Regular" w:cs="Titillium-Regular"/>
        </w:rPr>
      </w:pPr>
    </w:p>
    <w:p w:rsidR="00FF0B4F" w:rsidRDefault="00FF0B4F" w:rsidP="00FF0B4F">
      <w:pPr>
        <w:pStyle w:val="body"/>
        <w:rPr>
          <w:rFonts w:ascii="Titillium-Regular" w:hAnsi="Titillium-Regular" w:cs="Titillium-Regular"/>
        </w:rPr>
      </w:pPr>
      <w:r>
        <w:rPr>
          <w:rFonts w:ascii="Titillium-Regular" w:hAnsi="Titillium-Regular" w:cs="Titillium-Regular"/>
        </w:rPr>
        <w:t xml:space="preserve">Psychische Erkrankungen weisen auf ein gestörtes Verhältnis des Menschen zu sich und zu seiner Umwelt hin. Für ein gesundes Leben braucht es einen rhythmischen Wechsel zwischen Innenschau und Welt-Zugewandtheit. Geraten die beiden Pole Innen und Außen in eine Einseitigkeit, wirkt sich das auf die seelisch-leiblichen Resonanzen des Menschen aus. Bereits in Schwangerschaft und früher Kindheit bewirkt ‹toxischer Stress› eine Disposition zu chronischen Erkrankungen in der gesamten Lebensspanne. Mögliche Folgen sind beispielsweise Bluthochdruck und Stoffwechselerkrankungen. </w:t>
      </w:r>
    </w:p>
    <w:p w:rsidR="00FF0B4F" w:rsidRDefault="00FF0B4F" w:rsidP="00FF0B4F">
      <w:pPr>
        <w:pStyle w:val="body"/>
        <w:rPr>
          <w:rFonts w:ascii="Titillium-Regular" w:hAnsi="Titillium-Regular" w:cs="Titillium-Regular"/>
        </w:rPr>
      </w:pPr>
    </w:p>
    <w:p w:rsidR="00FF0B4F" w:rsidRDefault="00FF0B4F" w:rsidP="00FF0B4F">
      <w:pPr>
        <w:pStyle w:val="body"/>
        <w:rPr>
          <w:rFonts w:ascii="Titillium-Regular" w:hAnsi="Titillium-Regular" w:cs="Titillium-Regular"/>
        </w:rPr>
      </w:pPr>
      <w:r>
        <w:rPr>
          <w:rFonts w:ascii="Titillium-Regular" w:hAnsi="Titillium-Regular" w:cs="Titillium-Regular"/>
        </w:rPr>
        <w:t>«Die menschliche Seele steht heute im Mittelpunkt, wenn wir von den wichtigsten Ursachen des Erkrankens – und Gesundens! – in Ländern mit westlichem Lebensstil sprechen», so Matthias Girke und Georg Soldner, Leiter der Medizinischen Sektion am Goetheanum. «Wenn uns etwas erfüllt, dann schenkt uns das Lebenskraft.» Die heilende Wirkung der Seele wird unterstützt durch Anwendungen der Anthroposophischen Medizin und ihrer Therapien sowie der meditativen Praxis.</w:t>
      </w:r>
    </w:p>
    <w:p w:rsidR="00FF0B4F" w:rsidRDefault="00FF0B4F" w:rsidP="00FF0B4F">
      <w:pPr>
        <w:pStyle w:val="body"/>
        <w:jc w:val="right"/>
        <w:rPr>
          <w:rFonts w:ascii="Titillium-Regular" w:hAnsi="Titillium-Regular" w:cs="Titillium-Regular"/>
        </w:rPr>
      </w:pPr>
      <w:r>
        <w:rPr>
          <w:rFonts w:ascii="Titillium-Regular" w:hAnsi="Titillium-Regular" w:cs="Titillium-Regular"/>
        </w:rPr>
        <w:t>(1713 Zeichen/SJ)</w:t>
      </w:r>
    </w:p>
    <w:p w:rsidR="00FF0B4F" w:rsidRDefault="00FF0B4F" w:rsidP="00FF0B4F">
      <w:pPr>
        <w:pStyle w:val="Flietext105125"/>
        <w:spacing w:before="113" w:after="0"/>
        <w:rPr>
          <w:rFonts w:ascii="Titillium-Regular" w:hAnsi="Titillium-Regular" w:cs="Titillium-Regular"/>
          <w:sz w:val="22"/>
          <w:szCs w:val="22"/>
        </w:rPr>
      </w:pPr>
      <w:r>
        <w:rPr>
          <w:rFonts w:ascii="Titillium-Bold" w:hAnsi="Titillium-Bold" w:cs="Titillium-Bold"/>
          <w:b/>
          <w:bCs/>
          <w:sz w:val="22"/>
          <w:szCs w:val="22"/>
        </w:rPr>
        <w:t>Tagung</w:t>
      </w:r>
      <w:r>
        <w:rPr>
          <w:rFonts w:ascii="Titillium-Regular" w:hAnsi="Titillium-Regular" w:cs="Titillium-Regular"/>
          <w:sz w:val="22"/>
          <w:szCs w:val="22"/>
        </w:rPr>
        <w:t xml:space="preserve"> Menschenseele! Motion and Emotion – Living Resonance, 12. bis 15. September 2019, Goetheanum</w:t>
      </w:r>
    </w:p>
    <w:p w:rsidR="00FF0B4F" w:rsidRDefault="00FF0B4F" w:rsidP="00FF0B4F">
      <w:pPr>
        <w:pStyle w:val="Flietext105125"/>
        <w:spacing w:before="113" w:after="0"/>
        <w:rPr>
          <w:rFonts w:ascii="Titillium-Regular" w:hAnsi="Titillium-Regular" w:cs="Titillium-Regular"/>
          <w:sz w:val="22"/>
          <w:szCs w:val="22"/>
        </w:rPr>
      </w:pPr>
      <w:r>
        <w:rPr>
          <w:rFonts w:ascii="Titillium-Bold" w:hAnsi="Titillium-Bold" w:cs="Titillium-Bold"/>
          <w:b/>
          <w:bCs/>
          <w:sz w:val="22"/>
          <w:szCs w:val="22"/>
        </w:rPr>
        <w:t>Web</w:t>
      </w:r>
      <w:r>
        <w:rPr>
          <w:rFonts w:ascii="Titillium-Regular" w:hAnsi="Titillium-Regular" w:cs="Titillium-Regular"/>
          <w:sz w:val="22"/>
          <w:szCs w:val="22"/>
        </w:rPr>
        <w:t xml:space="preserve"> www.goetheanum.org/tagungen/menschenseele-motion-and-emotion-living-resonance</w:t>
      </w:r>
    </w:p>
    <w:p w:rsidR="00FF0B4F" w:rsidRDefault="00FF0B4F" w:rsidP="00FF0B4F">
      <w:pPr>
        <w:pStyle w:val="Flietext105125"/>
        <w:spacing w:before="680" w:after="0"/>
        <w:jc w:val="left"/>
        <w:rPr>
          <w:rFonts w:ascii="Titillium-Regular" w:hAnsi="Titillium-Regular" w:cs="Titillium-Regular"/>
          <w:sz w:val="22"/>
          <w:szCs w:val="22"/>
        </w:rPr>
      </w:pPr>
      <w:r>
        <w:rPr>
          <w:rFonts w:ascii="Titillium-Bold" w:hAnsi="Titillium-Bold" w:cs="Titillium-Bold"/>
          <w:b/>
          <w:bCs/>
          <w:sz w:val="22"/>
          <w:szCs w:val="22"/>
        </w:rPr>
        <w:t>Ansprechpartnerin</w:t>
      </w:r>
      <w:r>
        <w:rPr>
          <w:rFonts w:ascii="Titillium-Regular" w:hAnsi="Titillium-Regular" w:cs="Titillium-Regular"/>
          <w:sz w:val="22"/>
          <w:szCs w:val="22"/>
        </w:rPr>
        <w:br/>
        <w:t>Ariane Totzke, Tel. +41 61 706 44 83, ariane.totzke@medsektion-goetheanum.ch</w:t>
      </w:r>
    </w:p>
    <w:p w:rsidR="00A12C42" w:rsidRDefault="00A12C42"/>
    <w:sectPr w:rsidR="00A12C42" w:rsidSect="00FF0B4F">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FazetaSans-Regular">
    <w:altName w:val="Times New Roman"/>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B4F"/>
    <w:rsid w:val="0048742D"/>
    <w:rsid w:val="006B372A"/>
    <w:rsid w:val="00A12C42"/>
    <w:rsid w:val="00EC6BFC"/>
    <w:rsid w:val="00FF0B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FF0B4F"/>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FF0B4F"/>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Flietext105125">
    <w:name w:val="Fließtext 10.5/12.5"/>
    <w:basedOn w:val="Standard"/>
    <w:uiPriority w:val="99"/>
    <w:rsid w:val="00FF0B4F"/>
    <w:pPr>
      <w:widowControl w:val="0"/>
      <w:autoSpaceDE w:val="0"/>
      <w:autoSpaceDN w:val="0"/>
      <w:adjustRightInd w:val="0"/>
      <w:spacing w:after="85" w:line="250" w:lineRule="atLeast"/>
      <w:jc w:val="both"/>
      <w:textAlignment w:val="center"/>
    </w:pPr>
    <w:rPr>
      <w:rFonts w:ascii="FazetaSans-Regular" w:hAnsi="FazetaSans-Regular" w:cs="FazetaSans-Regular"/>
      <w:color w:val="000000"/>
      <w:sz w:val="21"/>
      <w:szCs w:val="21"/>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FF0B4F"/>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FF0B4F"/>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Flietext105125">
    <w:name w:val="Fließtext 10.5/12.5"/>
    <w:basedOn w:val="Standard"/>
    <w:uiPriority w:val="99"/>
    <w:rsid w:val="00FF0B4F"/>
    <w:pPr>
      <w:widowControl w:val="0"/>
      <w:autoSpaceDE w:val="0"/>
      <w:autoSpaceDN w:val="0"/>
      <w:adjustRightInd w:val="0"/>
      <w:spacing w:after="85" w:line="250" w:lineRule="atLeast"/>
      <w:jc w:val="both"/>
      <w:textAlignment w:val="center"/>
    </w:pPr>
    <w:rPr>
      <w:rFonts w:ascii="FazetaSans-Regular" w:hAnsi="FazetaSans-Regular" w:cs="FazetaSans-Regular"/>
      <w:color w:val="000000"/>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1890</Characters>
  <Application>Microsoft Macintosh Word</Application>
  <DocSecurity>0</DocSecurity>
  <Lines>15</Lines>
  <Paragraphs>4</Paragraphs>
  <ScaleCrop>false</ScaleCrop>
  <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2019-09-10T12:48:00Z</dcterms:created>
  <dcterms:modified xsi:type="dcterms:W3CDTF">2019-09-10T12:48:00Z</dcterms:modified>
</cp:coreProperties>
</file>