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E6DCD" w14:textId="03ECD4E6" w:rsidR="00C43120" w:rsidRDefault="00672214">
      <w:pPr>
        <w:pStyle w:val="titel"/>
        <w:rPr>
          <w:rFonts w:ascii="Titillium-Regular" w:hAnsi="Titillium-Regular" w:cs="Titillium-Regular"/>
          <w:sz w:val="22"/>
          <w:szCs w:val="22"/>
        </w:rPr>
      </w:pPr>
      <w:r>
        <w:rPr>
          <w:rFonts w:ascii="Titillium-Regular" w:hAnsi="Titillium-Regular" w:cs="Titillium-Regular"/>
          <w:sz w:val="22"/>
          <w:szCs w:val="22"/>
        </w:rPr>
        <w:t xml:space="preserve">KOMMUNIKATION AM </w:t>
      </w:r>
      <w:r w:rsidR="00C25CA2">
        <w:rPr>
          <w:rFonts w:ascii="Titillium-Regular" w:hAnsi="Titillium-Regular" w:cs="Titillium-Regular"/>
          <w:sz w:val="22"/>
          <w:szCs w:val="22"/>
        </w:rPr>
        <w:t>GOETHEANUM</w:t>
      </w:r>
    </w:p>
    <w:p w14:paraId="6FB12A1C" w14:textId="77777777" w:rsidR="00C25CA2" w:rsidRDefault="00C25CA2">
      <w:pPr>
        <w:pStyle w:val="titel"/>
        <w:rPr>
          <w:rFonts w:ascii="Titillium-Regular" w:hAnsi="Titillium-Regular" w:cs="Titillium-Regular"/>
          <w:sz w:val="22"/>
          <w:szCs w:val="22"/>
        </w:rPr>
      </w:pPr>
    </w:p>
    <w:p w14:paraId="26704677" w14:textId="77777777" w:rsidR="00C25CA2" w:rsidRPr="00C25CA2" w:rsidRDefault="00C25CA2" w:rsidP="00C25CA2">
      <w:pPr>
        <w:widowControl w:val="0"/>
        <w:autoSpaceDE w:val="0"/>
        <w:autoSpaceDN w:val="0"/>
        <w:adjustRightInd w:val="0"/>
        <w:spacing w:line="300" w:lineRule="atLeast"/>
        <w:jc w:val="right"/>
        <w:textAlignment w:val="center"/>
        <w:rPr>
          <w:rFonts w:ascii="Titillium-Light" w:hAnsi="Titillium-Light" w:cs="Titillium-Light"/>
          <w:color w:val="000000"/>
          <w:sz w:val="22"/>
          <w:szCs w:val="22"/>
          <w:lang w:eastAsia="ja-JP"/>
        </w:rPr>
      </w:pPr>
      <w:r w:rsidRPr="00C25CA2">
        <w:rPr>
          <w:rFonts w:ascii="Titillium-Regular" w:hAnsi="Titillium-Regular" w:cs="Titillium-Regular"/>
          <w:color w:val="000000"/>
          <w:sz w:val="22"/>
          <w:szCs w:val="22"/>
          <w:lang w:eastAsia="ja-JP"/>
        </w:rPr>
        <w:tab/>
        <w:t>Goetheanum, Dornach, 24. März 2018</w:t>
      </w:r>
    </w:p>
    <w:p w14:paraId="3C4BFE59" w14:textId="77777777" w:rsidR="00C25CA2" w:rsidRPr="00C25CA2" w:rsidRDefault="00C25CA2" w:rsidP="00C25CA2">
      <w:pPr>
        <w:widowControl w:val="0"/>
        <w:autoSpaceDE w:val="0"/>
        <w:autoSpaceDN w:val="0"/>
        <w:adjustRightInd w:val="0"/>
        <w:spacing w:line="300" w:lineRule="atLeast"/>
        <w:textAlignment w:val="center"/>
        <w:rPr>
          <w:rFonts w:ascii="Titillium-Semibold" w:hAnsi="Titillium-Semibold" w:cs="Titillium-Semibold"/>
          <w:color w:val="000000"/>
          <w:sz w:val="28"/>
          <w:szCs w:val="28"/>
          <w:lang w:eastAsia="ja-JP"/>
        </w:rPr>
      </w:pPr>
    </w:p>
    <w:p w14:paraId="4A69823C" w14:textId="77777777" w:rsidR="00C25CA2" w:rsidRPr="00C25CA2" w:rsidRDefault="00C25CA2" w:rsidP="00C25CA2">
      <w:pPr>
        <w:widowControl w:val="0"/>
        <w:autoSpaceDE w:val="0"/>
        <w:autoSpaceDN w:val="0"/>
        <w:adjustRightInd w:val="0"/>
        <w:spacing w:before="57" w:line="300" w:lineRule="atLeast"/>
        <w:textAlignment w:val="center"/>
        <w:rPr>
          <w:rFonts w:ascii="Titillium-Semibold" w:hAnsi="Titillium-Semibold" w:cs="Titillium-Semibold"/>
          <w:color w:val="000000"/>
          <w:sz w:val="28"/>
          <w:szCs w:val="28"/>
          <w:lang w:eastAsia="ja-JP"/>
        </w:rPr>
      </w:pPr>
      <w:r w:rsidRPr="00C25CA2">
        <w:rPr>
          <w:rFonts w:ascii="Titillium-Semibold" w:hAnsi="Titillium-Semibold" w:cs="Titillium-Semibold"/>
          <w:color w:val="000000"/>
          <w:sz w:val="28"/>
          <w:szCs w:val="28"/>
          <w:lang w:eastAsia="ja-JP"/>
        </w:rPr>
        <w:t>Generalversammlung 2018</w:t>
      </w:r>
    </w:p>
    <w:p w14:paraId="4CB612D6" w14:textId="77777777" w:rsidR="00C25CA2" w:rsidRPr="00C25CA2" w:rsidRDefault="00C25CA2" w:rsidP="00C25CA2">
      <w:pPr>
        <w:widowControl w:val="0"/>
        <w:autoSpaceDE w:val="0"/>
        <w:autoSpaceDN w:val="0"/>
        <w:adjustRightInd w:val="0"/>
        <w:spacing w:before="57" w:line="300" w:lineRule="atLeast"/>
        <w:textAlignment w:val="center"/>
        <w:rPr>
          <w:rFonts w:ascii="Titillium-Semibold" w:hAnsi="Titillium-Semibold" w:cs="Titillium-Semibold"/>
          <w:color w:val="000000"/>
          <w:lang w:eastAsia="ja-JP"/>
        </w:rPr>
      </w:pPr>
      <w:r w:rsidRPr="00C25CA2">
        <w:rPr>
          <w:rFonts w:ascii="Titillium-Semibold" w:hAnsi="Titillium-Semibold" w:cs="Titillium-Semibold"/>
          <w:color w:val="000000"/>
          <w:lang w:eastAsia="ja-JP"/>
        </w:rPr>
        <w:t>Rehabilitierung von Elisabeth Vreede und Ita Wegman</w:t>
      </w:r>
    </w:p>
    <w:p w14:paraId="7FFD69D0" w14:textId="77777777" w:rsidR="00C25CA2" w:rsidRPr="00C25CA2" w:rsidRDefault="00C25CA2" w:rsidP="00C25CA2">
      <w:pPr>
        <w:widowControl w:val="0"/>
        <w:autoSpaceDE w:val="0"/>
        <w:autoSpaceDN w:val="0"/>
        <w:adjustRightInd w:val="0"/>
        <w:spacing w:before="57" w:line="300" w:lineRule="atLeast"/>
        <w:textAlignment w:val="center"/>
        <w:rPr>
          <w:rFonts w:ascii="Titillium-Regular" w:hAnsi="Titillium-Regular" w:cs="Titillium-Regular"/>
          <w:color w:val="000000"/>
          <w:spacing w:val="1"/>
          <w:sz w:val="22"/>
          <w:szCs w:val="22"/>
          <w:lang w:eastAsia="ja-JP"/>
        </w:rPr>
      </w:pPr>
      <w:r w:rsidRPr="00C25CA2">
        <w:rPr>
          <w:rFonts w:ascii="Titillium-Semibold" w:hAnsi="Titillium-Semibold" w:cs="Titillium-Semibold"/>
          <w:color w:val="000000"/>
          <w:lang w:eastAsia="ja-JP"/>
        </w:rPr>
        <w:t>Keine Bestätigung von Paul Mackay und Bodo von Plato</w:t>
      </w:r>
      <w:r w:rsidRPr="00C25CA2">
        <w:rPr>
          <w:rFonts w:ascii="Titillium-Semibold" w:hAnsi="Titillium-Semibold" w:cs="Titillium-Semibold"/>
          <w:color w:val="000000"/>
          <w:lang w:eastAsia="ja-JP"/>
        </w:rPr>
        <w:br/>
      </w:r>
    </w:p>
    <w:p w14:paraId="37D15B1B" w14:textId="77777777" w:rsidR="00C25CA2" w:rsidRPr="00C25CA2" w:rsidRDefault="00C25CA2" w:rsidP="00C25CA2">
      <w:pPr>
        <w:widowControl w:val="0"/>
        <w:autoSpaceDE w:val="0"/>
        <w:autoSpaceDN w:val="0"/>
        <w:adjustRightInd w:val="0"/>
        <w:spacing w:line="288" w:lineRule="auto"/>
        <w:jc w:val="both"/>
        <w:textAlignment w:val="center"/>
        <w:rPr>
          <w:rFonts w:ascii="Titillium-Regular" w:hAnsi="Titillium-Regular" w:cs="Titillium-Regular"/>
          <w:color w:val="000000"/>
          <w:spacing w:val="1"/>
          <w:sz w:val="22"/>
          <w:szCs w:val="22"/>
          <w:lang w:eastAsia="ja-JP"/>
        </w:rPr>
      </w:pPr>
      <w:r w:rsidRPr="00C25CA2">
        <w:rPr>
          <w:rFonts w:ascii="Titillium-Regular" w:hAnsi="Titillium-Regular" w:cs="Titillium-Regular"/>
          <w:color w:val="000000"/>
          <w:spacing w:val="1"/>
          <w:sz w:val="22"/>
          <w:szCs w:val="22"/>
          <w:lang w:eastAsia="ja-JP"/>
        </w:rPr>
        <w:t xml:space="preserve">Die Generalversammlung der Allgemeinen Anthroposophischen Gesellschaft hat am 24. März 2018 Elisabeth Vreede und Ita Wegman – zwei </w:t>
      </w:r>
      <w:bookmarkStart w:id="0" w:name="_GoBack"/>
      <w:bookmarkEnd w:id="0"/>
      <w:r w:rsidRPr="00C25CA2">
        <w:rPr>
          <w:rFonts w:ascii="Titillium-Regular" w:hAnsi="Titillium-Regular" w:cs="Titillium-Regular"/>
          <w:color w:val="000000"/>
          <w:spacing w:val="1"/>
          <w:sz w:val="22"/>
          <w:szCs w:val="22"/>
          <w:lang w:eastAsia="ja-JP"/>
        </w:rPr>
        <w:t xml:space="preserve">ihrer Gründungsvorstände – rehabilitiert. Zugleich wurde der Beschluss zur Abberufung von 1935 aufgehoben. Die Generalversammlung beschloss mit großer Mehrheit, drei Gegenstimmen und 17 Enthaltungen ihre Rehabilitierung. Zuvor wurden Leben, Wirken und Impulse der beiden für die Gesellschaft prägenden Persönlichkeiten gewürdigt. </w:t>
      </w:r>
    </w:p>
    <w:p w14:paraId="75A0EF1A" w14:textId="77777777" w:rsidR="00C25CA2" w:rsidRPr="00C25CA2" w:rsidRDefault="00C25CA2" w:rsidP="00C25CA2">
      <w:pPr>
        <w:widowControl w:val="0"/>
        <w:autoSpaceDE w:val="0"/>
        <w:autoSpaceDN w:val="0"/>
        <w:adjustRightInd w:val="0"/>
        <w:spacing w:line="288" w:lineRule="auto"/>
        <w:jc w:val="both"/>
        <w:textAlignment w:val="center"/>
        <w:rPr>
          <w:rFonts w:ascii="Titillium-Regular" w:hAnsi="Titillium-Regular" w:cs="Titillium-Regular"/>
          <w:color w:val="000000"/>
          <w:spacing w:val="1"/>
          <w:sz w:val="22"/>
          <w:szCs w:val="22"/>
          <w:lang w:eastAsia="ja-JP"/>
        </w:rPr>
      </w:pPr>
    </w:p>
    <w:p w14:paraId="3A019F8C" w14:textId="77777777" w:rsidR="00C25CA2" w:rsidRPr="00C25CA2" w:rsidRDefault="00C25CA2" w:rsidP="00C25CA2">
      <w:pPr>
        <w:widowControl w:val="0"/>
        <w:autoSpaceDE w:val="0"/>
        <w:autoSpaceDN w:val="0"/>
        <w:adjustRightInd w:val="0"/>
        <w:spacing w:line="288" w:lineRule="auto"/>
        <w:jc w:val="both"/>
        <w:textAlignment w:val="center"/>
        <w:rPr>
          <w:rFonts w:ascii="Titillium-Regular" w:hAnsi="Titillium-Regular" w:cs="Titillium-Regular"/>
          <w:color w:val="000000"/>
          <w:spacing w:val="1"/>
          <w:sz w:val="22"/>
          <w:szCs w:val="22"/>
          <w:lang w:eastAsia="ja-JP"/>
        </w:rPr>
      </w:pPr>
      <w:r w:rsidRPr="00C25CA2">
        <w:rPr>
          <w:rFonts w:ascii="Titillium-Regular" w:hAnsi="Titillium-Regular" w:cs="Titillium-Regular"/>
          <w:color w:val="000000"/>
          <w:spacing w:val="1"/>
          <w:sz w:val="22"/>
          <w:szCs w:val="22"/>
          <w:lang w:eastAsia="ja-JP"/>
        </w:rPr>
        <w:t>Nicht bestätigt wurde in derselben Versammlung die Verlängerung der Amtszeit der beiden Vorstandsmitglieder Paul Mackay und Bodo von Plato. Vor sieben Jahren wurde die lebenslange Amtszeit eines Vorstandsmitglieds der Allgemeinen Anthroposophischen Gesellschaft durch eine siebenjährige Amtsperiode ersetzt. In diesem Jahr stand die Bestätigung von Paul Mackay und Bodo von Plato zur Abstimmung an – die Generalversammlung ist diesem Anliegen mehrheitlich nicht gefolgt: Paul Mackay erhielt bei 937 gültigen Stimmen mit 467 Nein-Stimmen bei 408 Ja-Stimmen und 62 Enthaltungen nicht die erforderliche Mehrheit; Bodo von Plato erhielt bei 940 gültigen Stimmen 486 Nein-Stimmen bei 398 Ja-Stimmen und 56 Enthaltungen.</w:t>
      </w:r>
    </w:p>
    <w:p w14:paraId="6B52954C" w14:textId="77777777" w:rsidR="00C25CA2" w:rsidRPr="00C25CA2" w:rsidRDefault="00C25CA2" w:rsidP="00C25CA2">
      <w:pPr>
        <w:widowControl w:val="0"/>
        <w:autoSpaceDE w:val="0"/>
        <w:autoSpaceDN w:val="0"/>
        <w:adjustRightInd w:val="0"/>
        <w:spacing w:line="288" w:lineRule="auto"/>
        <w:jc w:val="both"/>
        <w:textAlignment w:val="center"/>
        <w:rPr>
          <w:rFonts w:ascii="Titillium-Regular" w:hAnsi="Titillium-Regular" w:cs="Titillium-Regular"/>
          <w:color w:val="000000"/>
          <w:spacing w:val="1"/>
          <w:sz w:val="22"/>
          <w:szCs w:val="22"/>
          <w:lang w:eastAsia="ja-JP"/>
        </w:rPr>
      </w:pPr>
    </w:p>
    <w:p w14:paraId="5A3683D6" w14:textId="77777777" w:rsidR="00C25CA2" w:rsidRPr="00C25CA2" w:rsidRDefault="00C25CA2" w:rsidP="00C25CA2">
      <w:pPr>
        <w:widowControl w:val="0"/>
        <w:autoSpaceDE w:val="0"/>
        <w:autoSpaceDN w:val="0"/>
        <w:adjustRightInd w:val="0"/>
        <w:spacing w:line="288" w:lineRule="auto"/>
        <w:jc w:val="both"/>
        <w:textAlignment w:val="center"/>
        <w:rPr>
          <w:rFonts w:ascii="Titillium-Regular" w:hAnsi="Titillium-Regular" w:cs="Titillium-Regular"/>
          <w:color w:val="000000"/>
          <w:spacing w:val="1"/>
          <w:sz w:val="22"/>
          <w:szCs w:val="22"/>
          <w:lang w:eastAsia="ja-JP"/>
        </w:rPr>
      </w:pPr>
      <w:r w:rsidRPr="00C25CA2">
        <w:rPr>
          <w:rFonts w:ascii="Titillium-Regular" w:hAnsi="Titillium-Regular" w:cs="Titillium-Regular"/>
          <w:color w:val="000000"/>
          <w:spacing w:val="1"/>
          <w:sz w:val="22"/>
          <w:szCs w:val="22"/>
          <w:lang w:eastAsia="ja-JP"/>
        </w:rPr>
        <w:t>Der Vorstand der Allgemeinen Anthroposophischen Gesellschaft besteht damit ab sofort – nach der geplanten Emeritierung von Seija Zimmermann, die Aufgaben in Finnland übernehmen wird – aus Justus Wittich, Joan Sleigh, Constanza Kaliks und Matthias Girke.</w:t>
      </w:r>
    </w:p>
    <w:p w14:paraId="786C9310" w14:textId="77777777" w:rsidR="00C25CA2" w:rsidRPr="00C25CA2" w:rsidRDefault="00C25CA2" w:rsidP="00C25CA2">
      <w:pPr>
        <w:widowControl w:val="0"/>
        <w:autoSpaceDE w:val="0"/>
        <w:autoSpaceDN w:val="0"/>
        <w:adjustRightInd w:val="0"/>
        <w:spacing w:line="288" w:lineRule="auto"/>
        <w:jc w:val="right"/>
        <w:textAlignment w:val="center"/>
        <w:rPr>
          <w:rFonts w:ascii="Titillium-Regular" w:hAnsi="Titillium-Regular" w:cs="Titillium-Regular"/>
          <w:color w:val="000000"/>
          <w:sz w:val="22"/>
          <w:szCs w:val="22"/>
          <w:lang w:eastAsia="ja-JP"/>
        </w:rPr>
      </w:pPr>
      <w:r w:rsidRPr="00C25CA2">
        <w:rPr>
          <w:rFonts w:ascii="Titillium-Regular" w:hAnsi="Titillium-Regular" w:cs="Titillium-Regular"/>
          <w:color w:val="000000"/>
          <w:sz w:val="22"/>
          <w:szCs w:val="22"/>
          <w:lang w:eastAsia="ja-JP"/>
        </w:rPr>
        <w:t>(1428 Zeichen/SJ)</w:t>
      </w:r>
    </w:p>
    <w:p w14:paraId="7852C359"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1A1D14F6"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68B9DCEF"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3D5DA62D"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4CBCCEA9"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0250F9B9"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7788D6E4"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57A8DADF"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03E1791A"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7BEF96FC"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318038C2" w14:textId="77777777" w:rsidR="00C25CA2" w:rsidRP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p>
    <w:p w14:paraId="08B401B9" w14:textId="77777777" w:rsidR="00C25CA2"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z w:val="22"/>
          <w:szCs w:val="22"/>
          <w:lang w:eastAsia="ja-JP"/>
        </w:rPr>
      </w:pPr>
      <w:r w:rsidRPr="00C25CA2">
        <w:rPr>
          <w:rFonts w:ascii="Titillium-Regular" w:hAnsi="Titillium-Regular" w:cs="Titillium-Regular"/>
          <w:color w:val="000000"/>
          <w:sz w:val="22"/>
          <w:szCs w:val="22"/>
          <w:lang w:eastAsia="ja-JP"/>
        </w:rPr>
        <w:t>Ihr Ansprechpartner:</w:t>
      </w:r>
    </w:p>
    <w:p w14:paraId="6B8D955D" w14:textId="7CB2BAB2" w:rsidR="00C43120" w:rsidRPr="00B65818" w:rsidRDefault="00C25CA2" w:rsidP="00C25CA2">
      <w:pPr>
        <w:widowControl w:val="0"/>
        <w:autoSpaceDE w:val="0"/>
        <w:autoSpaceDN w:val="0"/>
        <w:adjustRightInd w:val="0"/>
        <w:spacing w:line="288" w:lineRule="auto"/>
        <w:textAlignment w:val="center"/>
        <w:rPr>
          <w:rFonts w:ascii="Titillium-Regular" w:hAnsi="Titillium-Regular" w:cs="Titillium-Regular"/>
          <w:color w:val="000000"/>
          <w:spacing w:val="1"/>
          <w:sz w:val="22"/>
          <w:szCs w:val="22"/>
          <w:lang w:eastAsia="ja-JP"/>
        </w:rPr>
      </w:pPr>
      <w:r w:rsidRPr="00C25CA2">
        <w:rPr>
          <w:rFonts w:ascii="Titillium-Regular" w:hAnsi="Titillium-Regular" w:cs="Titillium-Regular"/>
          <w:sz w:val="22"/>
          <w:szCs w:val="22"/>
        </w:rPr>
        <w:t xml:space="preserve"> Justus Wittich, justus.wittich@goetheanum.ch</w:t>
      </w:r>
    </w:p>
    <w:sectPr w:rsidR="00C43120" w:rsidRPr="00B65818" w:rsidSect="00C25CA2">
      <w:pgSz w:w="11906" w:h="16838"/>
      <w:pgMar w:top="1134" w:right="2268" w:bottom="1134" w:left="2268"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iberation Sans">
    <w:altName w:val="Arial"/>
    <w:charset w:val="01"/>
    <w:family w:val="swiss"/>
    <w:pitch w:val="variable"/>
  </w:font>
  <w:font w:name="Arial Unicode MS">
    <w:panose1 w:val="020B0604020202020204"/>
    <w:charset w:val="4E"/>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20"/>
    <w:rsid w:val="00672214"/>
    <w:rsid w:val="007F3497"/>
    <w:rsid w:val="00B65818"/>
    <w:rsid w:val="00C25CA2"/>
    <w:rsid w:val="00C431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47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1">
    <w:name w:val="heading 1"/>
    <w:basedOn w:val="berschrift"/>
    <w:pPr>
      <w:outlineLvl w:val="0"/>
    </w:pPr>
  </w:style>
  <w:style w:type="paragraph" w:styleId="berschrift2">
    <w:name w:val="heading 2"/>
    <w:basedOn w:val="berschrift"/>
    <w:pPr>
      <w:outlineLvl w:val="1"/>
    </w:pPr>
  </w:style>
  <w:style w:type="paragraph" w:styleId="berschrift3">
    <w:name w:val="heading 3"/>
    <w:basedOn w:val="berschrif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eichen">
    <w:name w:val="Sprechblasentext Zeichen"/>
    <w:basedOn w:val="Absatzstandardschriftart"/>
    <w:link w:val="Sprechblasentext"/>
    <w:uiPriority w:val="99"/>
    <w:semiHidden/>
    <w:qFormat/>
    <w:rsid w:val="006B372A"/>
    <w:rPr>
      <w:rFonts w:ascii="Lucida Grande" w:hAnsi="Lucida Grande" w:cs="Lucida Grande"/>
      <w:sz w:val="18"/>
      <w:szCs w:val="18"/>
      <w:lang w:eastAsia="de-DE"/>
    </w:rPr>
  </w:style>
  <w:style w:type="paragraph" w:customStyle="1" w:styleId="berschrift">
    <w:name w:val="Überschrift"/>
    <w:basedOn w:val="Standard"/>
    <w:next w:val="Textkrper"/>
    <w:qFormat/>
    <w:pPr>
      <w:keepNext/>
      <w:spacing w:before="240" w:after="120"/>
    </w:pPr>
    <w:rPr>
      <w:rFonts w:ascii="Liberation Sans" w:eastAsia="Arial Unicode MS" w:hAnsi="Liberation Sans" w:cs="Arial Unicode M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qFormat/>
    <w:pPr>
      <w:suppressLineNumbers/>
    </w:pPr>
  </w:style>
  <w:style w:type="paragraph" w:styleId="Sprechblasentext">
    <w:name w:val="Balloon Text"/>
    <w:basedOn w:val="Standard"/>
    <w:link w:val="SprechblasentextZeichen"/>
    <w:uiPriority w:val="99"/>
    <w:semiHidden/>
    <w:unhideWhenUsed/>
    <w:qFormat/>
    <w:rsid w:val="006B372A"/>
    <w:rPr>
      <w:rFonts w:ascii="Lucida Grande" w:hAnsi="Lucida Grande" w:cs="Lucida Grande"/>
      <w:sz w:val="18"/>
      <w:szCs w:val="18"/>
    </w:rPr>
  </w:style>
  <w:style w:type="paragraph" w:customStyle="1" w:styleId="titel">
    <w:name w:val="titel"/>
    <w:basedOn w:val="Standard"/>
    <w:uiPriority w:val="99"/>
    <w:qFormat/>
    <w:rsid w:val="00063F71"/>
    <w:pPr>
      <w:widowControl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qFormat/>
    <w:rsid w:val="00063F71"/>
    <w:pPr>
      <w:widowControl w:val="0"/>
      <w:spacing w:line="288" w:lineRule="auto"/>
      <w:textAlignment w:val="center"/>
    </w:pPr>
    <w:rPr>
      <w:rFonts w:ascii="Titillium-Light" w:hAnsi="Titillium-Light" w:cs="Titillium-Light"/>
      <w:color w:val="000000"/>
      <w:sz w:val="22"/>
      <w:szCs w:val="22"/>
      <w:lang w:eastAsia="ja-JP"/>
    </w:rPr>
  </w:style>
  <w:style w:type="paragraph" w:customStyle="1" w:styleId="Quotations">
    <w:name w:val="Quotations"/>
    <w:basedOn w:val="Standard"/>
    <w:qFormat/>
  </w:style>
  <w:style w:type="paragraph" w:styleId="Titel0">
    <w:name w:val="Title"/>
    <w:basedOn w:val="berschrift"/>
  </w:style>
  <w:style w:type="paragraph" w:styleId="Untertitel">
    <w:name w:val="Subtitle"/>
    <w:basedOn w:val="berschrif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1">
    <w:name w:val="heading 1"/>
    <w:basedOn w:val="berschrift"/>
    <w:pPr>
      <w:outlineLvl w:val="0"/>
    </w:pPr>
  </w:style>
  <w:style w:type="paragraph" w:styleId="berschrift2">
    <w:name w:val="heading 2"/>
    <w:basedOn w:val="berschrift"/>
    <w:pPr>
      <w:outlineLvl w:val="1"/>
    </w:pPr>
  </w:style>
  <w:style w:type="paragraph" w:styleId="berschrift3">
    <w:name w:val="heading 3"/>
    <w:basedOn w:val="berschrif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eichen">
    <w:name w:val="Sprechblasentext Zeichen"/>
    <w:basedOn w:val="Absatzstandardschriftart"/>
    <w:link w:val="Sprechblasentext"/>
    <w:uiPriority w:val="99"/>
    <w:semiHidden/>
    <w:qFormat/>
    <w:rsid w:val="006B372A"/>
    <w:rPr>
      <w:rFonts w:ascii="Lucida Grande" w:hAnsi="Lucida Grande" w:cs="Lucida Grande"/>
      <w:sz w:val="18"/>
      <w:szCs w:val="18"/>
      <w:lang w:eastAsia="de-DE"/>
    </w:rPr>
  </w:style>
  <w:style w:type="paragraph" w:customStyle="1" w:styleId="berschrift">
    <w:name w:val="Überschrift"/>
    <w:basedOn w:val="Standard"/>
    <w:next w:val="Textkrper"/>
    <w:qFormat/>
    <w:pPr>
      <w:keepNext/>
      <w:spacing w:before="240" w:after="120"/>
    </w:pPr>
    <w:rPr>
      <w:rFonts w:ascii="Liberation Sans" w:eastAsia="Arial Unicode MS" w:hAnsi="Liberation Sans" w:cs="Arial Unicode M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qFormat/>
    <w:pPr>
      <w:suppressLineNumbers/>
    </w:pPr>
  </w:style>
  <w:style w:type="paragraph" w:styleId="Sprechblasentext">
    <w:name w:val="Balloon Text"/>
    <w:basedOn w:val="Standard"/>
    <w:link w:val="SprechblasentextZeichen"/>
    <w:uiPriority w:val="99"/>
    <w:semiHidden/>
    <w:unhideWhenUsed/>
    <w:qFormat/>
    <w:rsid w:val="006B372A"/>
    <w:rPr>
      <w:rFonts w:ascii="Lucida Grande" w:hAnsi="Lucida Grande" w:cs="Lucida Grande"/>
      <w:sz w:val="18"/>
      <w:szCs w:val="18"/>
    </w:rPr>
  </w:style>
  <w:style w:type="paragraph" w:customStyle="1" w:styleId="titel">
    <w:name w:val="titel"/>
    <w:basedOn w:val="Standard"/>
    <w:uiPriority w:val="99"/>
    <w:qFormat/>
    <w:rsid w:val="00063F71"/>
    <w:pPr>
      <w:widowControl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qFormat/>
    <w:rsid w:val="00063F71"/>
    <w:pPr>
      <w:widowControl w:val="0"/>
      <w:spacing w:line="288" w:lineRule="auto"/>
      <w:textAlignment w:val="center"/>
    </w:pPr>
    <w:rPr>
      <w:rFonts w:ascii="Titillium-Light" w:hAnsi="Titillium-Light" w:cs="Titillium-Light"/>
      <w:color w:val="000000"/>
      <w:sz w:val="22"/>
      <w:szCs w:val="22"/>
      <w:lang w:eastAsia="ja-JP"/>
    </w:rPr>
  </w:style>
  <w:style w:type="paragraph" w:customStyle="1" w:styleId="Quotations">
    <w:name w:val="Quotations"/>
    <w:basedOn w:val="Standard"/>
    <w:qFormat/>
  </w:style>
  <w:style w:type="paragraph" w:styleId="Titel0">
    <w:name w:val="Title"/>
    <w:basedOn w:val="berschrift"/>
  </w:style>
  <w:style w:type="paragraph" w:styleId="Untertitel">
    <w:name w:val="Subtitle"/>
    <w:basedOn w:val="berschrif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1489</Characters>
  <Application>Microsoft Macintosh Word</Application>
  <DocSecurity>0</DocSecurity>
  <Lines>12</Lines>
  <Paragraphs>3</Paragraphs>
  <ScaleCrop>false</ScaleCrop>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p</dc:creator>
  <cp:lastModifiedBy>c p</cp:lastModifiedBy>
  <cp:revision>5</cp:revision>
  <cp:lastPrinted>2018-03-24T21:29:00Z</cp:lastPrinted>
  <dcterms:created xsi:type="dcterms:W3CDTF">2018-03-24T21:34:00Z</dcterms:created>
  <dcterms:modified xsi:type="dcterms:W3CDTF">2018-03-24T21:36:00Z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