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2C838" w14:textId="77777777" w:rsidR="008B22BC" w:rsidRDefault="008B22BC" w:rsidP="00EA473C">
      <w:pPr>
        <w:spacing w:after="48" w:line="276" w:lineRule="auto"/>
        <w:jc w:val="both"/>
        <w:rPr>
          <w:rFonts w:ascii="Verdana" w:eastAsia="Verdana" w:hAnsi="Verdana" w:cs="Verdana"/>
          <w:b/>
          <w:sz w:val="18"/>
          <w:szCs w:val="18"/>
        </w:rPr>
      </w:pPr>
    </w:p>
    <w:p w14:paraId="2597BFF9" w14:textId="4E2D1E87" w:rsidR="000B194F" w:rsidRDefault="000B194F" w:rsidP="00EA473C">
      <w:pPr>
        <w:autoSpaceDE w:val="0"/>
        <w:autoSpaceDN w:val="0"/>
        <w:adjustRightInd w:val="0"/>
        <w:spacing w:line="276" w:lineRule="auto"/>
        <w:jc w:val="right"/>
        <w:rPr>
          <w:rFonts w:ascii="Verdana" w:hAnsi="Verdana" w:cstheme="majorHAnsi"/>
          <w:b/>
          <w:sz w:val="18"/>
          <w:szCs w:val="18"/>
        </w:rPr>
      </w:pPr>
      <w:proofErr w:type="spellStart"/>
      <w:r>
        <w:rPr>
          <w:rFonts w:ascii="Verdana" w:hAnsi="Verdana" w:cstheme="majorHAnsi"/>
          <w:b/>
          <w:sz w:val="18"/>
          <w:szCs w:val="18"/>
        </w:rPr>
        <w:t>P</w:t>
      </w:r>
      <w:r w:rsidR="005E5C6F">
        <w:rPr>
          <w:rFonts w:ascii="Verdana" w:hAnsi="Verdana" w:cstheme="majorHAnsi"/>
          <w:b/>
          <w:sz w:val="18"/>
          <w:szCs w:val="18"/>
        </w:rPr>
        <w:t>resskontakt</w:t>
      </w:r>
      <w:proofErr w:type="spellEnd"/>
      <w:r>
        <w:rPr>
          <w:rFonts w:ascii="Verdana" w:hAnsi="Verdana" w:cstheme="majorHAnsi"/>
          <w:b/>
          <w:sz w:val="18"/>
          <w:szCs w:val="18"/>
        </w:rPr>
        <w:t>:</w:t>
      </w:r>
    </w:p>
    <w:p w14:paraId="49AC6CB4" w14:textId="77777777" w:rsidR="000B194F" w:rsidRDefault="000B194F" w:rsidP="00EA473C">
      <w:pPr>
        <w:spacing w:line="276" w:lineRule="auto"/>
        <w:jc w:val="right"/>
        <w:rPr>
          <w:rFonts w:ascii="Verdana" w:hAnsi="Verdana" w:cstheme="majorHAnsi"/>
          <w:i/>
          <w:sz w:val="18"/>
          <w:szCs w:val="18"/>
        </w:rPr>
      </w:pPr>
      <w:r>
        <w:rPr>
          <w:rFonts w:ascii="Verdana" w:hAnsi="Verdana" w:cstheme="majorHAnsi"/>
          <w:i/>
          <w:sz w:val="18"/>
          <w:szCs w:val="18"/>
        </w:rPr>
        <w:t xml:space="preserve">Gunilla Resare </w:t>
      </w:r>
    </w:p>
    <w:p w14:paraId="76D31D8A" w14:textId="77777777" w:rsidR="000B194F" w:rsidRDefault="000B194F" w:rsidP="00EA473C">
      <w:pPr>
        <w:spacing w:line="276" w:lineRule="auto"/>
        <w:jc w:val="right"/>
        <w:rPr>
          <w:rFonts w:ascii="Verdana" w:hAnsi="Verdana" w:cstheme="majorHAnsi"/>
          <w:i/>
          <w:sz w:val="18"/>
          <w:szCs w:val="18"/>
        </w:rPr>
      </w:pPr>
      <w:r>
        <w:rPr>
          <w:rFonts w:ascii="Verdana" w:hAnsi="Verdana" w:cstheme="majorHAnsi"/>
          <w:i/>
          <w:sz w:val="18"/>
          <w:szCs w:val="18"/>
        </w:rPr>
        <w:t>Tel: +47 450 02 542</w:t>
      </w:r>
    </w:p>
    <w:p w14:paraId="1C212368" w14:textId="733B52F4" w:rsidR="000B194F" w:rsidRPr="00DB1C89" w:rsidRDefault="000B194F" w:rsidP="00EA473C">
      <w:pPr>
        <w:spacing w:line="276" w:lineRule="auto"/>
        <w:ind w:left="5664"/>
        <w:jc w:val="right"/>
        <w:rPr>
          <w:rFonts w:ascii="Verdana" w:hAnsi="Verdana" w:cstheme="majorHAnsi"/>
          <w:b/>
          <w:sz w:val="18"/>
          <w:szCs w:val="18"/>
          <w:lang w:val="sv-SE"/>
        </w:rPr>
      </w:pPr>
      <w:r>
        <w:rPr>
          <w:rFonts w:ascii="Verdana" w:hAnsi="Verdana" w:cstheme="majorHAnsi"/>
          <w:i/>
          <w:sz w:val="18"/>
          <w:szCs w:val="18"/>
        </w:rPr>
        <w:t xml:space="preserve">    </w:t>
      </w:r>
      <w:r w:rsidRPr="00DB1C89">
        <w:rPr>
          <w:rFonts w:ascii="Verdana" w:hAnsi="Verdana" w:cstheme="majorHAnsi"/>
          <w:i/>
          <w:sz w:val="18"/>
          <w:szCs w:val="18"/>
          <w:lang w:val="sv-SE"/>
        </w:rPr>
        <w:t xml:space="preserve">Email: </w:t>
      </w:r>
      <w:hyperlink r:id="rId6" w:history="1">
        <w:r w:rsidRPr="00DB1C89">
          <w:rPr>
            <w:rStyle w:val="Hyperlink"/>
            <w:rFonts w:ascii="Verdana" w:hAnsi="Verdana" w:cstheme="majorHAnsi"/>
            <w:i/>
            <w:sz w:val="18"/>
            <w:szCs w:val="18"/>
            <w:lang w:val="sv-SE"/>
          </w:rPr>
          <w:t>gunilla.resare@capgemini.com</w:t>
        </w:r>
      </w:hyperlink>
      <w:r w:rsidRPr="00DB1C89">
        <w:rPr>
          <w:rFonts w:ascii="Verdana" w:hAnsi="Verdana" w:cstheme="majorHAnsi"/>
          <w:i/>
          <w:sz w:val="18"/>
          <w:szCs w:val="18"/>
          <w:lang w:val="sv-SE"/>
        </w:rPr>
        <w:t xml:space="preserve"> </w:t>
      </w:r>
    </w:p>
    <w:p w14:paraId="2440E9A5" w14:textId="69501C15" w:rsidR="000C5610" w:rsidRPr="000C5610" w:rsidRDefault="000B194F" w:rsidP="00EA473C">
      <w:pPr>
        <w:tabs>
          <w:tab w:val="right" w:pos="9360"/>
        </w:tabs>
        <w:spacing w:after="48" w:line="276" w:lineRule="auto"/>
        <w:rPr>
          <w:rFonts w:ascii="Verdana" w:eastAsia="Verdana" w:hAnsi="Verdana" w:cs="Verdana"/>
          <w:b/>
          <w:sz w:val="18"/>
          <w:szCs w:val="18"/>
          <w:lang w:val="sv-SE"/>
        </w:rPr>
      </w:pPr>
      <w:r w:rsidRPr="00DB1C89" w:rsidDel="000B194F">
        <w:rPr>
          <w:rFonts w:ascii="Verdana" w:eastAsia="Verdana" w:hAnsi="Verdana" w:cs="Verdana"/>
          <w:b/>
          <w:sz w:val="18"/>
          <w:szCs w:val="18"/>
          <w:lang w:val="sv-SE"/>
        </w:rPr>
        <w:t xml:space="preserve"> </w:t>
      </w:r>
    </w:p>
    <w:p w14:paraId="422A4486" w14:textId="77777777" w:rsidR="000C5610" w:rsidRDefault="003E0E49" w:rsidP="000C5610">
      <w:pPr>
        <w:spacing w:line="276" w:lineRule="auto"/>
        <w:jc w:val="center"/>
        <w:rPr>
          <w:rFonts w:ascii="Verdana" w:eastAsia="Verdana" w:hAnsi="Verdana" w:cs="Verdana"/>
          <w:b/>
          <w:sz w:val="22"/>
          <w:szCs w:val="22"/>
          <w:lang w:val="sv-SE"/>
        </w:rPr>
      </w:pPr>
      <w:r w:rsidRPr="003E0E49">
        <w:rPr>
          <w:rFonts w:ascii="Verdana" w:eastAsia="Verdana" w:hAnsi="Verdana" w:cs="Verdana"/>
          <w:b/>
          <w:sz w:val="22"/>
          <w:szCs w:val="22"/>
          <w:lang w:val="sv-SE"/>
        </w:rPr>
        <w:t xml:space="preserve">Capgemini och Google </w:t>
      </w:r>
      <w:r w:rsidR="00C40A16">
        <w:rPr>
          <w:rFonts w:ascii="Verdana" w:eastAsia="Verdana" w:hAnsi="Verdana" w:cs="Verdana"/>
          <w:b/>
          <w:sz w:val="22"/>
          <w:szCs w:val="22"/>
          <w:lang w:val="sv-SE"/>
        </w:rPr>
        <w:t xml:space="preserve">Cloud </w:t>
      </w:r>
      <w:r w:rsidR="00E8683E">
        <w:rPr>
          <w:rFonts w:ascii="Verdana" w:eastAsia="Verdana" w:hAnsi="Verdana" w:cs="Verdana"/>
          <w:b/>
          <w:sz w:val="22"/>
          <w:szCs w:val="22"/>
          <w:lang w:val="sv-SE"/>
        </w:rPr>
        <w:t>samarbetar</w:t>
      </w:r>
      <w:r>
        <w:rPr>
          <w:rFonts w:ascii="Verdana" w:eastAsia="Verdana" w:hAnsi="Verdana" w:cs="Verdana"/>
          <w:b/>
          <w:sz w:val="22"/>
          <w:szCs w:val="22"/>
          <w:lang w:val="sv-SE"/>
        </w:rPr>
        <w:t xml:space="preserve"> för </w:t>
      </w:r>
    </w:p>
    <w:p w14:paraId="0D9F87BF" w14:textId="6A939BEC" w:rsidR="008B22BC" w:rsidRPr="000C5610" w:rsidRDefault="003E0E49" w:rsidP="000C5610">
      <w:pPr>
        <w:spacing w:line="276" w:lineRule="auto"/>
        <w:jc w:val="center"/>
        <w:rPr>
          <w:rFonts w:ascii="Verdana" w:eastAsia="Verdana" w:hAnsi="Verdana" w:cs="Verdana"/>
          <w:b/>
          <w:sz w:val="22"/>
          <w:szCs w:val="22"/>
          <w:lang w:val="sv-SE"/>
        </w:rPr>
      </w:pPr>
      <w:r>
        <w:rPr>
          <w:rFonts w:ascii="Verdana" w:eastAsia="Verdana" w:hAnsi="Verdana" w:cs="Verdana"/>
          <w:b/>
          <w:sz w:val="22"/>
          <w:szCs w:val="22"/>
          <w:lang w:val="sv-SE"/>
        </w:rPr>
        <w:t xml:space="preserve">smidigare </w:t>
      </w:r>
      <w:r w:rsidR="00E359AE">
        <w:rPr>
          <w:rFonts w:ascii="Verdana" w:eastAsia="Verdana" w:hAnsi="Verdana" w:cs="Verdana"/>
          <w:b/>
          <w:sz w:val="22"/>
          <w:szCs w:val="22"/>
          <w:lang w:val="sv-SE"/>
        </w:rPr>
        <w:t xml:space="preserve">förflyttning till molnet </w:t>
      </w:r>
    </w:p>
    <w:p w14:paraId="3C2775C4" w14:textId="77777777" w:rsidR="008B22BC" w:rsidRPr="003E0E49" w:rsidRDefault="008B22BC" w:rsidP="00EA473C">
      <w:pPr>
        <w:spacing w:line="276" w:lineRule="auto"/>
        <w:jc w:val="center"/>
        <w:rPr>
          <w:rFonts w:ascii="Verdana" w:eastAsia="Verdana" w:hAnsi="Verdana" w:cs="Verdana"/>
          <w:i/>
          <w:sz w:val="18"/>
          <w:szCs w:val="18"/>
          <w:lang w:val="sv-SE"/>
        </w:rPr>
      </w:pPr>
    </w:p>
    <w:p w14:paraId="3F352D3E" w14:textId="4A1A2761" w:rsidR="008B22BC" w:rsidRPr="003E0E49" w:rsidRDefault="00C653FF" w:rsidP="00EA473C">
      <w:pPr>
        <w:spacing w:line="276" w:lineRule="auto"/>
        <w:jc w:val="both"/>
        <w:rPr>
          <w:rFonts w:ascii="Verdana" w:eastAsia="Verdana" w:hAnsi="Verdana" w:cs="Verdana"/>
          <w:b/>
          <w:sz w:val="18"/>
          <w:szCs w:val="18"/>
          <w:lang w:val="sv-SE"/>
        </w:rPr>
      </w:pPr>
      <w:r w:rsidRPr="003E0E49">
        <w:rPr>
          <w:rFonts w:ascii="Verdana" w:eastAsia="Verdana" w:hAnsi="Verdana" w:cs="Verdana"/>
          <w:b/>
          <w:sz w:val="18"/>
          <w:szCs w:val="18"/>
          <w:lang w:val="sv-SE"/>
        </w:rPr>
        <w:t xml:space="preserve">Stockholm, </w:t>
      </w:r>
      <w:r w:rsidR="0095010B">
        <w:rPr>
          <w:rFonts w:ascii="Verdana" w:eastAsia="Verdana" w:hAnsi="Verdana" w:cs="Verdana"/>
          <w:b/>
          <w:sz w:val="18"/>
          <w:szCs w:val="18"/>
          <w:lang w:val="sv-SE"/>
        </w:rPr>
        <w:t>4</w:t>
      </w:r>
      <w:r w:rsidR="00A86C47">
        <w:rPr>
          <w:rFonts w:ascii="Verdana" w:eastAsia="Verdana" w:hAnsi="Verdana" w:cs="Verdana"/>
          <w:b/>
          <w:sz w:val="18"/>
          <w:szCs w:val="18"/>
          <w:lang w:val="sv-SE"/>
        </w:rPr>
        <w:t xml:space="preserve"> </w:t>
      </w:r>
      <w:r w:rsidR="0095010B">
        <w:rPr>
          <w:rFonts w:ascii="Verdana" w:eastAsia="Verdana" w:hAnsi="Verdana" w:cs="Verdana"/>
          <w:b/>
          <w:sz w:val="18"/>
          <w:szCs w:val="18"/>
          <w:lang w:val="sv-SE"/>
        </w:rPr>
        <w:t>mai</w:t>
      </w:r>
      <w:r w:rsidRPr="003E0E49">
        <w:rPr>
          <w:rFonts w:ascii="Verdana" w:eastAsia="Verdana" w:hAnsi="Verdana" w:cs="Verdana"/>
          <w:b/>
          <w:sz w:val="18"/>
          <w:szCs w:val="18"/>
          <w:lang w:val="sv-SE"/>
        </w:rPr>
        <w:t>, 2020 –</w:t>
      </w:r>
      <w:r w:rsidR="003E0E49">
        <w:rPr>
          <w:rFonts w:ascii="Verdana" w:eastAsia="Verdana" w:hAnsi="Verdana" w:cs="Verdana"/>
          <w:b/>
          <w:sz w:val="18"/>
          <w:szCs w:val="18"/>
          <w:lang w:val="sv-SE"/>
        </w:rPr>
        <w:t xml:space="preserve"> </w:t>
      </w:r>
      <w:hyperlink r:id="rId7">
        <w:r w:rsidRPr="003E0E49">
          <w:rPr>
            <w:rFonts w:ascii="Verdana" w:eastAsia="Verdana" w:hAnsi="Verdana" w:cs="Verdana"/>
            <w:b/>
            <w:color w:val="0000FF"/>
            <w:sz w:val="18"/>
            <w:szCs w:val="18"/>
            <w:u w:val="single"/>
            <w:lang w:val="sv-SE"/>
          </w:rPr>
          <w:t>Capgemini</w:t>
        </w:r>
      </w:hyperlink>
      <w:r w:rsidRPr="003E0E49">
        <w:rPr>
          <w:rFonts w:ascii="Verdana" w:eastAsia="Verdana" w:hAnsi="Verdana" w:cs="Verdana"/>
          <w:b/>
          <w:sz w:val="18"/>
          <w:szCs w:val="18"/>
          <w:lang w:val="sv-SE"/>
        </w:rPr>
        <w:t xml:space="preserve"> </w:t>
      </w:r>
      <w:r w:rsidR="003E0E49">
        <w:rPr>
          <w:rFonts w:ascii="Verdana" w:eastAsia="Verdana" w:hAnsi="Verdana" w:cs="Verdana"/>
          <w:b/>
          <w:sz w:val="18"/>
          <w:szCs w:val="18"/>
          <w:lang w:val="sv-SE"/>
        </w:rPr>
        <w:t xml:space="preserve">kan idag presentera </w:t>
      </w:r>
      <w:r w:rsidR="006C4951">
        <w:rPr>
          <w:rFonts w:ascii="Verdana" w:eastAsia="Verdana" w:hAnsi="Verdana" w:cs="Verdana"/>
          <w:b/>
          <w:sz w:val="18"/>
          <w:szCs w:val="18"/>
          <w:lang w:val="sv-SE"/>
        </w:rPr>
        <w:t>ett nytt</w:t>
      </w:r>
      <w:r w:rsidR="003E0E49">
        <w:rPr>
          <w:rFonts w:ascii="Verdana" w:eastAsia="Verdana" w:hAnsi="Verdana" w:cs="Verdana"/>
          <w:b/>
          <w:sz w:val="18"/>
          <w:szCs w:val="18"/>
          <w:lang w:val="sv-SE"/>
        </w:rPr>
        <w:t xml:space="preserve"> samarbete med Google Cloud</w:t>
      </w:r>
      <w:r w:rsidR="00E8683E">
        <w:rPr>
          <w:rFonts w:ascii="Verdana" w:eastAsia="Verdana" w:hAnsi="Verdana" w:cs="Verdana"/>
          <w:b/>
          <w:sz w:val="18"/>
          <w:szCs w:val="18"/>
          <w:lang w:val="sv-SE"/>
        </w:rPr>
        <w:t xml:space="preserve"> som ska</w:t>
      </w:r>
      <w:r w:rsidR="003E0E49">
        <w:rPr>
          <w:rFonts w:ascii="Verdana" w:eastAsia="Verdana" w:hAnsi="Verdana" w:cs="Verdana"/>
          <w:b/>
          <w:sz w:val="18"/>
          <w:szCs w:val="18"/>
          <w:lang w:val="sv-SE"/>
        </w:rPr>
        <w:t xml:space="preserve"> stötta </w:t>
      </w:r>
      <w:r w:rsidR="006C4951">
        <w:rPr>
          <w:rFonts w:ascii="Verdana" w:eastAsia="Verdana" w:hAnsi="Verdana" w:cs="Verdana"/>
          <w:b/>
          <w:sz w:val="18"/>
          <w:szCs w:val="18"/>
          <w:lang w:val="sv-SE"/>
        </w:rPr>
        <w:t xml:space="preserve">stora </w:t>
      </w:r>
      <w:r w:rsidR="003E0E49">
        <w:rPr>
          <w:rFonts w:ascii="Verdana" w:eastAsia="Verdana" w:hAnsi="Verdana" w:cs="Verdana"/>
          <w:b/>
          <w:sz w:val="18"/>
          <w:szCs w:val="18"/>
          <w:lang w:val="sv-SE"/>
        </w:rPr>
        <w:t xml:space="preserve">skandinaviska </w:t>
      </w:r>
      <w:r w:rsidR="000C5610">
        <w:rPr>
          <w:rFonts w:ascii="Verdana" w:eastAsia="Verdana" w:hAnsi="Verdana" w:cs="Verdana"/>
          <w:b/>
          <w:sz w:val="18"/>
          <w:szCs w:val="18"/>
          <w:lang w:val="sv-SE"/>
        </w:rPr>
        <w:t>verksamheter</w:t>
      </w:r>
      <w:r w:rsidR="003E0E49">
        <w:rPr>
          <w:rFonts w:ascii="Verdana" w:eastAsia="Verdana" w:hAnsi="Verdana" w:cs="Verdana"/>
          <w:b/>
          <w:sz w:val="18"/>
          <w:szCs w:val="18"/>
          <w:lang w:val="sv-SE"/>
        </w:rPr>
        <w:t xml:space="preserve"> </w:t>
      </w:r>
      <w:r w:rsidR="006C4951">
        <w:rPr>
          <w:rFonts w:ascii="Verdana" w:eastAsia="Verdana" w:hAnsi="Verdana" w:cs="Verdana"/>
          <w:b/>
          <w:sz w:val="18"/>
          <w:szCs w:val="18"/>
          <w:lang w:val="sv-SE"/>
        </w:rPr>
        <w:t xml:space="preserve">i deras förflyttning till molnet. </w:t>
      </w:r>
      <w:r w:rsidR="00C40A16">
        <w:rPr>
          <w:rFonts w:ascii="Verdana" w:eastAsia="Verdana" w:hAnsi="Verdana" w:cs="Verdana"/>
          <w:b/>
          <w:sz w:val="18"/>
          <w:szCs w:val="18"/>
          <w:lang w:val="sv-SE"/>
        </w:rPr>
        <w:t>Partnerskapet</w:t>
      </w:r>
      <w:r w:rsidR="003E0E49">
        <w:rPr>
          <w:rFonts w:ascii="Verdana" w:eastAsia="Verdana" w:hAnsi="Verdana" w:cs="Verdana"/>
          <w:b/>
          <w:sz w:val="18"/>
          <w:szCs w:val="18"/>
          <w:lang w:val="sv-SE"/>
        </w:rPr>
        <w:t xml:space="preserve"> innebär utökade möjligheter för </w:t>
      </w:r>
      <w:r w:rsidR="006C4951">
        <w:rPr>
          <w:rFonts w:ascii="Verdana" w:eastAsia="Verdana" w:hAnsi="Verdana" w:cs="Verdana"/>
          <w:b/>
          <w:sz w:val="18"/>
          <w:szCs w:val="18"/>
          <w:lang w:val="sv-SE"/>
        </w:rPr>
        <w:t xml:space="preserve">kunder </w:t>
      </w:r>
      <w:r w:rsidR="003E0E49">
        <w:rPr>
          <w:rFonts w:ascii="Verdana" w:eastAsia="Verdana" w:hAnsi="Verdana" w:cs="Verdana"/>
          <w:b/>
          <w:sz w:val="18"/>
          <w:szCs w:val="18"/>
          <w:lang w:val="sv-SE"/>
        </w:rPr>
        <w:t>att använda sig av artificiell intelligens (AI), analysverktyg och andra nya tekniska lösningar</w:t>
      </w:r>
      <w:r w:rsidR="00C40A16">
        <w:rPr>
          <w:rFonts w:ascii="Verdana" w:eastAsia="Verdana" w:hAnsi="Verdana" w:cs="Verdana"/>
          <w:b/>
          <w:sz w:val="18"/>
          <w:szCs w:val="18"/>
          <w:lang w:val="sv-SE"/>
        </w:rPr>
        <w:t xml:space="preserve"> </w:t>
      </w:r>
      <w:r w:rsidR="00A71EB2">
        <w:rPr>
          <w:rFonts w:ascii="Verdana" w:eastAsia="Verdana" w:hAnsi="Verdana" w:cs="Verdana"/>
          <w:b/>
          <w:sz w:val="18"/>
          <w:szCs w:val="18"/>
          <w:lang w:val="sv-SE"/>
        </w:rPr>
        <w:t xml:space="preserve">som </w:t>
      </w:r>
      <w:r w:rsidR="00C40A16">
        <w:rPr>
          <w:rFonts w:ascii="Verdana" w:eastAsia="Verdana" w:hAnsi="Verdana" w:cs="Verdana"/>
          <w:b/>
          <w:sz w:val="18"/>
          <w:szCs w:val="18"/>
          <w:lang w:val="sv-SE"/>
        </w:rPr>
        <w:t xml:space="preserve">möjliggör </w:t>
      </w:r>
      <w:r w:rsidR="00E652F0">
        <w:rPr>
          <w:rFonts w:ascii="Verdana" w:eastAsia="Verdana" w:hAnsi="Verdana" w:cs="Verdana"/>
          <w:b/>
          <w:sz w:val="18"/>
          <w:szCs w:val="18"/>
          <w:lang w:val="sv-SE"/>
        </w:rPr>
        <w:t>helt</w:t>
      </w:r>
      <w:r w:rsidR="00453503">
        <w:rPr>
          <w:rFonts w:ascii="Verdana" w:eastAsia="Verdana" w:hAnsi="Verdana" w:cs="Verdana"/>
          <w:b/>
          <w:sz w:val="18"/>
          <w:szCs w:val="18"/>
          <w:lang w:val="sv-SE"/>
        </w:rPr>
        <w:t xml:space="preserve"> </w:t>
      </w:r>
      <w:r w:rsidR="00C40A16">
        <w:rPr>
          <w:rFonts w:ascii="Verdana" w:eastAsia="Verdana" w:hAnsi="Verdana" w:cs="Verdana"/>
          <w:b/>
          <w:sz w:val="18"/>
          <w:szCs w:val="18"/>
          <w:lang w:val="sv-SE"/>
        </w:rPr>
        <w:t>nya affärsområden</w:t>
      </w:r>
      <w:r w:rsidR="003E0E49">
        <w:rPr>
          <w:rFonts w:ascii="Verdana" w:eastAsia="Verdana" w:hAnsi="Verdana" w:cs="Verdana"/>
          <w:b/>
          <w:sz w:val="18"/>
          <w:szCs w:val="18"/>
          <w:lang w:val="sv-SE"/>
        </w:rPr>
        <w:t>. Som en del i samarbetet har Capgemini skapat Scandinavian Center of Excellence (CoE)</w:t>
      </w:r>
      <w:r w:rsidR="000C5610">
        <w:rPr>
          <w:rFonts w:ascii="Verdana" w:eastAsia="Verdana" w:hAnsi="Verdana" w:cs="Verdana"/>
          <w:b/>
          <w:sz w:val="18"/>
          <w:szCs w:val="18"/>
          <w:lang w:val="sv-SE"/>
        </w:rPr>
        <w:t xml:space="preserve"> som fokuserar</w:t>
      </w:r>
      <w:r w:rsidR="00923899">
        <w:rPr>
          <w:rFonts w:ascii="Verdana" w:eastAsia="Verdana" w:hAnsi="Verdana" w:cs="Verdana"/>
          <w:b/>
          <w:sz w:val="18"/>
          <w:szCs w:val="18"/>
          <w:lang w:val="sv-SE"/>
        </w:rPr>
        <w:t xml:space="preserve"> på </w:t>
      </w:r>
      <w:r w:rsidR="003E0E49">
        <w:rPr>
          <w:rFonts w:ascii="Verdana" w:eastAsia="Verdana" w:hAnsi="Verdana" w:cs="Verdana"/>
          <w:b/>
          <w:sz w:val="18"/>
          <w:szCs w:val="18"/>
          <w:lang w:val="sv-SE"/>
        </w:rPr>
        <w:t>Google Cloud</w:t>
      </w:r>
      <w:r w:rsidR="00CB0DFA">
        <w:rPr>
          <w:rFonts w:ascii="Verdana" w:eastAsia="Verdana" w:hAnsi="Verdana" w:cs="Verdana"/>
          <w:b/>
          <w:sz w:val="18"/>
          <w:szCs w:val="18"/>
          <w:lang w:val="sv-SE"/>
        </w:rPr>
        <w:t xml:space="preserve"> och skräddarsydda tjänster för kunder inom detaljhandeln. </w:t>
      </w:r>
    </w:p>
    <w:p w14:paraId="1E498CB8" w14:textId="485A5E75" w:rsidR="003E0E49" w:rsidRDefault="003E0E49" w:rsidP="00EA473C">
      <w:pPr>
        <w:spacing w:line="276" w:lineRule="auto"/>
        <w:jc w:val="both"/>
        <w:rPr>
          <w:rFonts w:ascii="Verdana" w:eastAsia="Verdana" w:hAnsi="Verdana" w:cs="Verdana"/>
          <w:b/>
          <w:sz w:val="18"/>
          <w:szCs w:val="18"/>
          <w:lang w:val="sv-SE"/>
        </w:rPr>
      </w:pPr>
    </w:p>
    <w:p w14:paraId="4DE690F6" w14:textId="25C9A5AA" w:rsidR="00A91CAB" w:rsidRDefault="00A91CAB" w:rsidP="00EA473C">
      <w:pPr>
        <w:spacing w:line="276" w:lineRule="auto"/>
        <w:jc w:val="both"/>
        <w:rPr>
          <w:rFonts w:ascii="Verdana" w:eastAsia="Verdana" w:hAnsi="Verdana" w:cs="Verdana"/>
          <w:bCs/>
          <w:sz w:val="18"/>
          <w:szCs w:val="18"/>
          <w:lang w:val="sv-SE"/>
        </w:rPr>
      </w:pPr>
      <w:r w:rsidRPr="00030806">
        <w:rPr>
          <w:rFonts w:ascii="Verdana" w:eastAsia="Verdana" w:hAnsi="Verdana" w:cs="Verdana"/>
          <w:bCs/>
          <w:sz w:val="18"/>
          <w:szCs w:val="18"/>
          <w:lang w:val="sv-SE"/>
        </w:rPr>
        <w:t xml:space="preserve">I en digitalt växande värld så breddas hela tiden </w:t>
      </w:r>
      <w:r w:rsidR="00C40A16">
        <w:rPr>
          <w:rFonts w:ascii="Verdana" w:eastAsia="Verdana" w:hAnsi="Verdana" w:cs="Verdana"/>
          <w:bCs/>
          <w:sz w:val="18"/>
          <w:szCs w:val="18"/>
          <w:lang w:val="sv-SE"/>
        </w:rPr>
        <w:t xml:space="preserve">möjligheterna </w:t>
      </w:r>
      <w:r w:rsidRPr="00030806">
        <w:rPr>
          <w:rFonts w:ascii="Verdana" w:eastAsia="Verdana" w:hAnsi="Verdana" w:cs="Verdana"/>
          <w:bCs/>
          <w:sz w:val="18"/>
          <w:szCs w:val="18"/>
          <w:lang w:val="sv-SE"/>
        </w:rPr>
        <w:t>för moln</w:t>
      </w:r>
      <w:r w:rsidR="005843D1">
        <w:rPr>
          <w:rFonts w:ascii="Verdana" w:eastAsia="Verdana" w:hAnsi="Verdana" w:cs="Verdana"/>
          <w:bCs/>
          <w:sz w:val="18"/>
          <w:szCs w:val="18"/>
          <w:lang w:val="sv-SE"/>
        </w:rPr>
        <w:t>tjänster</w:t>
      </w:r>
      <w:r w:rsidR="005843D1" w:rsidRPr="00030806">
        <w:rPr>
          <w:rFonts w:ascii="Verdana" w:eastAsia="Verdana" w:hAnsi="Verdana" w:cs="Verdana"/>
          <w:bCs/>
          <w:sz w:val="18"/>
          <w:szCs w:val="18"/>
          <w:lang w:val="sv-SE"/>
        </w:rPr>
        <w:t xml:space="preserve"> </w:t>
      </w:r>
      <w:r w:rsidRPr="00030806">
        <w:rPr>
          <w:rFonts w:ascii="Verdana" w:eastAsia="Verdana" w:hAnsi="Verdana" w:cs="Verdana"/>
          <w:bCs/>
          <w:sz w:val="18"/>
          <w:szCs w:val="18"/>
          <w:lang w:val="sv-SE"/>
        </w:rPr>
        <w:t>och andra digitala lösningar. I samarbete</w:t>
      </w:r>
      <w:r w:rsidR="00A83FD0">
        <w:rPr>
          <w:rFonts w:ascii="Verdana" w:eastAsia="Verdana" w:hAnsi="Verdana" w:cs="Verdana"/>
          <w:bCs/>
          <w:sz w:val="18"/>
          <w:szCs w:val="18"/>
          <w:lang w:val="sv-SE"/>
        </w:rPr>
        <w:t>t</w:t>
      </w:r>
      <w:r w:rsidRPr="00030806">
        <w:rPr>
          <w:rFonts w:ascii="Verdana" w:eastAsia="Verdana" w:hAnsi="Verdana" w:cs="Verdana"/>
          <w:bCs/>
          <w:sz w:val="18"/>
          <w:szCs w:val="18"/>
          <w:lang w:val="sv-SE"/>
        </w:rPr>
        <w:t xml:space="preserve"> med Google Cloud hjälper Capgemini företag och organisationer att anpassa sig till nya digitala lösningar. Capgemini kommer </w:t>
      </w:r>
      <w:r w:rsidR="00CE1D8D">
        <w:rPr>
          <w:rFonts w:ascii="Verdana" w:eastAsia="Verdana" w:hAnsi="Verdana" w:cs="Verdana"/>
          <w:bCs/>
          <w:sz w:val="18"/>
          <w:szCs w:val="18"/>
          <w:lang w:val="sv-SE"/>
        </w:rPr>
        <w:t xml:space="preserve">till exempel </w:t>
      </w:r>
      <w:r w:rsidRPr="00030806">
        <w:rPr>
          <w:rFonts w:ascii="Verdana" w:eastAsia="Verdana" w:hAnsi="Verdana" w:cs="Verdana"/>
          <w:bCs/>
          <w:sz w:val="18"/>
          <w:szCs w:val="18"/>
          <w:lang w:val="sv-SE"/>
        </w:rPr>
        <w:t xml:space="preserve">stötta företag som vill förflytta </w:t>
      </w:r>
      <w:r w:rsidR="00A83FD0">
        <w:rPr>
          <w:rFonts w:ascii="Verdana" w:eastAsia="Verdana" w:hAnsi="Verdana" w:cs="Verdana"/>
          <w:bCs/>
          <w:sz w:val="18"/>
          <w:szCs w:val="18"/>
          <w:lang w:val="sv-SE"/>
        </w:rPr>
        <w:t>delar av sin verksamhet</w:t>
      </w:r>
      <w:r w:rsidRPr="00030806">
        <w:rPr>
          <w:rFonts w:ascii="Verdana" w:eastAsia="Verdana" w:hAnsi="Verdana" w:cs="Verdana"/>
          <w:bCs/>
          <w:sz w:val="18"/>
          <w:szCs w:val="18"/>
          <w:lang w:val="sv-SE"/>
        </w:rPr>
        <w:t xml:space="preserve"> mot Googles moln. Genom att börja arbeta mer i molnet kommer företag att kunna </w:t>
      </w:r>
      <w:r w:rsidR="00467903">
        <w:rPr>
          <w:rFonts w:ascii="Verdana" w:eastAsia="Verdana" w:hAnsi="Verdana" w:cs="Verdana"/>
          <w:bCs/>
          <w:sz w:val="18"/>
          <w:szCs w:val="18"/>
          <w:lang w:val="sv-SE"/>
        </w:rPr>
        <w:t>förändra</w:t>
      </w:r>
      <w:r w:rsidRPr="00030806">
        <w:rPr>
          <w:rFonts w:ascii="Verdana" w:eastAsia="Verdana" w:hAnsi="Verdana" w:cs="Verdana"/>
          <w:bCs/>
          <w:sz w:val="18"/>
          <w:szCs w:val="18"/>
          <w:lang w:val="sv-SE"/>
        </w:rPr>
        <w:t xml:space="preserve"> si</w:t>
      </w:r>
      <w:r w:rsidR="00467903">
        <w:rPr>
          <w:rFonts w:ascii="Verdana" w:eastAsia="Verdana" w:hAnsi="Verdana" w:cs="Verdana"/>
          <w:bCs/>
          <w:sz w:val="18"/>
          <w:szCs w:val="18"/>
          <w:lang w:val="sv-SE"/>
        </w:rPr>
        <w:t>na</w:t>
      </w:r>
      <w:r w:rsidRPr="00030806">
        <w:rPr>
          <w:rFonts w:ascii="Verdana" w:eastAsia="Verdana" w:hAnsi="Verdana" w:cs="Verdana"/>
          <w:bCs/>
          <w:sz w:val="18"/>
          <w:szCs w:val="18"/>
          <w:lang w:val="sv-SE"/>
        </w:rPr>
        <w:t xml:space="preserve"> digitala arbetssätt, modernisera applikationer och få en mer effektiv omställning till </w:t>
      </w:r>
      <w:r w:rsidR="00030806" w:rsidRPr="00030806">
        <w:rPr>
          <w:rFonts w:ascii="Verdana" w:eastAsia="Verdana" w:hAnsi="Verdana" w:cs="Verdana"/>
          <w:bCs/>
          <w:sz w:val="18"/>
          <w:szCs w:val="18"/>
          <w:lang w:val="sv-SE"/>
        </w:rPr>
        <w:t>ett ökat</w:t>
      </w:r>
      <w:r w:rsidRPr="00030806">
        <w:rPr>
          <w:rFonts w:ascii="Verdana" w:eastAsia="Verdana" w:hAnsi="Verdana" w:cs="Verdana"/>
          <w:bCs/>
          <w:sz w:val="18"/>
          <w:szCs w:val="18"/>
          <w:lang w:val="sv-SE"/>
        </w:rPr>
        <w:t xml:space="preserve"> kundfokus och hitta nya intäk</w:t>
      </w:r>
      <w:r w:rsidR="00030806">
        <w:rPr>
          <w:rFonts w:ascii="Verdana" w:eastAsia="Verdana" w:hAnsi="Verdana" w:cs="Verdana"/>
          <w:bCs/>
          <w:sz w:val="18"/>
          <w:szCs w:val="18"/>
          <w:lang w:val="sv-SE"/>
        </w:rPr>
        <w:t>t</w:t>
      </w:r>
      <w:r w:rsidRPr="00030806">
        <w:rPr>
          <w:rFonts w:ascii="Verdana" w:eastAsia="Verdana" w:hAnsi="Verdana" w:cs="Verdana"/>
          <w:bCs/>
          <w:sz w:val="18"/>
          <w:szCs w:val="18"/>
          <w:lang w:val="sv-SE"/>
        </w:rPr>
        <w:t xml:space="preserve">skanaler. </w:t>
      </w:r>
    </w:p>
    <w:p w14:paraId="790FA8A3" w14:textId="68C56B99" w:rsidR="004E3A0A" w:rsidRDefault="004E3A0A" w:rsidP="00EA473C">
      <w:pPr>
        <w:spacing w:line="276" w:lineRule="auto"/>
        <w:jc w:val="both"/>
        <w:rPr>
          <w:rFonts w:ascii="Verdana" w:eastAsia="Verdana" w:hAnsi="Verdana" w:cs="Verdana"/>
          <w:bCs/>
          <w:sz w:val="18"/>
          <w:szCs w:val="18"/>
          <w:lang w:val="sv-SE"/>
        </w:rPr>
      </w:pPr>
    </w:p>
    <w:p w14:paraId="78BDCC7B" w14:textId="3B4DEDE3" w:rsidR="004E3A0A" w:rsidRDefault="00EC19C6" w:rsidP="00EA473C">
      <w:pPr>
        <w:spacing w:line="276" w:lineRule="auto"/>
        <w:jc w:val="both"/>
        <w:rPr>
          <w:rFonts w:ascii="Verdana" w:eastAsia="Verdana" w:hAnsi="Verdana" w:cs="Verdana"/>
          <w:bCs/>
          <w:sz w:val="18"/>
          <w:szCs w:val="18"/>
          <w:lang w:val="sv-SE"/>
        </w:rPr>
      </w:pPr>
      <w:r w:rsidRPr="00EC19C6">
        <w:rPr>
          <w:rFonts w:ascii="Verdana" w:eastAsia="Verdana" w:hAnsi="Verdana" w:cs="Verdana"/>
          <w:bCs/>
          <w:i/>
          <w:iCs/>
          <w:sz w:val="18"/>
          <w:szCs w:val="18"/>
          <w:lang w:val="sv-SE"/>
        </w:rPr>
        <w:t>”Vi har tidigare samarbetat i flera molnrelaterade projekt med Google, både i Skandinavien och globalt. Det finns ett starkt förtroende och höga krav på vad vi tillsammans levererar</w:t>
      </w:r>
      <w:r w:rsidR="00D31F01">
        <w:rPr>
          <w:rFonts w:ascii="Verdana" w:eastAsia="Verdana" w:hAnsi="Verdana" w:cs="Verdana"/>
          <w:bCs/>
          <w:i/>
          <w:iCs/>
          <w:sz w:val="18"/>
          <w:szCs w:val="18"/>
          <w:lang w:val="sv-SE"/>
        </w:rPr>
        <w:t>”</w:t>
      </w:r>
      <w:r w:rsidRPr="00EC19C6">
        <w:rPr>
          <w:rFonts w:ascii="Verdana" w:eastAsia="Verdana" w:hAnsi="Verdana" w:cs="Verdana"/>
          <w:bCs/>
          <w:i/>
          <w:iCs/>
          <w:sz w:val="18"/>
          <w:szCs w:val="18"/>
          <w:lang w:val="sv-SE"/>
        </w:rPr>
        <w:t>,</w:t>
      </w:r>
      <w:r>
        <w:rPr>
          <w:rFonts w:ascii="Verdana" w:eastAsia="Verdana" w:hAnsi="Verdana" w:cs="Verdana"/>
          <w:bCs/>
          <w:sz w:val="18"/>
          <w:szCs w:val="18"/>
          <w:lang w:val="sv-SE"/>
        </w:rPr>
        <w:t xml:space="preserve"> säger Anil Agarwal, VD för Capgemini i Skandinavien. </w:t>
      </w:r>
      <w:r w:rsidRPr="00EC19C6">
        <w:rPr>
          <w:rFonts w:ascii="Verdana" w:eastAsia="Verdana" w:hAnsi="Verdana" w:cs="Verdana"/>
          <w:bCs/>
          <w:i/>
          <w:iCs/>
          <w:sz w:val="18"/>
          <w:szCs w:val="18"/>
          <w:lang w:val="sv-SE"/>
        </w:rPr>
        <w:t xml:space="preserve">Vi ser en enorm potential </w:t>
      </w:r>
      <w:r w:rsidR="00456F07">
        <w:rPr>
          <w:rFonts w:ascii="Verdana" w:eastAsia="Verdana" w:hAnsi="Verdana" w:cs="Verdana"/>
          <w:bCs/>
          <w:i/>
          <w:iCs/>
          <w:sz w:val="18"/>
          <w:szCs w:val="18"/>
          <w:lang w:val="sv-SE"/>
        </w:rPr>
        <w:t xml:space="preserve">i </w:t>
      </w:r>
      <w:r w:rsidRPr="00EC19C6">
        <w:rPr>
          <w:rFonts w:ascii="Verdana" w:eastAsia="Verdana" w:hAnsi="Verdana" w:cs="Verdana"/>
          <w:bCs/>
          <w:i/>
          <w:iCs/>
          <w:sz w:val="18"/>
          <w:szCs w:val="18"/>
          <w:lang w:val="sv-SE"/>
        </w:rPr>
        <w:t xml:space="preserve">att </w:t>
      </w:r>
      <w:r w:rsidR="00456F07">
        <w:rPr>
          <w:rFonts w:ascii="Verdana" w:eastAsia="Verdana" w:hAnsi="Verdana" w:cs="Verdana"/>
          <w:bCs/>
          <w:i/>
          <w:iCs/>
          <w:sz w:val="18"/>
          <w:szCs w:val="18"/>
          <w:lang w:val="sv-SE"/>
        </w:rPr>
        <w:t xml:space="preserve">kunna </w:t>
      </w:r>
      <w:r w:rsidR="00A83FD0">
        <w:rPr>
          <w:rFonts w:ascii="Verdana" w:eastAsia="Verdana" w:hAnsi="Verdana" w:cs="Verdana"/>
          <w:bCs/>
          <w:i/>
          <w:iCs/>
          <w:sz w:val="18"/>
          <w:szCs w:val="18"/>
          <w:lang w:val="sv-SE"/>
        </w:rPr>
        <w:t>utnyttja</w:t>
      </w:r>
      <w:r w:rsidRPr="00EC19C6">
        <w:rPr>
          <w:rFonts w:ascii="Verdana" w:eastAsia="Verdana" w:hAnsi="Verdana" w:cs="Verdana"/>
          <w:bCs/>
          <w:i/>
          <w:iCs/>
          <w:sz w:val="18"/>
          <w:szCs w:val="18"/>
          <w:lang w:val="sv-SE"/>
        </w:rPr>
        <w:t xml:space="preserve"> Google Clouds användningsområden för förbättrade kundresor</w:t>
      </w:r>
      <w:r w:rsidR="00C40A16">
        <w:rPr>
          <w:rFonts w:ascii="Verdana" w:eastAsia="Verdana" w:hAnsi="Verdana" w:cs="Verdana"/>
          <w:bCs/>
          <w:sz w:val="18"/>
          <w:szCs w:val="18"/>
          <w:lang w:val="sv-SE"/>
        </w:rPr>
        <w:t>”.</w:t>
      </w:r>
    </w:p>
    <w:p w14:paraId="2DA1738F" w14:textId="25DAF47E" w:rsidR="00EC19C6" w:rsidRDefault="00EC19C6" w:rsidP="00EA473C">
      <w:pPr>
        <w:spacing w:line="276" w:lineRule="auto"/>
        <w:jc w:val="both"/>
        <w:rPr>
          <w:rFonts w:ascii="Verdana" w:eastAsia="Verdana" w:hAnsi="Verdana" w:cs="Verdana"/>
          <w:bCs/>
          <w:sz w:val="18"/>
          <w:szCs w:val="18"/>
          <w:lang w:val="sv-SE"/>
        </w:rPr>
      </w:pPr>
    </w:p>
    <w:p w14:paraId="14929354" w14:textId="7D756F84" w:rsidR="000C5610" w:rsidRPr="000C5610" w:rsidRDefault="00EC19C6" w:rsidP="00EA473C">
      <w:pPr>
        <w:spacing w:line="276" w:lineRule="auto"/>
        <w:jc w:val="both"/>
        <w:rPr>
          <w:rFonts w:ascii="Verdana" w:eastAsia="Verdana" w:hAnsi="Verdana" w:cs="Verdana"/>
          <w:bCs/>
          <w:i/>
          <w:iCs/>
          <w:sz w:val="18"/>
          <w:szCs w:val="18"/>
          <w:lang w:val="sv-SE"/>
        </w:rPr>
      </w:pPr>
      <w:r w:rsidRPr="00D31F01">
        <w:rPr>
          <w:rFonts w:ascii="Verdana" w:eastAsia="Verdana" w:hAnsi="Verdana" w:cs="Verdana"/>
          <w:bCs/>
          <w:i/>
          <w:iCs/>
          <w:sz w:val="18"/>
          <w:szCs w:val="18"/>
          <w:lang w:val="sv-SE"/>
        </w:rPr>
        <w:t>”Capgemini och Google Cloud</w:t>
      </w:r>
      <w:r w:rsidR="00C40A16">
        <w:rPr>
          <w:rFonts w:ascii="Verdana" w:eastAsia="Verdana" w:hAnsi="Verdana" w:cs="Verdana"/>
          <w:bCs/>
          <w:i/>
          <w:iCs/>
          <w:sz w:val="18"/>
          <w:szCs w:val="18"/>
          <w:lang w:val="sv-SE"/>
        </w:rPr>
        <w:t>s</w:t>
      </w:r>
      <w:r w:rsidRPr="00D31F01">
        <w:rPr>
          <w:rFonts w:ascii="Verdana" w:eastAsia="Verdana" w:hAnsi="Verdana" w:cs="Verdana"/>
          <w:bCs/>
          <w:i/>
          <w:iCs/>
          <w:sz w:val="18"/>
          <w:szCs w:val="18"/>
          <w:lang w:val="sv-SE"/>
        </w:rPr>
        <w:t xml:space="preserve"> </w:t>
      </w:r>
      <w:r w:rsidR="00D31F01" w:rsidRPr="00D31F01">
        <w:rPr>
          <w:rFonts w:ascii="Verdana" w:eastAsia="Verdana" w:hAnsi="Verdana" w:cs="Verdana"/>
          <w:bCs/>
          <w:i/>
          <w:iCs/>
          <w:sz w:val="18"/>
          <w:szCs w:val="18"/>
          <w:lang w:val="sv-SE"/>
        </w:rPr>
        <w:t xml:space="preserve">kundfokuserade och innovationsdrivna </w:t>
      </w:r>
      <w:r w:rsidR="001142FC">
        <w:rPr>
          <w:rFonts w:ascii="Verdana" w:eastAsia="Verdana" w:hAnsi="Verdana" w:cs="Verdana"/>
          <w:bCs/>
          <w:i/>
          <w:iCs/>
          <w:sz w:val="18"/>
          <w:szCs w:val="18"/>
          <w:lang w:val="sv-SE"/>
        </w:rPr>
        <w:t>synsätt hjälper</w:t>
      </w:r>
      <w:r w:rsidR="00D31F01" w:rsidRPr="00D31F01">
        <w:rPr>
          <w:rFonts w:ascii="Verdana" w:eastAsia="Verdana" w:hAnsi="Verdana" w:cs="Verdana"/>
          <w:bCs/>
          <w:i/>
          <w:iCs/>
          <w:sz w:val="18"/>
          <w:szCs w:val="18"/>
          <w:lang w:val="sv-SE"/>
        </w:rPr>
        <w:t xml:space="preserve"> organisationer att </w:t>
      </w:r>
      <w:r w:rsidR="00F65C29">
        <w:rPr>
          <w:rFonts w:ascii="Verdana" w:eastAsia="Verdana" w:hAnsi="Verdana" w:cs="Verdana"/>
          <w:bCs/>
          <w:i/>
          <w:iCs/>
          <w:sz w:val="18"/>
          <w:szCs w:val="18"/>
          <w:lang w:val="sv-SE"/>
        </w:rPr>
        <w:t>enkelt se</w:t>
      </w:r>
      <w:r w:rsidR="00D31F01" w:rsidRPr="00D31F01">
        <w:rPr>
          <w:rFonts w:ascii="Verdana" w:eastAsia="Verdana" w:hAnsi="Verdana" w:cs="Verdana"/>
          <w:bCs/>
          <w:i/>
          <w:iCs/>
          <w:sz w:val="18"/>
          <w:szCs w:val="18"/>
          <w:lang w:val="sv-SE"/>
        </w:rPr>
        <w:t xml:space="preserve"> viktiga affärsvärden från molnlösningar”,</w:t>
      </w:r>
      <w:r w:rsidR="00D31F01">
        <w:rPr>
          <w:rFonts w:ascii="Verdana" w:eastAsia="Verdana" w:hAnsi="Verdana" w:cs="Verdana"/>
          <w:bCs/>
          <w:sz w:val="18"/>
          <w:szCs w:val="18"/>
          <w:lang w:val="sv-SE"/>
        </w:rPr>
        <w:t xml:space="preserve"> säger Eva Fors, Managing Director på Google Clouds i Norden. </w:t>
      </w:r>
      <w:r w:rsidR="00D31F01" w:rsidRPr="00D31F01">
        <w:rPr>
          <w:rFonts w:ascii="Verdana" w:eastAsia="Verdana" w:hAnsi="Verdana" w:cs="Verdana"/>
          <w:bCs/>
          <w:i/>
          <w:iCs/>
          <w:sz w:val="18"/>
          <w:szCs w:val="18"/>
          <w:lang w:val="sv-SE"/>
        </w:rPr>
        <w:t>”Vårt fortsatta samarbete med Capgemini i och utanför Skandinavien för oss närmare våra kunder och hjälper fler företag dra nytta av molnprodukter och tjänster”.</w:t>
      </w:r>
      <w:bookmarkStart w:id="0" w:name="_gjdgxs" w:colFirst="0" w:colLast="0"/>
      <w:bookmarkEnd w:id="0"/>
    </w:p>
    <w:p w14:paraId="4D3EE856" w14:textId="01640B14" w:rsidR="000C5610" w:rsidRPr="0095010B" w:rsidRDefault="000C5610" w:rsidP="00EA473C">
      <w:pPr>
        <w:spacing w:line="276" w:lineRule="auto"/>
        <w:jc w:val="both"/>
        <w:rPr>
          <w:rFonts w:ascii="Verdana" w:eastAsia="Verdana" w:hAnsi="Verdana" w:cs="Verdana"/>
          <w:bCs/>
          <w:i/>
          <w:iCs/>
          <w:sz w:val="18"/>
          <w:szCs w:val="18"/>
          <w:lang w:val="sv-SE"/>
        </w:rPr>
      </w:pPr>
    </w:p>
    <w:p w14:paraId="6EC9229D" w14:textId="77777777" w:rsidR="000C5610" w:rsidRDefault="000C5610" w:rsidP="000C5610">
      <w:pPr>
        <w:spacing w:line="276" w:lineRule="auto"/>
        <w:jc w:val="both"/>
        <w:rPr>
          <w:rFonts w:ascii="Verdana" w:eastAsia="Verdana" w:hAnsi="Verdana" w:cs="Verdana"/>
          <w:bCs/>
          <w:sz w:val="18"/>
          <w:szCs w:val="18"/>
          <w:lang w:val="sv-SE"/>
        </w:rPr>
      </w:pPr>
      <w:r w:rsidRPr="004E3A0A">
        <w:rPr>
          <w:rFonts w:ascii="Verdana" w:eastAsia="Verdana" w:hAnsi="Verdana" w:cs="Verdana"/>
          <w:bCs/>
          <w:sz w:val="18"/>
          <w:szCs w:val="18"/>
          <w:lang w:val="sv-SE"/>
        </w:rPr>
        <w:t>Med över tio års erfarenhet och tusentals lanserade molnprojekt har Capgemini beprövade strategier och kunskap för att hjälpa organisationer att anpassa sig till digitaliseringen. De har hjälpt företag att använda molnets fulla potential</w:t>
      </w:r>
      <w:r>
        <w:rPr>
          <w:rFonts w:ascii="Verdana" w:eastAsia="Verdana" w:hAnsi="Verdana" w:cs="Verdana"/>
          <w:bCs/>
          <w:sz w:val="18"/>
          <w:szCs w:val="18"/>
          <w:lang w:val="sv-SE"/>
        </w:rPr>
        <w:t xml:space="preserve">, något som </w:t>
      </w:r>
      <w:r w:rsidRPr="004E3A0A">
        <w:rPr>
          <w:rFonts w:ascii="Verdana" w:eastAsia="Verdana" w:hAnsi="Verdana" w:cs="Verdana"/>
          <w:bCs/>
          <w:sz w:val="18"/>
          <w:szCs w:val="18"/>
          <w:lang w:val="sv-SE"/>
        </w:rPr>
        <w:t xml:space="preserve">lett till en genomsnittlig minskning </w:t>
      </w:r>
      <w:r>
        <w:rPr>
          <w:rFonts w:ascii="Verdana" w:eastAsia="Verdana" w:hAnsi="Verdana" w:cs="Verdana"/>
          <w:bCs/>
          <w:sz w:val="18"/>
          <w:szCs w:val="18"/>
          <w:lang w:val="sv-SE"/>
        </w:rPr>
        <w:t>av</w:t>
      </w:r>
      <w:r w:rsidRPr="004E3A0A">
        <w:rPr>
          <w:rFonts w:ascii="Verdana" w:eastAsia="Verdana" w:hAnsi="Verdana" w:cs="Verdana"/>
          <w:bCs/>
          <w:sz w:val="18"/>
          <w:szCs w:val="18"/>
          <w:lang w:val="sv-SE"/>
        </w:rPr>
        <w:t xml:space="preserve"> IT-budget</w:t>
      </w:r>
      <w:r>
        <w:rPr>
          <w:rFonts w:ascii="Verdana" w:eastAsia="Verdana" w:hAnsi="Verdana" w:cs="Verdana"/>
          <w:bCs/>
          <w:sz w:val="18"/>
          <w:szCs w:val="18"/>
          <w:lang w:val="sv-SE"/>
        </w:rPr>
        <w:t>ar</w:t>
      </w:r>
      <w:r w:rsidRPr="004E3A0A">
        <w:rPr>
          <w:rFonts w:ascii="Verdana" w:eastAsia="Verdana" w:hAnsi="Verdana" w:cs="Verdana"/>
          <w:bCs/>
          <w:sz w:val="18"/>
          <w:szCs w:val="18"/>
          <w:lang w:val="sv-SE"/>
        </w:rPr>
        <w:t xml:space="preserve"> på </w:t>
      </w:r>
      <w:r>
        <w:rPr>
          <w:rFonts w:ascii="Verdana" w:eastAsia="Verdana" w:hAnsi="Verdana" w:cs="Verdana"/>
          <w:bCs/>
          <w:sz w:val="18"/>
          <w:szCs w:val="18"/>
          <w:lang w:val="sv-SE"/>
        </w:rPr>
        <w:t xml:space="preserve">upp till </w:t>
      </w:r>
      <w:r w:rsidRPr="004E3A0A">
        <w:rPr>
          <w:rFonts w:ascii="Verdana" w:eastAsia="Verdana" w:hAnsi="Verdana" w:cs="Verdana"/>
          <w:bCs/>
          <w:sz w:val="18"/>
          <w:szCs w:val="18"/>
          <w:lang w:val="sv-SE"/>
        </w:rPr>
        <w:t xml:space="preserve">60 procent. </w:t>
      </w:r>
      <w:r>
        <w:rPr>
          <w:rFonts w:ascii="Verdana" w:eastAsia="Verdana" w:hAnsi="Verdana" w:cs="Verdana"/>
          <w:bCs/>
          <w:sz w:val="18"/>
          <w:szCs w:val="18"/>
          <w:lang w:val="sv-SE"/>
        </w:rPr>
        <w:t xml:space="preserve">Dessutom upplever många kunder att man hittar nya affärsområden som kan tas i bruk med högre effektivitet än innan. </w:t>
      </w:r>
    </w:p>
    <w:p w14:paraId="7609BDF4" w14:textId="568476F7" w:rsidR="000C5610" w:rsidRDefault="000C5610" w:rsidP="00EA473C">
      <w:pPr>
        <w:spacing w:line="276" w:lineRule="auto"/>
        <w:jc w:val="both"/>
        <w:rPr>
          <w:rFonts w:ascii="Verdana" w:eastAsia="Verdana" w:hAnsi="Verdana" w:cs="Verdana"/>
          <w:bCs/>
          <w:sz w:val="18"/>
          <w:szCs w:val="18"/>
          <w:lang w:val="sv-SE"/>
        </w:rPr>
      </w:pPr>
    </w:p>
    <w:p w14:paraId="664BBBF5" w14:textId="77777777" w:rsidR="000C5610" w:rsidRDefault="000C5610" w:rsidP="000C5610">
      <w:pPr>
        <w:jc w:val="both"/>
        <w:rPr>
          <w:rFonts w:ascii="Verdana" w:hAnsi="Verdana"/>
          <w:b/>
          <w:bCs/>
          <w:sz w:val="18"/>
          <w:szCs w:val="18"/>
          <w:lang w:val="sv-SE"/>
        </w:rPr>
      </w:pPr>
      <w:r>
        <w:rPr>
          <w:rFonts w:ascii="Verdana" w:hAnsi="Verdana"/>
          <w:b/>
          <w:bCs/>
          <w:sz w:val="18"/>
          <w:szCs w:val="18"/>
          <w:lang w:val="sv-SE"/>
        </w:rPr>
        <w:t xml:space="preserve">Om Capgemini </w:t>
      </w:r>
    </w:p>
    <w:p w14:paraId="027690DB" w14:textId="77777777" w:rsidR="000C5610" w:rsidRDefault="000C5610" w:rsidP="000C5610">
      <w:pPr>
        <w:jc w:val="both"/>
        <w:rPr>
          <w:rFonts w:ascii="Verdana" w:hAnsi="Verdana"/>
          <w:sz w:val="18"/>
          <w:szCs w:val="18"/>
          <w:lang w:val="sv-SE"/>
        </w:rPr>
      </w:pPr>
      <w:r>
        <w:rPr>
          <w:rFonts w:ascii="Verdana" w:hAnsi="Verdana"/>
          <w:sz w:val="18"/>
          <w:szCs w:val="18"/>
          <w:lang w:val="sv-SE"/>
        </w:rPr>
        <w:t>Som en global ledare inom konsult-</w:t>
      </w:r>
      <w:r>
        <w:rPr>
          <w:rFonts w:ascii="Verdana" w:hAnsi="Verdana"/>
          <w:color w:val="000000"/>
          <w:sz w:val="18"/>
          <w:szCs w:val="18"/>
          <w:lang w:val="sv-SE"/>
        </w:rPr>
        <w:t xml:space="preserve">, </w:t>
      </w:r>
      <w:r>
        <w:rPr>
          <w:rFonts w:ascii="Verdana" w:hAnsi="Verdana"/>
          <w:sz w:val="18"/>
          <w:szCs w:val="18"/>
          <w:lang w:val="sv-SE"/>
        </w:rPr>
        <w:t> teknik</w:t>
      </w:r>
      <w:r>
        <w:rPr>
          <w:rFonts w:ascii="Verdana" w:hAnsi="Verdana"/>
          <w:color w:val="000000"/>
          <w:sz w:val="18"/>
          <w:szCs w:val="18"/>
          <w:lang w:val="sv-SE"/>
        </w:rPr>
        <w:t>- och ingenjörs</w:t>
      </w:r>
      <w:r>
        <w:rPr>
          <w:rFonts w:ascii="Verdana" w:hAnsi="Verdana"/>
          <w:sz w:val="18"/>
          <w:szCs w:val="18"/>
          <w:lang w:val="sv-SE"/>
        </w:rPr>
        <w:t>tjänster samt digital transformation ligger Capgemini i innovationens framkant. Vi möter därmed våra kunders behov inom molntjänster, digitalisering och plattformar. Med </w:t>
      </w:r>
      <w:r>
        <w:rPr>
          <w:rFonts w:ascii="Verdana" w:hAnsi="Verdana"/>
          <w:color w:val="000000"/>
          <w:sz w:val="18"/>
          <w:szCs w:val="18"/>
          <w:lang w:val="sv-SE"/>
        </w:rPr>
        <w:t>mer än</w:t>
      </w:r>
      <w:r>
        <w:rPr>
          <w:rFonts w:ascii="Verdana" w:hAnsi="Verdana"/>
          <w:sz w:val="18"/>
          <w:szCs w:val="18"/>
          <w:lang w:val="sv-SE"/>
        </w:rPr>
        <w:t xml:space="preserve">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2</w:t>
      </w:r>
      <w:r>
        <w:rPr>
          <w:rFonts w:ascii="Verdana" w:hAnsi="Verdana"/>
          <w:color w:val="000000"/>
          <w:sz w:val="18"/>
          <w:szCs w:val="18"/>
          <w:lang w:val="sv-SE"/>
        </w:rPr>
        <w:t>7</w:t>
      </w:r>
      <w:r>
        <w:rPr>
          <w:rFonts w:ascii="Verdana" w:hAnsi="Verdana"/>
          <w:sz w:val="18"/>
          <w:szCs w:val="18"/>
          <w:lang w:val="sv-SE"/>
        </w:rPr>
        <w:t xml:space="preserve">0 000 anställda i </w:t>
      </w:r>
      <w:r>
        <w:rPr>
          <w:rFonts w:ascii="Verdana" w:hAnsi="Verdana"/>
          <w:color w:val="000000"/>
          <w:sz w:val="18"/>
          <w:szCs w:val="18"/>
          <w:lang w:val="sv-SE"/>
        </w:rPr>
        <w:t>nästan</w:t>
      </w:r>
      <w:r>
        <w:rPr>
          <w:rFonts w:ascii="Verdana" w:hAnsi="Verdana"/>
          <w:sz w:val="18"/>
          <w:szCs w:val="18"/>
          <w:lang w:val="sv-SE"/>
        </w:rPr>
        <w:t xml:space="preserve"> </w:t>
      </w:r>
      <w:r>
        <w:rPr>
          <w:rFonts w:ascii="Verdana" w:hAnsi="Verdana"/>
          <w:color w:val="000000"/>
          <w:sz w:val="18"/>
          <w:szCs w:val="18"/>
          <w:lang w:val="sv-SE"/>
        </w:rPr>
        <w:t>5</w:t>
      </w:r>
      <w:r>
        <w:rPr>
          <w:rFonts w:ascii="Verdana" w:hAnsi="Verdana"/>
          <w:sz w:val="18"/>
          <w:szCs w:val="18"/>
          <w:lang w:val="sv-SE"/>
        </w:rPr>
        <w:t xml:space="preserve">0 länder. 2019 omsatte Capgemini </w:t>
      </w:r>
      <w:r>
        <w:rPr>
          <w:rFonts w:ascii="Verdana" w:hAnsi="Verdana"/>
          <w:color w:val="000000"/>
          <w:sz w:val="18"/>
          <w:szCs w:val="18"/>
          <w:lang w:val="sv-SE"/>
        </w:rPr>
        <w:t xml:space="preserve">tillsammans med förvärvet Altran </w:t>
      </w:r>
      <w:r>
        <w:rPr>
          <w:rFonts w:ascii="Verdana" w:hAnsi="Verdana"/>
          <w:sz w:val="18"/>
          <w:szCs w:val="18"/>
          <w:lang w:val="sv-SE"/>
        </w:rPr>
        <w:t>1</w:t>
      </w:r>
      <w:r>
        <w:rPr>
          <w:rFonts w:ascii="Verdana" w:hAnsi="Verdana"/>
          <w:color w:val="000000"/>
          <w:sz w:val="18"/>
          <w:szCs w:val="18"/>
          <w:lang w:val="sv-SE"/>
        </w:rPr>
        <w:t>7</w:t>
      </w:r>
      <w:r>
        <w:rPr>
          <w:rFonts w:ascii="Verdana" w:hAnsi="Verdana"/>
          <w:sz w:val="18"/>
          <w:szCs w:val="18"/>
          <w:lang w:val="sv-SE"/>
        </w:rPr>
        <w:t xml:space="preserve"> miljarder euro.</w:t>
      </w:r>
    </w:p>
    <w:p w14:paraId="06376BCB" w14:textId="4F6ABE5B" w:rsidR="003E0E49" w:rsidRPr="000C5610" w:rsidRDefault="000C5610" w:rsidP="000C5610">
      <w:pPr>
        <w:jc w:val="both"/>
        <w:rPr>
          <w:rFonts w:ascii="Verdana" w:hAnsi="Verdana"/>
          <w:sz w:val="18"/>
          <w:szCs w:val="18"/>
          <w:lang w:val="sv-SE"/>
        </w:rPr>
      </w:pPr>
      <w:r>
        <w:rPr>
          <w:rFonts w:ascii="Verdana" w:hAnsi="Verdana"/>
          <w:sz w:val="18"/>
          <w:szCs w:val="18"/>
          <w:lang w:val="sv-SE"/>
        </w:rPr>
        <w:t xml:space="preserve">Besök oss på </w:t>
      </w:r>
      <w:hyperlink r:id="rId8" w:anchor="_blank" w:history="1">
        <w:r>
          <w:rPr>
            <w:rStyle w:val="Hyperlink"/>
            <w:rFonts w:ascii="Verdana" w:hAnsi="Verdana"/>
            <w:sz w:val="18"/>
            <w:szCs w:val="18"/>
            <w:lang w:val="sv-SE"/>
          </w:rPr>
          <w:t>www.capgemini.com</w:t>
        </w:r>
      </w:hyperlink>
      <w:r>
        <w:rPr>
          <w:rFonts w:ascii="Verdana" w:hAnsi="Verdana"/>
          <w:sz w:val="18"/>
          <w:szCs w:val="18"/>
          <w:lang w:val="sv-SE"/>
        </w:rPr>
        <w:t xml:space="preserve">. </w:t>
      </w:r>
      <w:r>
        <w:rPr>
          <w:rFonts w:ascii="Verdana" w:hAnsi="Verdana"/>
          <w:i/>
          <w:iCs/>
          <w:sz w:val="18"/>
          <w:szCs w:val="18"/>
          <w:lang w:val="sv-SE"/>
        </w:rPr>
        <w:t>People matter, results count</w:t>
      </w:r>
    </w:p>
    <w:p w14:paraId="02FAE9F1" w14:textId="77777777" w:rsidR="003E0E49" w:rsidRPr="006C4951" w:rsidRDefault="003E0E49" w:rsidP="00EA473C">
      <w:pPr>
        <w:spacing w:line="276" w:lineRule="auto"/>
        <w:jc w:val="both"/>
        <w:rPr>
          <w:rFonts w:ascii="Verdana" w:eastAsia="Verdana" w:hAnsi="Verdana" w:cs="Verdana"/>
          <w:i/>
          <w:sz w:val="18"/>
          <w:szCs w:val="18"/>
          <w:lang w:val="en-GB"/>
        </w:rPr>
      </w:pPr>
    </w:p>
    <w:p w14:paraId="7DD980B0" w14:textId="24290144" w:rsidR="008B22BC" w:rsidRDefault="008B22BC" w:rsidP="00EA473C">
      <w:pPr>
        <w:spacing w:line="276" w:lineRule="auto"/>
        <w:jc w:val="both"/>
      </w:pPr>
      <w:bookmarkStart w:id="1" w:name="_GoBack"/>
      <w:bookmarkEnd w:id="1"/>
    </w:p>
    <w:sectPr w:rsidR="008B22BC" w:rsidSect="00716633">
      <w:headerReference w:type="default" r:id="rId9"/>
      <w:footerReference w:type="default" r:id="rId10"/>
      <w:headerReference w:type="first" r:id="rId11"/>
      <w:pgSz w:w="12240" w:h="15840"/>
      <w:pgMar w:top="1440" w:right="1440" w:bottom="1440" w:left="1440" w:header="720"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BB7CF" w14:textId="77777777" w:rsidR="00C13341" w:rsidRDefault="00C13341">
      <w:r>
        <w:separator/>
      </w:r>
    </w:p>
  </w:endnote>
  <w:endnote w:type="continuationSeparator" w:id="0">
    <w:p w14:paraId="3B5C3946" w14:textId="77777777" w:rsidR="00C13341" w:rsidRDefault="00C1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6CB1" w14:textId="1D47CE4D" w:rsidR="00EA473C" w:rsidRDefault="00C40A16">
    <w:pPr>
      <w:pBdr>
        <w:top w:val="nil"/>
        <w:left w:val="nil"/>
        <w:bottom w:val="nil"/>
        <w:right w:val="nil"/>
        <w:between w:val="nil"/>
      </w:pBdr>
      <w:tabs>
        <w:tab w:val="center" w:pos="4680"/>
        <w:tab w:val="right" w:pos="9360"/>
      </w:tabs>
      <w:rPr>
        <w:rFonts w:ascii="Verdana" w:eastAsia="Verdana" w:hAnsi="Verdana" w:cs="Verdana"/>
        <w:i/>
        <w:color w:val="000000"/>
        <w:sz w:val="16"/>
        <w:szCs w:val="16"/>
      </w:rPr>
    </w:pPr>
    <w:proofErr w:type="spellStart"/>
    <w:r>
      <w:rPr>
        <w:rFonts w:ascii="Verdana" w:eastAsia="Verdana" w:hAnsi="Verdana" w:cs="Verdana"/>
        <w:i/>
        <w:color w:val="000000"/>
        <w:sz w:val="16"/>
        <w:szCs w:val="16"/>
      </w:rPr>
      <w:t>Pressmeddelande</w:t>
    </w:r>
    <w:proofErr w:type="spellEnd"/>
  </w:p>
  <w:p w14:paraId="66C22CB2" w14:textId="77777777" w:rsidR="00EA473C" w:rsidRDefault="00EA473C">
    <w:pPr>
      <w:pBdr>
        <w:top w:val="nil"/>
        <w:left w:val="nil"/>
        <w:bottom w:val="nil"/>
        <w:right w:val="nil"/>
        <w:between w:val="nil"/>
      </w:pBdr>
      <w:tabs>
        <w:tab w:val="center" w:pos="4680"/>
        <w:tab w:val="right" w:pos="9360"/>
      </w:tabs>
      <w:rPr>
        <w:rFonts w:ascii="Verdana" w:eastAsia="Verdana" w:hAnsi="Verdana" w:cs="Verdana"/>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66DC8" w14:textId="77777777" w:rsidR="00C13341" w:rsidRDefault="00C13341">
      <w:r>
        <w:separator/>
      </w:r>
    </w:p>
  </w:footnote>
  <w:footnote w:type="continuationSeparator" w:id="0">
    <w:p w14:paraId="0F0F1EA3" w14:textId="77777777" w:rsidR="00C13341" w:rsidRDefault="00C1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854D" w14:textId="52C9D624" w:rsidR="008B22BC" w:rsidRDefault="000B194F">
    <w:pPr>
      <w:pBdr>
        <w:top w:val="nil"/>
        <w:left w:val="nil"/>
        <w:bottom w:val="nil"/>
        <w:right w:val="nil"/>
        <w:between w:val="nil"/>
      </w:pBdr>
      <w:tabs>
        <w:tab w:val="center" w:pos="4680"/>
        <w:tab w:val="right" w:pos="9360"/>
      </w:tabs>
      <w:jc w:val="both"/>
      <w:rPr>
        <w:color w:val="000000"/>
      </w:rPr>
    </w:pPr>
    <w:r>
      <w:rPr>
        <w:noProof/>
      </w:rPr>
      <w:drawing>
        <wp:anchor distT="0" distB="0" distL="114300" distR="114300" simplePos="0" relativeHeight="251659264" behindDoc="0" locked="0" layoutInCell="1" allowOverlap="1" wp14:anchorId="58F34334" wp14:editId="0765F4EA">
          <wp:simplePos x="0" y="0"/>
          <wp:positionH relativeFrom="margin">
            <wp:posOffset>5532120</wp:posOffset>
          </wp:positionH>
          <wp:positionV relativeFrom="paragraph">
            <wp:posOffset>-7620</wp:posOffset>
          </wp:positionV>
          <wp:extent cx="347345" cy="323215"/>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741A" w14:textId="77777777" w:rsidR="000B194F" w:rsidRDefault="000B194F">
    <w:pPr>
      <w:pStyle w:val="Header"/>
    </w:pPr>
    <w:r>
      <w:rPr>
        <w:noProof/>
      </w:rPr>
      <w:drawing>
        <wp:inline distT="0" distB="0" distL="0" distR="0" wp14:anchorId="3AD5BBF4" wp14:editId="34984088">
          <wp:extent cx="1792605" cy="433070"/>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BC"/>
    <w:rsid w:val="00023670"/>
    <w:rsid w:val="00027D60"/>
    <w:rsid w:val="00030806"/>
    <w:rsid w:val="00055093"/>
    <w:rsid w:val="00071406"/>
    <w:rsid w:val="00085EC2"/>
    <w:rsid w:val="000B194F"/>
    <w:rsid w:val="000C5610"/>
    <w:rsid w:val="001142FC"/>
    <w:rsid w:val="001706DC"/>
    <w:rsid w:val="001B0C3C"/>
    <w:rsid w:val="001C3F21"/>
    <w:rsid w:val="002777A5"/>
    <w:rsid w:val="002B3763"/>
    <w:rsid w:val="002D0961"/>
    <w:rsid w:val="003E0E49"/>
    <w:rsid w:val="003F7259"/>
    <w:rsid w:val="00413A88"/>
    <w:rsid w:val="00453503"/>
    <w:rsid w:val="00456F07"/>
    <w:rsid w:val="00467903"/>
    <w:rsid w:val="004A4748"/>
    <w:rsid w:val="004C3A44"/>
    <w:rsid w:val="004E3A0A"/>
    <w:rsid w:val="004F6374"/>
    <w:rsid w:val="0057439A"/>
    <w:rsid w:val="005843D1"/>
    <w:rsid w:val="005E5C6F"/>
    <w:rsid w:val="006C4951"/>
    <w:rsid w:val="00716633"/>
    <w:rsid w:val="007533E6"/>
    <w:rsid w:val="00773A6D"/>
    <w:rsid w:val="00796A58"/>
    <w:rsid w:val="008314F9"/>
    <w:rsid w:val="008B22BC"/>
    <w:rsid w:val="008C3C7C"/>
    <w:rsid w:val="00923899"/>
    <w:rsid w:val="0092454C"/>
    <w:rsid w:val="0095010B"/>
    <w:rsid w:val="00992002"/>
    <w:rsid w:val="009F5E1A"/>
    <w:rsid w:val="00A536EC"/>
    <w:rsid w:val="00A71EB2"/>
    <w:rsid w:val="00A83C42"/>
    <w:rsid w:val="00A83FD0"/>
    <w:rsid w:val="00A86C47"/>
    <w:rsid w:val="00A91CAB"/>
    <w:rsid w:val="00AA32F5"/>
    <w:rsid w:val="00B20860"/>
    <w:rsid w:val="00B82D5E"/>
    <w:rsid w:val="00C05B01"/>
    <w:rsid w:val="00C13341"/>
    <w:rsid w:val="00C32595"/>
    <w:rsid w:val="00C40A16"/>
    <w:rsid w:val="00C63F8D"/>
    <w:rsid w:val="00C653FF"/>
    <w:rsid w:val="00CB0DFA"/>
    <w:rsid w:val="00CB2C5B"/>
    <w:rsid w:val="00CE0304"/>
    <w:rsid w:val="00CE1D8D"/>
    <w:rsid w:val="00CF7708"/>
    <w:rsid w:val="00D228D3"/>
    <w:rsid w:val="00D31F01"/>
    <w:rsid w:val="00D47713"/>
    <w:rsid w:val="00D5257F"/>
    <w:rsid w:val="00D71614"/>
    <w:rsid w:val="00DB1C89"/>
    <w:rsid w:val="00DD751D"/>
    <w:rsid w:val="00E359AE"/>
    <w:rsid w:val="00E652F0"/>
    <w:rsid w:val="00E8683E"/>
    <w:rsid w:val="00EA473C"/>
    <w:rsid w:val="00EC19C6"/>
    <w:rsid w:val="00ED2D53"/>
    <w:rsid w:val="00F62314"/>
    <w:rsid w:val="00F65C29"/>
    <w:rsid w:val="00F74CF9"/>
    <w:rsid w:val="00FD4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E2A4"/>
  <w15:docId w15:val="{A91CE252-8A7E-47E6-99C4-C968E880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B1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94F"/>
    <w:rPr>
      <w:rFonts w:ascii="Segoe UI" w:hAnsi="Segoe UI" w:cs="Segoe UI"/>
      <w:sz w:val="18"/>
      <w:szCs w:val="18"/>
    </w:rPr>
  </w:style>
  <w:style w:type="character" w:styleId="Hyperlink">
    <w:name w:val="Hyperlink"/>
    <w:basedOn w:val="DefaultParagraphFont"/>
    <w:unhideWhenUsed/>
    <w:rsid w:val="000B194F"/>
    <w:rPr>
      <w:color w:val="0000FF"/>
      <w:u w:val="single"/>
    </w:rPr>
  </w:style>
  <w:style w:type="character" w:styleId="UnresolvedMention">
    <w:name w:val="Unresolved Mention"/>
    <w:basedOn w:val="DefaultParagraphFont"/>
    <w:uiPriority w:val="99"/>
    <w:semiHidden/>
    <w:unhideWhenUsed/>
    <w:rsid w:val="000B194F"/>
    <w:rPr>
      <w:color w:val="605E5C"/>
      <w:shd w:val="clear" w:color="auto" w:fill="E1DFDD"/>
    </w:rPr>
  </w:style>
  <w:style w:type="paragraph" w:styleId="Header">
    <w:name w:val="header"/>
    <w:basedOn w:val="Normal"/>
    <w:link w:val="HeaderChar"/>
    <w:uiPriority w:val="99"/>
    <w:unhideWhenUsed/>
    <w:rsid w:val="000B194F"/>
    <w:pPr>
      <w:tabs>
        <w:tab w:val="center" w:pos="4513"/>
        <w:tab w:val="right" w:pos="9026"/>
      </w:tabs>
    </w:pPr>
  </w:style>
  <w:style w:type="character" w:customStyle="1" w:styleId="HeaderChar">
    <w:name w:val="Header Char"/>
    <w:basedOn w:val="DefaultParagraphFont"/>
    <w:link w:val="Header"/>
    <w:uiPriority w:val="99"/>
    <w:rsid w:val="000B194F"/>
  </w:style>
  <w:style w:type="paragraph" w:styleId="Footer">
    <w:name w:val="footer"/>
    <w:basedOn w:val="Normal"/>
    <w:link w:val="FooterChar"/>
    <w:uiPriority w:val="99"/>
    <w:unhideWhenUsed/>
    <w:rsid w:val="000B194F"/>
    <w:pPr>
      <w:tabs>
        <w:tab w:val="center" w:pos="4513"/>
        <w:tab w:val="right" w:pos="9026"/>
      </w:tabs>
    </w:pPr>
  </w:style>
  <w:style w:type="character" w:customStyle="1" w:styleId="FooterChar">
    <w:name w:val="Footer Char"/>
    <w:basedOn w:val="DefaultParagraphFont"/>
    <w:link w:val="Footer"/>
    <w:uiPriority w:val="99"/>
    <w:rsid w:val="000B194F"/>
  </w:style>
  <w:style w:type="character" w:styleId="CommentReference">
    <w:name w:val="annotation reference"/>
    <w:basedOn w:val="DefaultParagraphFont"/>
    <w:uiPriority w:val="99"/>
    <w:semiHidden/>
    <w:unhideWhenUsed/>
    <w:rsid w:val="004F6374"/>
    <w:rPr>
      <w:sz w:val="16"/>
      <w:szCs w:val="16"/>
    </w:rPr>
  </w:style>
  <w:style w:type="paragraph" w:styleId="CommentText">
    <w:name w:val="annotation text"/>
    <w:basedOn w:val="Normal"/>
    <w:link w:val="CommentTextChar"/>
    <w:uiPriority w:val="99"/>
    <w:semiHidden/>
    <w:unhideWhenUsed/>
    <w:rsid w:val="004F6374"/>
    <w:rPr>
      <w:sz w:val="20"/>
      <w:szCs w:val="20"/>
    </w:rPr>
  </w:style>
  <w:style w:type="character" w:customStyle="1" w:styleId="CommentTextChar">
    <w:name w:val="Comment Text Char"/>
    <w:basedOn w:val="DefaultParagraphFont"/>
    <w:link w:val="CommentText"/>
    <w:uiPriority w:val="99"/>
    <w:semiHidden/>
    <w:rsid w:val="004F6374"/>
    <w:rPr>
      <w:sz w:val="20"/>
      <w:szCs w:val="20"/>
    </w:rPr>
  </w:style>
  <w:style w:type="paragraph" w:styleId="CommentSubject">
    <w:name w:val="annotation subject"/>
    <w:basedOn w:val="CommentText"/>
    <w:next w:val="CommentText"/>
    <w:link w:val="CommentSubjectChar"/>
    <w:uiPriority w:val="99"/>
    <w:semiHidden/>
    <w:unhideWhenUsed/>
    <w:rsid w:val="004F6374"/>
    <w:rPr>
      <w:b/>
      <w:bCs/>
    </w:rPr>
  </w:style>
  <w:style w:type="character" w:customStyle="1" w:styleId="CommentSubjectChar">
    <w:name w:val="Comment Subject Char"/>
    <w:basedOn w:val="CommentTextChar"/>
    <w:link w:val="CommentSubject"/>
    <w:uiPriority w:val="99"/>
    <w:semiHidden/>
    <w:rsid w:val="004F6374"/>
    <w:rPr>
      <w:b/>
      <w:bCs/>
      <w:sz w:val="20"/>
      <w:szCs w:val="20"/>
    </w:rPr>
  </w:style>
  <w:style w:type="paragraph" w:styleId="Revision">
    <w:name w:val="Revision"/>
    <w:hidden/>
    <w:uiPriority w:val="99"/>
    <w:semiHidden/>
    <w:rsid w:val="00C63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68862">
      <w:bodyDiv w:val="1"/>
      <w:marLeft w:val="0"/>
      <w:marRight w:val="0"/>
      <w:marTop w:val="0"/>
      <w:marBottom w:val="0"/>
      <w:divBdr>
        <w:top w:val="none" w:sz="0" w:space="0" w:color="auto"/>
        <w:left w:val="none" w:sz="0" w:space="0" w:color="auto"/>
        <w:bottom w:val="none" w:sz="0" w:space="0" w:color="auto"/>
        <w:right w:val="none" w:sz="0" w:space="0" w:color="auto"/>
      </w:divBdr>
    </w:div>
    <w:div w:id="83696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pgemini.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pgemini.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nilla.resare@capgemini.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2843</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Duhen, Michele</dc:creator>
  <cp:lastModifiedBy>Resare, Gunilla</cp:lastModifiedBy>
  <cp:revision>2</cp:revision>
  <dcterms:created xsi:type="dcterms:W3CDTF">2020-04-29T10:26:00Z</dcterms:created>
  <dcterms:modified xsi:type="dcterms:W3CDTF">2020-04-29T10:26:00Z</dcterms:modified>
</cp:coreProperties>
</file>