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B5" w:rsidRDefault="008C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898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4940"/>
        <w:gridCol w:w="4894"/>
        <w:gridCol w:w="1064"/>
      </w:tblGrid>
      <w:tr w:rsidR="008C3BB5">
        <w:trPr>
          <w:trHeight w:val="920"/>
        </w:trPr>
        <w:tc>
          <w:tcPr>
            <w:tcW w:w="4940" w:type="dxa"/>
          </w:tcPr>
          <w:p w:rsidR="008C3BB5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bookmarkStart w:id="0" w:name="gjdgxs" w:colFirst="0" w:colLast="0"/>
            <w:bookmarkStart w:id="1" w:name="30j0zll" w:colFirst="0" w:colLast="0"/>
            <w:bookmarkStart w:id="2" w:name="1fob9te" w:colFirst="0" w:colLast="0"/>
            <w:bookmarkEnd w:id="0"/>
            <w:bookmarkEnd w:id="1"/>
            <w:bookmarkEnd w:id="2"/>
            <w:r>
              <w:rPr>
                <w:rFonts w:ascii="Verdana" w:eastAsia="Verdana" w:hAnsi="Verdana" w:cs="Verdan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790000" cy="367200"/>
                  <wp:effectExtent l="0" t="0" r="0" b="0"/>
                  <wp:docPr id="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000" cy="36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4" w:type="dxa"/>
            <w:vAlign w:val="bottom"/>
          </w:tcPr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Align w:val="bottom"/>
          </w:tcPr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bookmarkStart w:id="3" w:name="_GoBack"/>
            <w:bookmarkEnd w:id="3"/>
          </w:p>
        </w:tc>
      </w:tr>
      <w:tr w:rsidR="008C3BB5">
        <w:trPr>
          <w:trHeight w:val="740"/>
        </w:trPr>
        <w:tc>
          <w:tcPr>
            <w:tcW w:w="4940" w:type="dxa"/>
          </w:tcPr>
          <w:p w:rsidR="008C3BB5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Hälso- och sjukvårdsnämnden</w:t>
            </w:r>
          </w:p>
          <w:p w:rsidR="00AC2918" w:rsidRDefault="00AC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</w:p>
          <w:p w:rsidR="00AC2918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Miljöpartiet</w:t>
            </w:r>
          </w:p>
          <w:p w:rsidR="008F4FE2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Liberalerna</w:t>
            </w:r>
          </w:p>
          <w:p w:rsidR="008F4FE2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Moderaterna</w:t>
            </w:r>
          </w:p>
          <w:p w:rsidR="008F4FE2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Kristdemokraterna</w:t>
            </w:r>
          </w:p>
          <w:p w:rsidR="008F4FE2" w:rsidRPr="008F4FE2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Centerpartiet </w:t>
            </w:r>
          </w:p>
        </w:tc>
        <w:tc>
          <w:tcPr>
            <w:tcW w:w="4894" w:type="dxa"/>
            <w:vMerge w:val="restart"/>
          </w:tcPr>
          <w:p w:rsidR="008C3BB5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mallCaps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mallCaps/>
                <w:sz w:val="18"/>
                <w:szCs w:val="18"/>
              </w:rPr>
              <w:t>SKRIVELSE</w:t>
            </w:r>
          </w:p>
          <w:p w:rsidR="008C3BB5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2018-0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5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22</w:t>
            </w:r>
          </w:p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ind w:right="141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  <w:p w:rsidR="008C3BB5" w:rsidRDefault="008F4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ind w:right="141"/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ab/>
            </w:r>
          </w:p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ind w:right="141"/>
              <w:jc w:val="right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1"/>
              </w:tabs>
              <w:ind w:right="141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</w:tcPr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8C3BB5">
        <w:trPr>
          <w:trHeight w:val="720"/>
        </w:trPr>
        <w:tc>
          <w:tcPr>
            <w:tcW w:w="4940" w:type="dxa"/>
          </w:tcPr>
          <w:p w:rsidR="008C3BB5" w:rsidRPr="00AC2918" w:rsidRDefault="00AC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</w:rPr>
            </w:pPr>
            <w:r w:rsidRPr="00AC2918">
              <w:rPr>
                <w:rFonts w:ascii="Verdana" w:eastAsia="Verdana" w:hAnsi="Verdana" w:cs="Verdana"/>
              </w:rPr>
              <w:t>Socialdemokraterna</w:t>
            </w:r>
          </w:p>
          <w:p w:rsidR="00AC2918" w:rsidRDefault="00AC29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18"/>
                <w:szCs w:val="18"/>
              </w:rPr>
            </w:pPr>
            <w:r w:rsidRPr="00AC2918">
              <w:rPr>
                <w:rFonts w:ascii="Verdana" w:eastAsia="Verdana" w:hAnsi="Verdana" w:cs="Verdana"/>
              </w:rPr>
              <w:t>Vänsterpartiet</w:t>
            </w:r>
          </w:p>
        </w:tc>
        <w:tc>
          <w:tcPr>
            <w:tcW w:w="4894" w:type="dxa"/>
            <w:vMerge/>
          </w:tcPr>
          <w:p w:rsidR="008C3BB5" w:rsidRDefault="008C3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64" w:type="dxa"/>
            <w:vMerge/>
          </w:tcPr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mallCaps/>
                <w:color w:val="000000"/>
                <w:sz w:val="18"/>
                <w:szCs w:val="18"/>
              </w:rPr>
            </w:pPr>
          </w:p>
          <w:p w:rsidR="008C3BB5" w:rsidRDefault="008C3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:rsidR="00AC2918" w:rsidRDefault="00AC2918">
      <w:pPr>
        <w:rPr>
          <w:b/>
          <w:color w:val="000000" w:themeColor="text1"/>
          <w:sz w:val="26"/>
          <w:szCs w:val="26"/>
        </w:rPr>
      </w:pPr>
    </w:p>
    <w:p w:rsidR="008C3BB5" w:rsidRPr="00AC2918" w:rsidRDefault="00AC2918">
      <w:pPr>
        <w:rPr>
          <w:b/>
        </w:rPr>
      </w:pPr>
      <w:r w:rsidRPr="00AC2918">
        <w:rPr>
          <w:b/>
          <w:color w:val="000000" w:themeColor="text1"/>
        </w:rPr>
        <w:t>TBE</w:t>
      </w:r>
      <w:r w:rsidR="008F4FE2" w:rsidRPr="00AC2918">
        <w:rPr>
          <w:b/>
        </w:rPr>
        <w:t>-vaccin för invånarna i Stockholms län</w:t>
      </w:r>
    </w:p>
    <w:p w:rsidR="008C3BB5" w:rsidRPr="00AC2918" w:rsidRDefault="008F4FE2">
      <w:pPr>
        <w:spacing w:before="200" w:line="324" w:lineRule="auto"/>
      </w:pPr>
      <w:r w:rsidRPr="00AC2918">
        <w:t xml:space="preserve">Nästan hälften </w:t>
      </w:r>
      <w:r w:rsidRPr="00AC2918">
        <w:rPr>
          <w:color w:val="000000" w:themeColor="text1"/>
        </w:rPr>
        <w:t xml:space="preserve">av </w:t>
      </w:r>
      <w:r w:rsidRPr="00AC2918">
        <w:t xml:space="preserve">de svenskar som i dag drabbas av TBE, fästingburen </w:t>
      </w:r>
      <w:r w:rsidRPr="00AC2918">
        <w:rPr>
          <w:color w:val="333333"/>
          <w:highlight w:val="white"/>
        </w:rPr>
        <w:t>virusorsakad hjärninflammation</w:t>
      </w:r>
      <w:r w:rsidRPr="00AC2918">
        <w:t>, bor i Stockholms län. 2017 smittades rekordhöga 150 personer i länet, vilket är näst intill en fördubbling mot året innan. De senaste 40 åren har TBE-spridningen i Stockholmsområdet tiofaldigats. Konsekvenserna av TBE kan bli förödande för patienten, och en relativt stor andel får livslång funktionsnedsättning som följd.</w:t>
      </w:r>
    </w:p>
    <w:p w:rsidR="008C3BB5" w:rsidRPr="00AC2918" w:rsidRDefault="008F4FE2">
      <w:pPr>
        <w:spacing w:before="200" w:line="324" w:lineRule="auto"/>
      </w:pPr>
      <w:r w:rsidRPr="00AC2918">
        <w:lastRenderedPageBreak/>
        <w:t>Tidigare har TBE-smittan i huvudsak varit koncentrerad till skärgården, men på senare år har den spridit sig till områden som till exempel Huddinge och Nackareservatet.</w:t>
      </w:r>
      <w:r w:rsidR="00AC2918">
        <w:t xml:space="preserve"> Enligt Smittskyddsläkare finns smittan sannolikt i större delen av länet.</w:t>
      </w:r>
    </w:p>
    <w:p w:rsidR="008C3BB5" w:rsidRPr="00AC2918" w:rsidRDefault="008F4FE2">
      <w:pPr>
        <w:spacing w:before="200" w:line="324" w:lineRule="auto"/>
      </w:pPr>
      <w:r w:rsidRPr="00AC2918">
        <w:t xml:space="preserve">Det kostar för den enskilde </w:t>
      </w:r>
      <w:r w:rsidR="00AC2918" w:rsidRPr="00AC2918">
        <w:t xml:space="preserve">1 200-1 500 kronor </w:t>
      </w:r>
      <w:r w:rsidRPr="00AC2918">
        <w:t xml:space="preserve">för att få ett grundskydd. Därefter krävs påfyllnadsdos var tredje till femte år. Kostnaden </w:t>
      </w:r>
      <w:r w:rsidR="00AC2918" w:rsidRPr="00AC2918">
        <w:t xml:space="preserve">kan </w:t>
      </w:r>
      <w:r w:rsidRPr="00AC2918">
        <w:t>innebär</w:t>
      </w:r>
      <w:r w:rsidR="00AC2918" w:rsidRPr="00AC2918">
        <w:t>a</w:t>
      </w:r>
      <w:r w:rsidRPr="00AC2918">
        <w:t xml:space="preserve"> att vaccinationsskyddet är sämre i socioekonomiskt utsatta områden</w:t>
      </w:r>
      <w:r w:rsidR="00AC2918" w:rsidRPr="00AC2918">
        <w:t>.</w:t>
      </w:r>
    </w:p>
    <w:p w:rsidR="008C3BB5" w:rsidRPr="00AC2918" w:rsidRDefault="008F4FE2">
      <w:pPr>
        <w:spacing w:before="200" w:line="324" w:lineRule="auto"/>
      </w:pPr>
      <w:r w:rsidRPr="00AC2918">
        <w:t>Miljöpartiet</w:t>
      </w:r>
      <w:r w:rsidR="00AC2918" w:rsidRPr="00AC2918">
        <w:rPr>
          <w:color w:val="000000" w:themeColor="text1"/>
        </w:rPr>
        <w:t xml:space="preserve">, Socialdemokraterna, Vänsterpartiet och Alliansen </w:t>
      </w:r>
      <w:r w:rsidRPr="00AC2918">
        <w:t>vill med anledning av ovanstående få svar på följande frågor:</w:t>
      </w:r>
    </w:p>
    <w:p w:rsidR="008C3BB5" w:rsidRPr="00AC2918" w:rsidRDefault="008F4FE2">
      <w:pPr>
        <w:spacing w:before="200" w:line="324" w:lineRule="auto"/>
        <w:rPr>
          <w:i/>
        </w:rPr>
      </w:pPr>
      <w:r w:rsidRPr="00AC2918">
        <w:rPr>
          <w:i/>
        </w:rPr>
        <w:t>Vad gör landstinget i dag för att minska spridningen av TBE?</w:t>
      </w:r>
    </w:p>
    <w:p w:rsidR="003A343B" w:rsidRPr="00AC2918" w:rsidRDefault="008F4FE2">
      <w:pPr>
        <w:spacing w:before="200" w:line="324" w:lineRule="auto"/>
        <w:rPr>
          <w:i/>
        </w:rPr>
      </w:pPr>
      <w:r w:rsidRPr="00AC2918">
        <w:rPr>
          <w:i/>
        </w:rPr>
        <w:t xml:space="preserve">Vilka åtgärder bedömer förvaltningen skulle minska antalet insjuknade? </w:t>
      </w:r>
    </w:p>
    <w:p w:rsidR="008C3BB5" w:rsidRPr="00AC2918" w:rsidRDefault="003A343B">
      <w:pPr>
        <w:spacing w:before="200" w:line="324" w:lineRule="auto"/>
        <w:rPr>
          <w:i/>
          <w:color w:val="000000" w:themeColor="text1"/>
        </w:rPr>
      </w:pPr>
      <w:r w:rsidRPr="00AC2918">
        <w:rPr>
          <w:i/>
          <w:color w:val="000000" w:themeColor="text1"/>
        </w:rPr>
        <w:lastRenderedPageBreak/>
        <w:t xml:space="preserve">Hur ser den hälsoekonomiska analysen ut för att erbjuda TBE-vaccin till länets invånare? </w:t>
      </w:r>
    </w:p>
    <w:p w:rsidR="00AC2918" w:rsidRPr="00AC2918" w:rsidRDefault="00AC2918">
      <w:pPr>
        <w:spacing w:before="200" w:line="324" w:lineRule="auto"/>
        <w:rPr>
          <w:i/>
          <w:color w:val="000000" w:themeColor="text1"/>
        </w:rPr>
      </w:pPr>
      <w:r w:rsidRPr="00AC2918">
        <w:rPr>
          <w:i/>
          <w:color w:val="000000" w:themeColor="text1"/>
        </w:rPr>
        <w:t>Skiljer sig de socioekonomiska förutsättningarna mellan de som har och inte har vaccinationsskydd?</w:t>
      </w:r>
    </w:p>
    <w:sectPr w:rsidR="00AC2918" w:rsidRPr="00AC29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0" w:right="2835" w:bottom="2665" w:left="1701" w:header="378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52" w:rsidRDefault="008F4FE2">
      <w:r>
        <w:separator/>
      </w:r>
    </w:p>
  </w:endnote>
  <w:endnote w:type="continuationSeparator" w:id="0">
    <w:p w:rsidR="00023D52" w:rsidRDefault="008F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B5" w:rsidRDefault="008C3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1"/>
      <w:tblW w:w="9072" w:type="dxa"/>
      <w:tblInd w:w="0" w:type="dxa"/>
      <w:tblLayout w:type="fixed"/>
      <w:tblLook w:val="0000" w:firstRow="0" w:lastRow="0" w:firstColumn="0" w:lastColumn="0" w:noHBand="0" w:noVBand="0"/>
    </w:tblPr>
    <w:tblGrid>
      <w:gridCol w:w="6555"/>
      <w:gridCol w:w="2517"/>
    </w:tblGrid>
    <w:tr w:rsidR="008C3BB5">
      <w:tc>
        <w:tcPr>
          <w:tcW w:w="6555" w:type="dxa"/>
        </w:tcPr>
        <w:p w:rsidR="008C3BB5" w:rsidRDefault="008F4FE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color w:val="000000"/>
              <w:sz w:val="12"/>
              <w:szCs w:val="12"/>
            </w:rPr>
          </w:pPr>
          <w:r>
            <w:rPr>
              <w:rFonts w:ascii="Verdana" w:eastAsia="Verdana" w:hAnsi="Verdana" w:cs="Verdana"/>
              <w:color w:val="000000"/>
              <w:sz w:val="12"/>
              <w:szCs w:val="12"/>
            </w:rPr>
            <w:t>   </w:t>
          </w:r>
        </w:p>
      </w:tc>
      <w:tc>
        <w:tcPr>
          <w:tcW w:w="2517" w:type="dxa"/>
        </w:tcPr>
        <w:p w:rsidR="008C3BB5" w:rsidRDefault="008C3BB5">
          <w:pPr>
            <w:jc w:val="right"/>
            <w:rPr>
              <w:sz w:val="18"/>
              <w:szCs w:val="18"/>
            </w:rPr>
          </w:pPr>
        </w:p>
      </w:tc>
    </w:tr>
  </w:tbl>
  <w:p w:rsidR="008C3BB5" w:rsidRDefault="008C3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B5" w:rsidRDefault="008C3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a2"/>
      <w:tblW w:w="9271" w:type="dxa"/>
      <w:tblInd w:w="0" w:type="dxa"/>
      <w:tblLayout w:type="fixed"/>
      <w:tblLook w:val="0000" w:firstRow="0" w:lastRow="0" w:firstColumn="0" w:lastColumn="0" w:noHBand="0" w:noVBand="0"/>
    </w:tblPr>
    <w:tblGrid>
      <w:gridCol w:w="9271"/>
    </w:tblGrid>
    <w:tr w:rsidR="008C3BB5">
      <w:trPr>
        <w:trHeight w:val="180"/>
      </w:trPr>
      <w:tc>
        <w:tcPr>
          <w:tcW w:w="9271" w:type="dxa"/>
          <w:tcMar>
            <w:left w:w="57" w:type="dxa"/>
            <w:right w:w="108" w:type="dxa"/>
          </w:tcMar>
        </w:tcPr>
        <w:p w:rsidR="008C3BB5" w:rsidRDefault="008F4FE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color w:val="000000"/>
              <w:sz w:val="12"/>
              <w:szCs w:val="12"/>
            </w:rPr>
          </w:pPr>
          <w:bookmarkStart w:id="4" w:name="2et92p0" w:colFirst="0" w:colLast="0"/>
          <w:bookmarkStart w:id="5" w:name="tyjcwt" w:colFirst="0" w:colLast="0"/>
          <w:bookmarkEnd w:id="4"/>
          <w:bookmarkEnd w:id="5"/>
          <w:r>
            <w:rPr>
              <w:rFonts w:ascii="Verdana" w:eastAsia="Verdana" w:hAnsi="Verdana" w:cs="Verdana"/>
              <w:color w:val="000000"/>
              <w:sz w:val="12"/>
              <w:szCs w:val="12"/>
            </w:rPr>
            <w:t>   </w:t>
          </w:r>
        </w:p>
      </w:tc>
    </w:tr>
  </w:tbl>
  <w:p w:rsidR="008C3BB5" w:rsidRDefault="008C3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52" w:rsidRDefault="008F4FE2">
      <w:r>
        <w:separator/>
      </w:r>
    </w:p>
  </w:footnote>
  <w:footnote w:type="continuationSeparator" w:id="0">
    <w:p w:rsidR="00023D52" w:rsidRDefault="008F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B5" w:rsidRDefault="008C3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6"/>
        <w:szCs w:val="6"/>
      </w:rPr>
    </w:pPr>
  </w:p>
  <w:tbl>
    <w:tblPr>
      <w:tblStyle w:val="a0"/>
      <w:tblW w:w="10898" w:type="dxa"/>
      <w:tblInd w:w="-732" w:type="dxa"/>
      <w:tblLayout w:type="fixed"/>
      <w:tblLook w:val="0000" w:firstRow="0" w:lastRow="0" w:firstColumn="0" w:lastColumn="0" w:noHBand="0" w:noVBand="0"/>
    </w:tblPr>
    <w:tblGrid>
      <w:gridCol w:w="733"/>
      <w:gridCol w:w="4568"/>
      <w:gridCol w:w="4078"/>
      <w:gridCol w:w="1519"/>
    </w:tblGrid>
    <w:tr w:rsidR="008C3BB5">
      <w:trPr>
        <w:trHeight w:val="720"/>
      </w:trPr>
      <w:tc>
        <w:tcPr>
          <w:tcW w:w="5301" w:type="dxa"/>
          <w:gridSpan w:val="2"/>
        </w:tcPr>
        <w:p w:rsidR="008C3BB5" w:rsidRDefault="008C3B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  <w:tc>
        <w:tcPr>
          <w:tcW w:w="4078" w:type="dxa"/>
          <w:vAlign w:val="bottom"/>
        </w:tcPr>
        <w:p w:rsidR="008C3BB5" w:rsidRDefault="008C3B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  <w:tc>
        <w:tcPr>
          <w:tcW w:w="1519" w:type="dxa"/>
        </w:tcPr>
        <w:p w:rsidR="008C3BB5" w:rsidRDefault="008C3BB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40"/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</w:tr>
    <w:tr w:rsidR="008C3BB5">
      <w:trPr>
        <w:trHeight w:val="900"/>
      </w:trPr>
      <w:tc>
        <w:tcPr>
          <w:tcW w:w="733" w:type="dxa"/>
        </w:tcPr>
        <w:p w:rsidR="008C3BB5" w:rsidRDefault="008C3B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  <w:tc>
        <w:tcPr>
          <w:tcW w:w="4568" w:type="dxa"/>
        </w:tcPr>
        <w:p w:rsidR="008C3BB5" w:rsidRDefault="008C3B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  <w:tc>
        <w:tcPr>
          <w:tcW w:w="4078" w:type="dxa"/>
        </w:tcPr>
        <w:p w:rsidR="008C3BB5" w:rsidRDefault="008C3B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smallCaps/>
              <w:color w:val="000000"/>
              <w:sz w:val="18"/>
              <w:szCs w:val="18"/>
            </w:rPr>
          </w:pPr>
        </w:p>
        <w:p w:rsidR="008C3BB5" w:rsidRDefault="008C3B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  <w:tc>
        <w:tcPr>
          <w:tcW w:w="1519" w:type="dxa"/>
        </w:tcPr>
        <w:p w:rsidR="008C3BB5" w:rsidRDefault="008C3B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  <w:p w:rsidR="008C3BB5" w:rsidRDefault="008C3BB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</w:tr>
  </w:tbl>
  <w:p w:rsidR="008C3BB5" w:rsidRDefault="008C3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BB5" w:rsidRDefault="008F4F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5486400</wp:posOffset>
              </wp:positionH>
              <wp:positionV relativeFrom="paragraph">
                <wp:posOffset>203200</wp:posOffset>
              </wp:positionV>
              <wp:extent cx="619125" cy="27368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1200" y="3647920"/>
                        <a:ext cx="6096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C3BB5" w:rsidRDefault="008F4FE2">
                          <w:pPr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8"/>
                            </w:rPr>
                            <w:t xml:space="preserve"> PAGE   \* MERGEFORMAT 1 ()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6" style="position:absolute;margin-left:6in;margin-top:16pt;width:48.75pt;height:21.5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" filled="f" stroked="f">
              <v:textbox inset="0,0,0,0">
                <w:txbxContent>
                  <w:p w:rsidR="008C3BB5" w:rsidRDefault="008F4FE2">
                    <w:pPr>
                      <w:textDirection w:val="btL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8"/>
                      </w:rPr>
                      <w:t xml:space="preserve"> PAGE   \* MERGEFORMAT 1 ()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B5"/>
    <w:rsid w:val="00023D52"/>
    <w:rsid w:val="003A343B"/>
    <w:rsid w:val="004B7EC1"/>
    <w:rsid w:val="008C3BB5"/>
    <w:rsid w:val="008F4FE2"/>
    <w:rsid w:val="00A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1868"/>
  <w15:docId w15:val="{0CF8B858-9DB6-4B1C-9143-82BE7158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spacing w:before="240"/>
      <w:outlineLvl w:val="0"/>
    </w:pPr>
    <w:rPr>
      <w:b/>
      <w:sz w:val="32"/>
      <w:szCs w:val="32"/>
    </w:rPr>
  </w:style>
  <w:style w:type="paragraph" w:styleId="Rubrik2">
    <w:name w:val="heading 2"/>
    <w:basedOn w:val="Normal"/>
    <w:next w:val="Normal"/>
    <w:pPr>
      <w:keepNext/>
      <w:spacing w:before="24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spacing w:before="240"/>
      <w:outlineLvl w:val="2"/>
    </w:pPr>
    <w:rPr>
      <w:b/>
      <w:sz w:val="26"/>
      <w:szCs w:val="26"/>
    </w:rPr>
  </w:style>
  <w:style w:type="paragraph" w:styleId="Rubrik4">
    <w:name w:val="heading 4"/>
    <w:basedOn w:val="Normal"/>
    <w:next w:val="Normal"/>
    <w:pPr>
      <w:keepNext/>
      <w:spacing w:before="2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F4FE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4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Läns Landsting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Lovisa Montin</dc:creator>
  <cp:lastModifiedBy>Åsa Sturestig</cp:lastModifiedBy>
  <cp:revision>2</cp:revision>
  <cp:lastPrinted>2018-05-22T09:34:00Z</cp:lastPrinted>
  <dcterms:created xsi:type="dcterms:W3CDTF">2018-05-22T11:32:00Z</dcterms:created>
  <dcterms:modified xsi:type="dcterms:W3CDTF">2018-05-22T11:32:00Z</dcterms:modified>
</cp:coreProperties>
</file>