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1ED4" w14:textId="77777777" w:rsidR="008E6888" w:rsidRDefault="008E6888" w:rsidP="00643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240"/>
      </w:pPr>
    </w:p>
    <w:p w14:paraId="233301C5" w14:textId="7DC8C4D7" w:rsidR="008E6888" w:rsidRPr="00493421" w:rsidRDefault="00D14C03" w:rsidP="008E6888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ar w:val="none" w:sz="0" w:color="auto"/>
        </w:pBdr>
        <w:spacing w:after="160" w:line="259" w:lineRule="auto"/>
        <w:ind w:right="-90"/>
        <w:rPr>
          <w:rFonts w:ascii="Ford Antenna Medium" w:eastAsiaTheme="minorEastAsia" w:hAnsi="Ford Antenna Medium" w:cs="Arial"/>
          <w:bCs/>
          <w:spacing w:val="-20"/>
          <w:sz w:val="44"/>
          <w:szCs w:val="44"/>
          <w:lang w:val="ro-RO" w:eastAsia="de-DE"/>
        </w:rPr>
      </w:pPr>
      <w:bookmarkStart w:id="0" w:name="_Hlk516740285"/>
      <w:bookmarkStart w:id="1" w:name="_Hlk516741131"/>
      <w:proofErr w:type="spellStart"/>
      <w:proofErr w:type="gram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Reflexii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orbitoare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sau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ecrane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ilizibile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cu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ochelari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de </w:t>
      </w:r>
      <w:proofErr w:type="spellStart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soare</w:t>
      </w:r>
      <w:proofErr w:type="spell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?</w:t>
      </w:r>
      <w:proofErr w:type="gramEnd"/>
      <w:r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 xml:space="preserve"> Ford Focus </w:t>
      </w:r>
      <w:proofErr w:type="spellStart"/>
      <w:r w:rsidR="00493421">
        <w:rPr>
          <w:rFonts w:ascii="Ford Antenna Medium" w:eastAsiaTheme="minorEastAsia" w:hAnsi="Ford Antenna Medium" w:cs="Arial"/>
          <w:bCs/>
          <w:spacing w:val="-20"/>
          <w:sz w:val="44"/>
          <w:szCs w:val="44"/>
          <w:lang w:eastAsia="de-DE"/>
        </w:rPr>
        <w:t>rezolv</w:t>
      </w:r>
      <w:proofErr w:type="spellEnd"/>
      <w:r w:rsidR="00493421">
        <w:rPr>
          <w:rFonts w:ascii="Ford Antenna Medium" w:eastAsiaTheme="minorEastAsia" w:hAnsi="Ford Antenna Medium" w:cs="Arial"/>
          <w:bCs/>
          <w:spacing w:val="-20"/>
          <w:sz w:val="44"/>
          <w:szCs w:val="44"/>
          <w:lang w:val="ro-RO" w:eastAsia="de-DE"/>
        </w:rPr>
        <w:t>ă problema împrumutând tehnologii de pe avioanele de vânătoare</w:t>
      </w:r>
    </w:p>
    <w:bookmarkEnd w:id="0"/>
    <w:bookmarkEnd w:id="1"/>
    <w:p w14:paraId="15247788" w14:textId="041C11A7" w:rsidR="001D6218" w:rsidRDefault="004525B5" w:rsidP="00643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noProof/>
          <w:sz w:val="21"/>
          <w:szCs w:val="21"/>
          <w:lang w:val="en-US"/>
        </w:rPr>
        <w:drawing>
          <wp:inline distT="0" distB="0" distL="0" distR="0" wp14:anchorId="65D56781" wp14:editId="1EDB0C90">
            <wp:extent cx="4502806" cy="3381375"/>
            <wp:effectExtent l="0" t="0" r="0" b="0"/>
            <wp:docPr id="2" name="Picture 2" descr="A person driving a ca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D smal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4403" cy="339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FD38" w14:textId="1F0D0E16" w:rsidR="00DD1AB8" w:rsidRDefault="00DD1AB8" w:rsidP="00134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Georgia" w:hAnsi="Georgia" w:cs="Arial"/>
          <w:bCs/>
          <w:sz w:val="21"/>
          <w:szCs w:val="21"/>
        </w:rPr>
      </w:pPr>
    </w:p>
    <w:p w14:paraId="52E21312" w14:textId="77777777" w:rsidR="00DD1AB8" w:rsidRPr="00006790" w:rsidRDefault="00DD1AB8" w:rsidP="00134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rPr>
          <w:rFonts w:ascii="Georgia" w:hAnsi="Georgia" w:cs="Arial"/>
          <w:bCs/>
          <w:sz w:val="21"/>
          <w:szCs w:val="21"/>
        </w:rPr>
      </w:pPr>
    </w:p>
    <w:p w14:paraId="1D13CD12" w14:textId="6F589E78" w:rsidR="00CF080B" w:rsidRDefault="00CF080B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eastAsia="de-DE"/>
        </w:rPr>
      </w:pPr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tehnologie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dezvoltată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premieră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avioanele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vânătoare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ajută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la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îmbunătățirea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experienței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șofat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noua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generație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Focus, model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oferă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primul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Head-up Display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propus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Ford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Europa.</w:t>
      </w:r>
    </w:p>
    <w:p w14:paraId="35C461A6" w14:textId="47529035" w:rsidR="00CF080B" w:rsidRDefault="00CF080B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eastAsia="de-DE"/>
        </w:rPr>
      </w:pPr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Display-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proofErr w:type="gram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va</w:t>
      </w:r>
      <w:proofErr w:type="spellEnd"/>
      <w:proofErr w:type="gram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ajuta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șoferi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țină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privirea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șosea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monitorizând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același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timp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informații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precum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viteza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rulare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datele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navigație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indicatoarele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rutiere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active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respectiva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zonă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Acestea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sunt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proiectate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raza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vizuală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șoferului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.</w:t>
      </w:r>
    </w:p>
    <w:p w14:paraId="49E2E11D" w14:textId="59F505EE" w:rsidR="00CF080B" w:rsidRPr="00CF080B" w:rsidRDefault="00CF080B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val="en-US" w:eastAsia="de-DE"/>
        </w:rPr>
      </w:pP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Unele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acest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tip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existente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piață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vin cu un mare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dezavantaj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: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șoferii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poartă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ochelari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soare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lentile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polarizate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elimină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reflexiile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un display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acest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tip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poate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fi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aproape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invizibil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Iar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Head-up Display-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Ford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emite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același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tip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lumină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acești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ochelari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soare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elimină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Dar un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filtru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special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conceput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acest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tip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ecran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"</w:t>
      </w:r>
      <w:r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>returnează</w:t>
      </w:r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"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lumina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polarizată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spre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șofer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rezolvă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efectiv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problema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.</w:t>
      </w:r>
    </w:p>
    <w:p w14:paraId="623EEEAA" w14:textId="09B130A9" w:rsidR="00E306F4" w:rsidRDefault="00CF080B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val="en-US" w:eastAsia="de-DE"/>
        </w:rPr>
      </w:pPr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"</w:t>
      </w:r>
      <w:r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>Ochelarii cu lentile polarizate fac diferența în materie de vizibilitate atunci când șoferii sunt afectați</w:t>
      </w:r>
      <w:r w:rsidR="00E40FEB"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 xml:space="preserve"> de</w:t>
      </w:r>
      <w:r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 xml:space="preserve"> reflexii nedorite, precum cele care apar </w:t>
      </w:r>
      <w:r w:rsidR="00E40FEB"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 xml:space="preserve">atunci </w:t>
      </w:r>
      <w:r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 xml:space="preserve">când apa, zăpada sau chiar asfaltul reflectă razele soarelui. Sistemul Head-up Display pe care îl introducem pe noua generație Focus oferă unul dintre </w:t>
      </w:r>
      <w:r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lastRenderedPageBreak/>
        <w:t xml:space="preserve">cele mai luminoase ecrane, printre cele mai largi raze de proiecție și </w:t>
      </w:r>
      <w:r w:rsidR="00FF3ED7">
        <w:rPr>
          <w:rFonts w:ascii="Georgia" w:eastAsiaTheme="minorEastAsia" w:hAnsi="Georgia" w:cs="Arial"/>
          <w:bCs/>
          <w:sz w:val="21"/>
          <w:szCs w:val="21"/>
          <w:lang w:val="ro-RO" w:eastAsia="de-DE"/>
        </w:rPr>
        <w:t>va fi foarte vizibil pentru toți clienții noștri</w:t>
      </w:r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"</w:t>
      </w:r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spune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Glen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Goold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,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inginerul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care conduce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programul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de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dezvoltare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al </w:t>
      </w:r>
      <w:proofErr w:type="spellStart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noului</w:t>
      </w:r>
      <w:proofErr w:type="spellEnd"/>
      <w:r w:rsidR="00FF3ED7"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Focus.</w:t>
      </w:r>
    </w:p>
    <w:p w14:paraId="5FFD92F0" w14:textId="1E2387C1" w:rsidR="00E306F4" w:rsidRDefault="00E306F4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val="en-US" w:eastAsia="de-DE"/>
        </w:rPr>
      </w:pPr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Video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>aici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val="en-US" w:eastAsia="de-DE"/>
        </w:rPr>
        <w:t xml:space="preserve"> </w:t>
      </w:r>
      <w:hyperlink r:id="rId10" w:history="1">
        <w:r w:rsidRPr="00EC00F3">
          <w:rPr>
            <w:rStyle w:val="Hyperlink"/>
            <w:rFonts w:ascii="Georgia" w:eastAsiaTheme="minorEastAsia" w:hAnsi="Georgia" w:cs="Arial"/>
            <w:bCs/>
            <w:sz w:val="21"/>
            <w:szCs w:val="21"/>
            <w:lang w:val="en-US" w:eastAsia="de-DE"/>
          </w:rPr>
          <w:t>https://www.youtube.com/watch?v=Uzn4Uz2cml0&amp;feature=youtu.be</w:t>
        </w:r>
      </w:hyperlink>
      <w:bookmarkStart w:id="2" w:name="_GoBack"/>
      <w:bookmarkEnd w:id="2"/>
    </w:p>
    <w:p w14:paraId="1B92FA96" w14:textId="7C643846" w:rsidR="00FF3ED7" w:rsidRDefault="00FF3ED7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eastAsia="de-DE"/>
        </w:rPr>
      </w:pP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Serile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vară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ridică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problema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traficului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la ore de </w:t>
      </w:r>
      <w:proofErr w:type="spellStart"/>
      <w:proofErr w:type="gram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vârf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r w:rsidR="0001396A">
        <w:rPr>
          <w:rFonts w:ascii="Georgia" w:eastAsiaTheme="minorEastAsia" w:hAnsi="Georgia" w:cs="Arial"/>
          <w:bCs/>
          <w:sz w:val="21"/>
          <w:szCs w:val="21"/>
          <w:lang w:eastAsia="de-DE"/>
        </w:rPr>
        <w:t>,</w:t>
      </w:r>
      <w:proofErr w:type="gramEnd"/>
      <w:r w:rsidR="0001396A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 w:rsidR="0001396A">
        <w:rPr>
          <w:rFonts w:ascii="Georgia" w:eastAsiaTheme="minorEastAsia" w:hAnsi="Georgia" w:cs="Arial"/>
          <w:bCs/>
          <w:sz w:val="21"/>
          <w:szCs w:val="21"/>
          <w:lang w:eastAsia="de-DE"/>
        </w:rPr>
        <w:t>lucru</w:t>
      </w:r>
      <w:proofErr w:type="spellEnd"/>
      <w:r w:rsidR="0001396A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care coincide cu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momentul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soarele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coboară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foarte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aproape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linia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orizontului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Britanie,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exemplu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hyperlink r:id="rId11" w:history="1"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soarele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cauzează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de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două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ori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mai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multe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accidente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decât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zăpada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,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ploaia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și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ceața</w:t>
        </w:r>
        <w:proofErr w:type="spellEnd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 xml:space="preserve"> </w:t>
        </w:r>
        <w:proofErr w:type="spellStart"/>
        <w:r>
          <w:rPr>
            <w:rFonts w:ascii="Georgia" w:eastAsiaTheme="minorEastAsia" w:hAnsi="Georgia" w:cs="Arial"/>
            <w:bCs/>
            <w:color w:val="0000FF" w:themeColor="hyperlink"/>
            <w:sz w:val="21"/>
            <w:szCs w:val="21"/>
            <w:u w:val="single"/>
            <w:lang w:eastAsia="de-DE"/>
          </w:rPr>
          <w:t>adunate</w:t>
        </w:r>
        <w:proofErr w:type="spellEnd"/>
      </w:hyperlink>
      <w:r w:rsidRPr="008E6888">
        <w:rPr>
          <w:rFonts w:ascii="Georgia" w:eastAsiaTheme="minorEastAsia" w:hAnsi="Georgia" w:cs="Arial"/>
          <w:bCs/>
          <w:sz w:val="21"/>
          <w:szCs w:val="21"/>
          <w:lang w:eastAsia="de-DE"/>
        </w:rPr>
        <w:t>.</w:t>
      </w:r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Head-up Display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oferit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Ford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asigură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șoferi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nu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trebuie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schimbe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unghiul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din care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privesc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sau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refocalizeze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vedea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informațiile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notificările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.</w:t>
      </w:r>
    </w:p>
    <w:p w14:paraId="6093C843" w14:textId="3C72C21F" w:rsidR="00FF3ED7" w:rsidRDefault="00FF3ED7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eastAsia="de-DE"/>
        </w:rPr>
      </w:pP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Dacă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Head-up Display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tradiționale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utilizează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unde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luminoase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paralel</w:t>
      </w:r>
      <w:r w:rsidR="00E40FEB">
        <w:rPr>
          <w:rFonts w:ascii="Georgia" w:eastAsiaTheme="minorEastAsia" w:hAnsi="Georgia" w:cs="Arial"/>
          <w:bCs/>
          <w:sz w:val="21"/>
          <w:szCs w:val="21"/>
          <w:lang w:eastAsia="de-DE"/>
        </w:rPr>
        <w:t>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șoseaua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noua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generație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Focus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poziționează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undele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luminoase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vibrație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perpendiculară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sensul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mers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imaginea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fie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clar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vizibilă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chiar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ochelari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soare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lentile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polarizate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Ecranul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din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policarbonat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vine cu 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suprafață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multistrat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acoperire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aceasta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oferindu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-le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posibilitatea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inginerilor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controleze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polarizarea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culoarea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reflexia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transmisia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luminii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adaptând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toate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aceste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elemente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la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nevoile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efective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ale </w:t>
      </w:r>
      <w:proofErr w:type="spellStart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sistemului</w:t>
      </w:r>
      <w:proofErr w:type="spellEnd"/>
      <w:r w:rsidR="00093E2E">
        <w:rPr>
          <w:rFonts w:ascii="Georgia" w:eastAsiaTheme="minorEastAsia" w:hAnsi="Georgia" w:cs="Arial"/>
          <w:bCs/>
          <w:sz w:val="21"/>
          <w:szCs w:val="21"/>
          <w:lang w:eastAsia="de-DE"/>
        </w:rPr>
        <w:t>.</w:t>
      </w:r>
    </w:p>
    <w:p w14:paraId="3B288A7A" w14:textId="25CDFDA9" w:rsidR="00093E2E" w:rsidRDefault="00093E2E" w:rsidP="008E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Georgia" w:eastAsiaTheme="minorEastAsia" w:hAnsi="Georgia" w:cs="Arial"/>
          <w:bCs/>
          <w:sz w:val="21"/>
          <w:szCs w:val="21"/>
          <w:lang w:eastAsia="de-DE"/>
        </w:rPr>
      </w:pP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Noua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generație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Focus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fost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dezvoltată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la zero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oferi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experiență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imbatabilă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segmentul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compact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european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ceea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privește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încrederea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satisfacția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care le au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șoferii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pasagerii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gamă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tehnologice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complexă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decât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oricărui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alt model Ford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ajută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la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atingerea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unui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nivel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superior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siguranță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dinamism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dar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la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facilitarea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manevrelor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parcare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.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Toate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aceste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sisteme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sunt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concepute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pentru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a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oferi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o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experiență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de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șofat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confortabilă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,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sigură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și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mai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 xml:space="preserve"> </w:t>
      </w:r>
      <w:proofErr w:type="spellStart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ușoară</w:t>
      </w:r>
      <w:proofErr w:type="spellEnd"/>
      <w:r>
        <w:rPr>
          <w:rFonts w:ascii="Georgia" w:eastAsiaTheme="minorEastAsia" w:hAnsi="Georgia" w:cs="Arial"/>
          <w:bCs/>
          <w:sz w:val="21"/>
          <w:szCs w:val="21"/>
          <w:lang w:eastAsia="de-DE"/>
        </w:rPr>
        <w:t>.</w:t>
      </w:r>
    </w:p>
    <w:p w14:paraId="1EE7B571" w14:textId="304A91C4" w:rsidR="00402EFB" w:rsidRPr="006433A2" w:rsidRDefault="00402EFB" w:rsidP="00665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eorgia" w:hAnsi="Georgia" w:cs="Arial"/>
          <w:bCs/>
          <w:sz w:val="21"/>
          <w:szCs w:val="21"/>
        </w:rPr>
      </w:pPr>
    </w:p>
    <w:p w14:paraId="3A287F8D" w14:textId="77777777" w:rsidR="00D007F1" w:rsidRPr="00006790" w:rsidRDefault="00D007F1" w:rsidP="00B46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eorgia" w:hAnsi="Georgia" w:cs="Arial"/>
          <w:sz w:val="22"/>
          <w:szCs w:val="22"/>
        </w:rPr>
      </w:pPr>
    </w:p>
    <w:p w14:paraId="3EB21359" w14:textId="09C11C1E" w:rsidR="00AD3DC2" w:rsidRPr="00006790" w:rsidRDefault="00093E2E" w:rsidP="00AD3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hAnsi="Georgia" w:cs="Arial"/>
          <w:sz w:val="20"/>
          <w:szCs w:val="20"/>
        </w:rPr>
      </w:pPr>
      <w:proofErr w:type="spellStart"/>
      <w:r>
        <w:rPr>
          <w:rFonts w:ascii="Georgia" w:hAnsi="Georgia" w:cs="Arial"/>
          <w:sz w:val="20"/>
          <w:szCs w:val="20"/>
        </w:rPr>
        <w:t>Pentru</w:t>
      </w:r>
      <w:proofErr w:type="spellEnd"/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mai</w:t>
      </w:r>
      <w:proofErr w:type="spellEnd"/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multe</w:t>
      </w:r>
      <w:proofErr w:type="spellEnd"/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informa</w:t>
      </w:r>
      <w:proofErr w:type="spellEnd"/>
      <w:r>
        <w:rPr>
          <w:rFonts w:ascii="Georgia" w:hAnsi="Georgia" w:cs="Arial"/>
          <w:sz w:val="20"/>
          <w:szCs w:val="20"/>
          <w:lang w:val="ro-RO"/>
        </w:rPr>
        <w:t>ții despre acest subiect, persoana de contact Ford:</w:t>
      </w:r>
      <w:r>
        <w:rPr>
          <w:rFonts w:ascii="Georgia" w:hAnsi="Georgia" w:cs="Arial"/>
          <w:sz w:val="20"/>
          <w:szCs w:val="20"/>
          <w:lang w:val="ro-RO"/>
        </w:rPr>
        <w:br/>
      </w:r>
      <w:r w:rsidR="00AD3DC2" w:rsidRPr="00006790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 xml:space="preserve">Ana Maria </w:t>
      </w:r>
      <w:proofErr w:type="spellStart"/>
      <w:r>
        <w:rPr>
          <w:rFonts w:ascii="Georgia" w:hAnsi="Georgia" w:cs="Arial"/>
          <w:sz w:val="20"/>
          <w:szCs w:val="20"/>
        </w:rPr>
        <w:t>Timiș</w:t>
      </w:r>
      <w:proofErr w:type="spellEnd"/>
      <w:r w:rsidR="00AD3DC2" w:rsidRPr="00006790">
        <w:rPr>
          <w:rFonts w:ascii="Georgia" w:hAnsi="Georgia" w:cs="Arial"/>
          <w:sz w:val="20"/>
          <w:szCs w:val="20"/>
        </w:rPr>
        <w:t xml:space="preserve"> (</w:t>
      </w:r>
      <w:r w:rsidR="00AD3DC2" w:rsidRPr="00093E2E">
        <w:rPr>
          <w:rFonts w:ascii="Georgia" w:hAnsi="Georgia" w:cs="Arial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0A0C1799" wp14:editId="0CF20F3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73455" cy="4762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35CC">
        <w:rPr>
          <w:rFonts w:ascii="Georgia" w:hAnsi="Georgia"/>
          <w:sz w:val="20"/>
          <w:szCs w:val="20"/>
        </w:rPr>
        <w:t>atimis@ford.com</w:t>
      </w:r>
      <w:r w:rsidR="00AD3DC2" w:rsidRPr="00006790">
        <w:rPr>
          <w:rFonts w:ascii="Georgia" w:hAnsi="Georgia" w:cs="Arial"/>
          <w:sz w:val="20"/>
          <w:szCs w:val="20"/>
        </w:rPr>
        <w:t>)</w:t>
      </w:r>
    </w:p>
    <w:p w14:paraId="509D0FFA" w14:textId="77777777" w:rsidR="00CC030A" w:rsidRPr="00006790" w:rsidRDefault="00CC030A" w:rsidP="00BF4F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hAnsi="Georgia" w:cs="Arial"/>
          <w:sz w:val="22"/>
          <w:szCs w:val="22"/>
        </w:rPr>
      </w:pPr>
    </w:p>
    <w:p w14:paraId="150E408D" w14:textId="57CD0DF0" w:rsidR="008E6888" w:rsidRPr="00BC6993" w:rsidRDefault="008E6888" w:rsidP="00093E2E">
      <w:pPr>
        <w:pBdr>
          <w:top w:val="none" w:sz="96" w:space="30" w:color="FFFFFF" w:frame="1"/>
        </w:pBdr>
        <w:rPr>
          <w:rFonts w:ascii="Georgia" w:hAnsi="Georgia" w:cs="Arial"/>
          <w:sz w:val="20"/>
          <w:szCs w:val="20"/>
        </w:rPr>
      </w:pPr>
      <w:proofErr w:type="gramStart"/>
      <w:r>
        <w:rPr>
          <w:rFonts w:ascii="Georgia" w:hAnsi="Georgia" w:cs="Arial"/>
          <w:sz w:val="20"/>
          <w:szCs w:val="20"/>
        </w:rPr>
        <w:t>(</w:t>
      </w:r>
      <w:proofErr w:type="spellStart"/>
      <w:r w:rsidR="00093E2E">
        <w:rPr>
          <w:rFonts w:ascii="Georgia" w:hAnsi="Georgia" w:cs="Arial"/>
          <w:sz w:val="20"/>
          <w:szCs w:val="20"/>
        </w:rPr>
        <w:t>Unii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ochelari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de </w:t>
      </w:r>
      <w:proofErr w:type="spellStart"/>
      <w:r w:rsidR="00093E2E">
        <w:rPr>
          <w:rFonts w:ascii="Georgia" w:hAnsi="Georgia" w:cs="Arial"/>
          <w:sz w:val="20"/>
          <w:szCs w:val="20"/>
        </w:rPr>
        <w:t>soare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destinați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utilizării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generale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pot fi </w:t>
      </w:r>
      <w:proofErr w:type="spellStart"/>
      <w:r w:rsidR="00093E2E">
        <w:rPr>
          <w:rFonts w:ascii="Georgia" w:hAnsi="Georgia" w:cs="Arial"/>
          <w:sz w:val="20"/>
          <w:szCs w:val="20"/>
        </w:rPr>
        <w:t>prea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întunecați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și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incompatibili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cu </w:t>
      </w:r>
      <w:proofErr w:type="spellStart"/>
      <w:r w:rsidR="00093E2E">
        <w:rPr>
          <w:rFonts w:ascii="Georgia" w:hAnsi="Georgia" w:cs="Arial"/>
          <w:sz w:val="20"/>
          <w:szCs w:val="20"/>
        </w:rPr>
        <w:t>șofatul</w:t>
      </w:r>
      <w:proofErr w:type="spellEnd"/>
      <w:r w:rsidR="00093E2E">
        <w:rPr>
          <w:rFonts w:ascii="Georgia" w:hAnsi="Georgia" w:cs="Arial"/>
          <w:sz w:val="20"/>
          <w:szCs w:val="20"/>
        </w:rPr>
        <w:t>.</w:t>
      </w:r>
      <w:proofErr w:type="gram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În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unele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țări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, </w:t>
      </w:r>
      <w:proofErr w:type="spellStart"/>
      <w:r w:rsidR="00093E2E">
        <w:rPr>
          <w:rFonts w:ascii="Georgia" w:hAnsi="Georgia" w:cs="Arial"/>
          <w:sz w:val="20"/>
          <w:szCs w:val="20"/>
        </w:rPr>
        <w:t>șoferii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pot </w:t>
      </w:r>
      <w:proofErr w:type="spellStart"/>
      <w:r w:rsidR="00093E2E">
        <w:rPr>
          <w:rFonts w:ascii="Georgia" w:hAnsi="Georgia" w:cs="Arial"/>
          <w:sz w:val="20"/>
          <w:szCs w:val="20"/>
        </w:rPr>
        <w:t>să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fie </w:t>
      </w:r>
      <w:proofErr w:type="spellStart"/>
      <w:r w:rsidR="00093E2E">
        <w:rPr>
          <w:rFonts w:ascii="Georgia" w:hAnsi="Georgia" w:cs="Arial"/>
          <w:sz w:val="20"/>
          <w:szCs w:val="20"/>
        </w:rPr>
        <w:t>amendați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dacă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poartă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</w:rPr>
        <w:t>ochelari</w:t>
      </w:r>
      <w:proofErr w:type="spellEnd"/>
      <w:r w:rsidR="00093E2E">
        <w:rPr>
          <w:rFonts w:ascii="Georgia" w:hAnsi="Georgia" w:cs="Arial"/>
          <w:sz w:val="20"/>
          <w:szCs w:val="20"/>
        </w:rPr>
        <w:t xml:space="preserve"> din </w:t>
      </w:r>
      <w:r w:rsidR="00093E2E">
        <w:rPr>
          <w:rFonts w:ascii="Georgia" w:hAnsi="Georgia" w:cs="Arial"/>
          <w:sz w:val="20"/>
          <w:szCs w:val="20"/>
          <w:lang w:val="en-US"/>
        </w:rPr>
        <w:t>"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Categoria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 a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patra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", care permit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trecerea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unui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procent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mai</w:t>
      </w:r>
      <w:proofErr w:type="spellEnd"/>
      <w:r w:rsidR="00093E2E">
        <w:rPr>
          <w:rFonts w:ascii="Georgia" w:hAnsi="Georgia" w:cs="Arial"/>
          <w:sz w:val="20"/>
          <w:szCs w:val="20"/>
          <w:lang w:val="en-US"/>
        </w:rPr>
        <w:t xml:space="preserve"> mic de 8% din </w:t>
      </w:r>
      <w:proofErr w:type="spellStart"/>
      <w:r w:rsidR="00093E2E">
        <w:rPr>
          <w:rFonts w:ascii="Georgia" w:hAnsi="Georgia" w:cs="Arial"/>
          <w:sz w:val="20"/>
          <w:szCs w:val="20"/>
          <w:lang w:val="en-US"/>
        </w:rPr>
        <w:t>lumin</w:t>
      </w:r>
      <w:proofErr w:type="spellEnd"/>
      <w:r w:rsidR="00093E2E">
        <w:rPr>
          <w:rFonts w:ascii="Georgia" w:hAnsi="Georgia" w:cs="Arial"/>
          <w:sz w:val="20"/>
          <w:szCs w:val="20"/>
          <w:lang w:val="ro-RO"/>
        </w:rPr>
        <w:t>ă)</w:t>
      </w:r>
    </w:p>
    <w:p w14:paraId="6BD94A81" w14:textId="4F674827" w:rsidR="00077B26" w:rsidRPr="00006790" w:rsidRDefault="00077B26" w:rsidP="003E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eorgia" w:hAnsi="Georgia" w:cs="Arial"/>
          <w:sz w:val="20"/>
          <w:szCs w:val="20"/>
        </w:rPr>
      </w:pPr>
    </w:p>
    <w:sectPr w:rsidR="00077B26" w:rsidRPr="00006790" w:rsidSect="001741CA">
      <w:footerReference w:type="default" r:id="rId13"/>
      <w:headerReference w:type="first" r:id="rId14"/>
      <w:footerReference w:type="first" r:id="rId15"/>
      <w:pgSz w:w="12240" w:h="15840"/>
      <w:pgMar w:top="1440" w:right="1444" w:bottom="990" w:left="144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EA077" w14:textId="77777777" w:rsidR="009A19CF" w:rsidRDefault="009A1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B836139" w14:textId="77777777" w:rsidR="009A19CF" w:rsidRDefault="009A1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5AB0996C" w14:textId="77777777" w:rsidR="009A19CF" w:rsidRDefault="009A1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rd Antenna Medium">
    <w:altName w:val="Cambria"/>
    <w:panose1 w:val="00000000000000000000"/>
    <w:charset w:val="00"/>
    <w:family w:val="modern"/>
    <w:notTrueType/>
    <w:pitch w:val="variable"/>
    <w:sig w:usb0="A00002EF" w:usb1="5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B91A4" w14:textId="77777777" w:rsidR="004D751C" w:rsidRDefault="00A55E3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 w:rsidR="00FE1318">
      <w:instrText xml:space="preserve"> PAGE </w:instrText>
    </w:r>
    <w:r>
      <w:fldChar w:fldCharType="separate"/>
    </w:r>
    <w:r w:rsidR="00E306F4">
      <w:rPr>
        <w:noProof/>
      </w:rPr>
      <w:t>2</w:t>
    </w:r>
    <w:r>
      <w:rPr>
        <w:noProof/>
      </w:rPr>
      <w:fldChar w:fldCharType="end"/>
    </w:r>
  </w:p>
  <w:p w14:paraId="4AFF05D0" w14:textId="77777777" w:rsidR="004D751C" w:rsidRDefault="004D751C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hAnsi="Arial"/>
      </w:rPr>
    </w:pPr>
  </w:p>
  <w:p w14:paraId="348ED01C" w14:textId="517E0BBC" w:rsidR="004D751C" w:rsidRDefault="00093E2E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Mai </w:t>
    </w:r>
    <w:proofErr w:type="spellStart"/>
    <w:r>
      <w:rPr>
        <w:rFonts w:ascii="Arial" w:hAnsi="Arial"/>
        <w:sz w:val="18"/>
        <w:szCs w:val="18"/>
      </w:rPr>
      <w:t>multe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informații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comunicate</w:t>
    </w:r>
    <w:proofErr w:type="spellEnd"/>
    <w:r>
      <w:rPr>
        <w:rFonts w:ascii="Arial" w:hAnsi="Arial"/>
        <w:sz w:val="18"/>
        <w:szCs w:val="18"/>
      </w:rPr>
      <w:t xml:space="preserve"> de </w:t>
    </w:r>
    <w:proofErr w:type="spellStart"/>
    <w:r>
      <w:rPr>
        <w:rFonts w:ascii="Arial" w:hAnsi="Arial"/>
        <w:sz w:val="18"/>
        <w:szCs w:val="18"/>
      </w:rPr>
      <w:t>presă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imagini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și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clipuri</w:t>
    </w:r>
    <w:proofErr w:type="spellEnd"/>
    <w:r>
      <w:rPr>
        <w:rFonts w:ascii="Arial" w:hAnsi="Arial"/>
        <w:sz w:val="18"/>
        <w:szCs w:val="18"/>
      </w:rPr>
      <w:t xml:space="preserve"> la </w:t>
    </w:r>
    <w:proofErr w:type="spellStart"/>
    <w:r>
      <w:rPr>
        <w:rFonts w:ascii="Arial" w:hAnsi="Arial"/>
        <w:sz w:val="18"/>
        <w:szCs w:val="18"/>
      </w:rPr>
      <w:t>rezoluție</w:t>
    </w:r>
    <w:proofErr w:type="spellEnd"/>
    <w:r>
      <w:rPr>
        <w:rFonts w:ascii="Arial" w:hAnsi="Arial"/>
        <w:sz w:val="18"/>
        <w:szCs w:val="18"/>
      </w:rPr>
      <w:t xml:space="preserve"> mare, </w:t>
    </w:r>
    <w:proofErr w:type="spellStart"/>
    <w:r>
      <w:rPr>
        <w:rFonts w:ascii="Arial" w:hAnsi="Arial"/>
        <w:sz w:val="18"/>
        <w:szCs w:val="18"/>
      </w:rPr>
      <w:t>vizitați</w:t>
    </w:r>
    <w:proofErr w:type="spellEnd"/>
    <w:r w:rsidR="004D751C">
      <w:rPr>
        <w:rFonts w:ascii="Arial" w:hAnsi="Arial"/>
        <w:sz w:val="18"/>
        <w:szCs w:val="18"/>
      </w:rPr>
      <w:t xml:space="preserve"> </w:t>
    </w:r>
    <w:hyperlink r:id="rId1" w:history="1">
      <w:r w:rsidR="004D751C">
        <w:rPr>
          <w:rStyle w:val="Hyperlink0"/>
          <w:rFonts w:eastAsia="Arial Unicode MS"/>
        </w:rPr>
        <w:t>www.media.ford.com</w:t>
      </w:r>
    </w:hyperlink>
    <w:r w:rsidR="004D751C">
      <w:rPr>
        <w:rFonts w:ascii="Arial" w:hAnsi="Arial"/>
        <w:sz w:val="18"/>
        <w:szCs w:val="18"/>
      </w:rPr>
      <w:t xml:space="preserve">.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02239" w14:textId="77777777" w:rsidR="004D751C" w:rsidRDefault="004D751C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70AD9B7A" w14:textId="77777777" w:rsidR="004D751C" w:rsidRDefault="004D751C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4F328F0E" w14:textId="5D3E92C6" w:rsidR="004D751C" w:rsidRPr="00153A12" w:rsidRDefault="00093E2E" w:rsidP="00153A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eorgia" w:hAnsi="Georgia"/>
      </w:rPr>
    </w:pPr>
    <w:proofErr w:type="spellStart"/>
    <w:r>
      <w:rPr>
        <w:rFonts w:ascii="Georgia" w:hAnsi="Georgia"/>
        <w:sz w:val="18"/>
        <w:szCs w:val="18"/>
      </w:rPr>
      <w:t>Pentru</w:t>
    </w:r>
    <w:proofErr w:type="spellEnd"/>
    <w:r>
      <w:rPr>
        <w:rFonts w:ascii="Georgia" w:hAnsi="Georgia"/>
        <w:sz w:val="18"/>
        <w:szCs w:val="18"/>
      </w:rPr>
      <w:t xml:space="preserve"> </w:t>
    </w:r>
    <w:proofErr w:type="spellStart"/>
    <w:r>
      <w:rPr>
        <w:rFonts w:ascii="Georgia" w:hAnsi="Georgia"/>
        <w:sz w:val="18"/>
        <w:szCs w:val="18"/>
      </w:rPr>
      <w:t>mai</w:t>
    </w:r>
    <w:proofErr w:type="spellEnd"/>
    <w:r>
      <w:rPr>
        <w:rFonts w:ascii="Georgia" w:hAnsi="Georgia"/>
        <w:sz w:val="18"/>
        <w:szCs w:val="18"/>
      </w:rPr>
      <w:t xml:space="preserve"> </w:t>
    </w:r>
    <w:proofErr w:type="spellStart"/>
    <w:r>
      <w:rPr>
        <w:rFonts w:ascii="Georgia" w:hAnsi="Georgia"/>
        <w:sz w:val="18"/>
        <w:szCs w:val="18"/>
      </w:rPr>
      <w:t>multe</w:t>
    </w:r>
    <w:proofErr w:type="spellEnd"/>
    <w:r>
      <w:rPr>
        <w:rFonts w:ascii="Georgia" w:hAnsi="Georgia"/>
        <w:sz w:val="18"/>
        <w:szCs w:val="18"/>
      </w:rPr>
      <w:t xml:space="preserve"> </w:t>
    </w:r>
    <w:proofErr w:type="spellStart"/>
    <w:r>
      <w:rPr>
        <w:rFonts w:ascii="Georgia" w:hAnsi="Georgia"/>
        <w:sz w:val="18"/>
        <w:szCs w:val="18"/>
      </w:rPr>
      <w:t>știri</w:t>
    </w:r>
    <w:proofErr w:type="spellEnd"/>
    <w:r>
      <w:rPr>
        <w:rFonts w:ascii="Georgia" w:hAnsi="Georgia"/>
        <w:sz w:val="18"/>
        <w:szCs w:val="18"/>
      </w:rPr>
      <w:t xml:space="preserve"> </w:t>
    </w:r>
    <w:proofErr w:type="spellStart"/>
    <w:r>
      <w:rPr>
        <w:rFonts w:ascii="Georgia" w:hAnsi="Georgia"/>
        <w:sz w:val="18"/>
        <w:szCs w:val="18"/>
      </w:rPr>
      <w:t>și</w:t>
    </w:r>
    <w:proofErr w:type="spellEnd"/>
    <w:r>
      <w:rPr>
        <w:rFonts w:ascii="Georgia" w:hAnsi="Georgia"/>
        <w:sz w:val="18"/>
        <w:szCs w:val="18"/>
      </w:rPr>
      <w:t xml:space="preserve"> </w:t>
    </w:r>
    <w:proofErr w:type="spellStart"/>
    <w:r>
      <w:rPr>
        <w:rFonts w:ascii="Georgia" w:hAnsi="Georgia"/>
        <w:sz w:val="18"/>
        <w:szCs w:val="18"/>
      </w:rPr>
      <w:t>comunicate</w:t>
    </w:r>
    <w:proofErr w:type="spellEnd"/>
    <w:r>
      <w:rPr>
        <w:rFonts w:ascii="Georgia" w:hAnsi="Georgia"/>
        <w:sz w:val="18"/>
        <w:szCs w:val="18"/>
      </w:rPr>
      <w:t xml:space="preserve"> media Ford, </w:t>
    </w:r>
    <w:proofErr w:type="spellStart"/>
    <w:r>
      <w:rPr>
        <w:rFonts w:ascii="Georgia" w:hAnsi="Georgia"/>
        <w:sz w:val="18"/>
        <w:szCs w:val="18"/>
      </w:rPr>
      <w:t>vizitați</w:t>
    </w:r>
    <w:proofErr w:type="spellEnd"/>
    <w:r w:rsidR="004D751C" w:rsidRPr="00B826F4">
      <w:rPr>
        <w:rFonts w:ascii="Georgia" w:hAnsi="Georgia"/>
        <w:sz w:val="18"/>
        <w:szCs w:val="18"/>
      </w:rPr>
      <w:t xml:space="preserve"> </w:t>
    </w:r>
    <w:hyperlink r:id="rId1" w:history="1">
      <w:r w:rsidR="004D751C" w:rsidRPr="00B826F4">
        <w:rPr>
          <w:rStyle w:val="Hyperlink2"/>
          <w:rFonts w:ascii="Georgia" w:eastAsia="Arial Unicode MS" w:hAnsi="Georgia"/>
        </w:rPr>
        <w:t>www.media.ford.com</w:t>
      </w:r>
    </w:hyperlink>
    <w:r w:rsidR="004D751C" w:rsidRPr="00B826F4">
      <w:rPr>
        <w:rFonts w:ascii="Georgia" w:hAnsi="Georgia"/>
        <w:sz w:val="18"/>
        <w:szCs w:val="18"/>
      </w:rPr>
      <w:t xml:space="preserve">.  </w:t>
    </w:r>
    <w:r w:rsidR="004D751C" w:rsidRPr="00B826F4">
      <w:rPr>
        <w:rFonts w:ascii="Georgia" w:hAnsi="Georgi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0D4F1" w14:textId="77777777" w:rsidR="009A19CF" w:rsidRDefault="009A1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5587750" w14:textId="77777777" w:rsidR="009A19CF" w:rsidRDefault="009A1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A0B0D7B" w14:textId="77777777" w:rsidR="009A19CF" w:rsidRDefault="009A1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2FEE" w14:textId="77777777" w:rsidR="004D751C" w:rsidRPr="00315ADB" w:rsidRDefault="004D751C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83"/>
      </w:tabs>
      <w:ind w:left="360"/>
      <w:rPr>
        <w:position w:val="90"/>
      </w:rPr>
    </w:pPr>
    <w:r>
      <w:rPr>
        <w:rFonts w:ascii="Book Antiqua" w:hAnsi="Book Antiqua"/>
        <w:smallCaps/>
        <w:position w:val="110"/>
        <w:sz w:val="48"/>
      </w:rPr>
      <w:t xml:space="preserve">               </w:t>
    </w:r>
  </w:p>
  <w:p w14:paraId="6A529294" w14:textId="77777777" w:rsidR="004D751C" w:rsidRPr="00AB4BC9" w:rsidRDefault="004D751C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3B7"/>
    <w:multiLevelType w:val="hybridMultilevel"/>
    <w:tmpl w:val="4692A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32DED"/>
    <w:multiLevelType w:val="hybridMultilevel"/>
    <w:tmpl w:val="3D6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52C"/>
    <w:multiLevelType w:val="hybridMultilevel"/>
    <w:tmpl w:val="63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E2CF4"/>
    <w:multiLevelType w:val="hybridMultilevel"/>
    <w:tmpl w:val="A3D6E64A"/>
    <w:styleLink w:val="ImportedStyle1"/>
    <w:lvl w:ilvl="0" w:tplc="50148E3A">
      <w:start w:val="1"/>
      <w:numFmt w:val="bullet"/>
      <w:lvlText w:val="·"/>
      <w:lvlJc w:val="left"/>
      <w:pPr>
        <w:tabs>
          <w:tab w:val="left" w:pos="3960"/>
        </w:tabs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303CB6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22B9C8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3632AA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AA2C5C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2A09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90C5D28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D0B84A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04F456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42A33B0D"/>
    <w:multiLevelType w:val="multilevel"/>
    <w:tmpl w:val="34F8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F413DB5"/>
    <w:multiLevelType w:val="hybridMultilevel"/>
    <w:tmpl w:val="8774091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F7D0C1C"/>
    <w:multiLevelType w:val="hybridMultilevel"/>
    <w:tmpl w:val="6C1E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72C1A"/>
    <w:multiLevelType w:val="hybridMultilevel"/>
    <w:tmpl w:val="A3D6E64A"/>
    <w:numStyleLink w:val="ImportedStyle1"/>
  </w:abstractNum>
  <w:abstractNum w:abstractNumId="8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 w:tplc="D750A664">
        <w:start w:val="1"/>
        <w:numFmt w:val="bullet"/>
        <w:lvlText w:val="·"/>
        <w:lvlJc w:val="left"/>
        <w:pPr>
          <w:ind w:left="36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C6705FBE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F7E2D3A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72880DC">
        <w:start w:val="1"/>
        <w:numFmt w:val="bullet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45A23BC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541AFED6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4ACEA36">
        <w:start w:val="1"/>
        <w:numFmt w:val="bullet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8705A36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52DAE9CA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8D"/>
    <w:rsid w:val="00000890"/>
    <w:rsid w:val="000017C6"/>
    <w:rsid w:val="0000224C"/>
    <w:rsid w:val="000022CD"/>
    <w:rsid w:val="00002E21"/>
    <w:rsid w:val="00003D89"/>
    <w:rsid w:val="00005488"/>
    <w:rsid w:val="00006790"/>
    <w:rsid w:val="00007F3C"/>
    <w:rsid w:val="0001396A"/>
    <w:rsid w:val="00027930"/>
    <w:rsid w:val="00034145"/>
    <w:rsid w:val="000349D9"/>
    <w:rsid w:val="00035E51"/>
    <w:rsid w:val="00042C64"/>
    <w:rsid w:val="0004783C"/>
    <w:rsid w:val="000479E5"/>
    <w:rsid w:val="00051657"/>
    <w:rsid w:val="00053CBC"/>
    <w:rsid w:val="00056A1E"/>
    <w:rsid w:val="0006222B"/>
    <w:rsid w:val="00064068"/>
    <w:rsid w:val="00064AA8"/>
    <w:rsid w:val="00066171"/>
    <w:rsid w:val="000710D7"/>
    <w:rsid w:val="00071366"/>
    <w:rsid w:val="0007448E"/>
    <w:rsid w:val="00075919"/>
    <w:rsid w:val="0007614D"/>
    <w:rsid w:val="00077B26"/>
    <w:rsid w:val="00077B94"/>
    <w:rsid w:val="00081F23"/>
    <w:rsid w:val="00082BC2"/>
    <w:rsid w:val="00084217"/>
    <w:rsid w:val="0008515E"/>
    <w:rsid w:val="00085661"/>
    <w:rsid w:val="00085BCF"/>
    <w:rsid w:val="00086369"/>
    <w:rsid w:val="00087876"/>
    <w:rsid w:val="00093E2E"/>
    <w:rsid w:val="00094086"/>
    <w:rsid w:val="00095C23"/>
    <w:rsid w:val="00097A93"/>
    <w:rsid w:val="00097F49"/>
    <w:rsid w:val="000A0001"/>
    <w:rsid w:val="000A35DC"/>
    <w:rsid w:val="000A3DE5"/>
    <w:rsid w:val="000B0496"/>
    <w:rsid w:val="000B0588"/>
    <w:rsid w:val="000B0C76"/>
    <w:rsid w:val="000B3209"/>
    <w:rsid w:val="000B33B7"/>
    <w:rsid w:val="000B3812"/>
    <w:rsid w:val="000B693D"/>
    <w:rsid w:val="000C1935"/>
    <w:rsid w:val="000C4D3F"/>
    <w:rsid w:val="000C65C3"/>
    <w:rsid w:val="000D5E0A"/>
    <w:rsid w:val="000E07BD"/>
    <w:rsid w:val="000E4305"/>
    <w:rsid w:val="000E7A60"/>
    <w:rsid w:val="000F0ADB"/>
    <w:rsid w:val="000F10A4"/>
    <w:rsid w:val="000F1D2A"/>
    <w:rsid w:val="000F1D55"/>
    <w:rsid w:val="000F71D4"/>
    <w:rsid w:val="00102F02"/>
    <w:rsid w:val="00107E13"/>
    <w:rsid w:val="00114240"/>
    <w:rsid w:val="00116000"/>
    <w:rsid w:val="00121ACF"/>
    <w:rsid w:val="0012565D"/>
    <w:rsid w:val="001267C6"/>
    <w:rsid w:val="00131819"/>
    <w:rsid w:val="00132B25"/>
    <w:rsid w:val="00134E49"/>
    <w:rsid w:val="00136155"/>
    <w:rsid w:val="00137748"/>
    <w:rsid w:val="00142D55"/>
    <w:rsid w:val="001463CE"/>
    <w:rsid w:val="001479CE"/>
    <w:rsid w:val="0015187C"/>
    <w:rsid w:val="00152308"/>
    <w:rsid w:val="00153A12"/>
    <w:rsid w:val="00157ADB"/>
    <w:rsid w:val="00157BE7"/>
    <w:rsid w:val="001627C8"/>
    <w:rsid w:val="00162D4F"/>
    <w:rsid w:val="001637A7"/>
    <w:rsid w:val="001652F3"/>
    <w:rsid w:val="00172311"/>
    <w:rsid w:val="00173CC9"/>
    <w:rsid w:val="001741CA"/>
    <w:rsid w:val="0017468F"/>
    <w:rsid w:val="00175BCD"/>
    <w:rsid w:val="00177F5E"/>
    <w:rsid w:val="00184190"/>
    <w:rsid w:val="00184D28"/>
    <w:rsid w:val="00190BCD"/>
    <w:rsid w:val="00191D81"/>
    <w:rsid w:val="00192AB1"/>
    <w:rsid w:val="001A11DC"/>
    <w:rsid w:val="001A12FC"/>
    <w:rsid w:val="001A33B1"/>
    <w:rsid w:val="001A5299"/>
    <w:rsid w:val="001B15BD"/>
    <w:rsid w:val="001B305D"/>
    <w:rsid w:val="001B38CC"/>
    <w:rsid w:val="001B6560"/>
    <w:rsid w:val="001B7FD5"/>
    <w:rsid w:val="001C02F7"/>
    <w:rsid w:val="001C13B7"/>
    <w:rsid w:val="001C35EB"/>
    <w:rsid w:val="001C6641"/>
    <w:rsid w:val="001D0242"/>
    <w:rsid w:val="001D1AC6"/>
    <w:rsid w:val="001D6218"/>
    <w:rsid w:val="001E117C"/>
    <w:rsid w:val="001E4459"/>
    <w:rsid w:val="001E47EF"/>
    <w:rsid w:val="001E69C3"/>
    <w:rsid w:val="001E767A"/>
    <w:rsid w:val="001E78EF"/>
    <w:rsid w:val="001F071B"/>
    <w:rsid w:val="001F0C64"/>
    <w:rsid w:val="001F234A"/>
    <w:rsid w:val="001F40A0"/>
    <w:rsid w:val="001F468E"/>
    <w:rsid w:val="002010E3"/>
    <w:rsid w:val="00204F29"/>
    <w:rsid w:val="002052C2"/>
    <w:rsid w:val="0021027B"/>
    <w:rsid w:val="00211271"/>
    <w:rsid w:val="00211E5A"/>
    <w:rsid w:val="00212DB5"/>
    <w:rsid w:val="002142DD"/>
    <w:rsid w:val="00216AE4"/>
    <w:rsid w:val="002200AA"/>
    <w:rsid w:val="0022389C"/>
    <w:rsid w:val="002239A8"/>
    <w:rsid w:val="00223C44"/>
    <w:rsid w:val="00223C7A"/>
    <w:rsid w:val="00225178"/>
    <w:rsid w:val="00225C02"/>
    <w:rsid w:val="00225E66"/>
    <w:rsid w:val="00225E8D"/>
    <w:rsid w:val="00226053"/>
    <w:rsid w:val="00231194"/>
    <w:rsid w:val="00234E69"/>
    <w:rsid w:val="002364CB"/>
    <w:rsid w:val="00240210"/>
    <w:rsid w:val="00242F67"/>
    <w:rsid w:val="00245BB2"/>
    <w:rsid w:val="00250925"/>
    <w:rsid w:val="0025584E"/>
    <w:rsid w:val="002659AC"/>
    <w:rsid w:val="002729EA"/>
    <w:rsid w:val="00276878"/>
    <w:rsid w:val="002822D8"/>
    <w:rsid w:val="00283C18"/>
    <w:rsid w:val="00284F22"/>
    <w:rsid w:val="00285B94"/>
    <w:rsid w:val="00295758"/>
    <w:rsid w:val="002A2E7D"/>
    <w:rsid w:val="002A41AB"/>
    <w:rsid w:val="002A4256"/>
    <w:rsid w:val="002A51BF"/>
    <w:rsid w:val="002A755C"/>
    <w:rsid w:val="002B01D6"/>
    <w:rsid w:val="002B08D8"/>
    <w:rsid w:val="002B21B8"/>
    <w:rsid w:val="002B2249"/>
    <w:rsid w:val="002C09DD"/>
    <w:rsid w:val="002C31F9"/>
    <w:rsid w:val="002D1553"/>
    <w:rsid w:val="002D22CD"/>
    <w:rsid w:val="002D3236"/>
    <w:rsid w:val="002D5F29"/>
    <w:rsid w:val="002E3183"/>
    <w:rsid w:val="002E3563"/>
    <w:rsid w:val="002E3F0D"/>
    <w:rsid w:val="002E7987"/>
    <w:rsid w:val="002F4D6A"/>
    <w:rsid w:val="002F5536"/>
    <w:rsid w:val="002F7E7C"/>
    <w:rsid w:val="003006AB"/>
    <w:rsid w:val="0031130F"/>
    <w:rsid w:val="00315589"/>
    <w:rsid w:val="00315ADB"/>
    <w:rsid w:val="00316345"/>
    <w:rsid w:val="00320559"/>
    <w:rsid w:val="00323C6B"/>
    <w:rsid w:val="00325D04"/>
    <w:rsid w:val="00327CD1"/>
    <w:rsid w:val="00330570"/>
    <w:rsid w:val="003338D5"/>
    <w:rsid w:val="003368E0"/>
    <w:rsid w:val="003404FE"/>
    <w:rsid w:val="00342A60"/>
    <w:rsid w:val="00343DE9"/>
    <w:rsid w:val="0035107B"/>
    <w:rsid w:val="003532E3"/>
    <w:rsid w:val="003551D0"/>
    <w:rsid w:val="00362D85"/>
    <w:rsid w:val="00363C3D"/>
    <w:rsid w:val="00364FDC"/>
    <w:rsid w:val="0036669A"/>
    <w:rsid w:val="00366760"/>
    <w:rsid w:val="00375126"/>
    <w:rsid w:val="0037714B"/>
    <w:rsid w:val="00377169"/>
    <w:rsid w:val="003800D3"/>
    <w:rsid w:val="003830B8"/>
    <w:rsid w:val="0039291F"/>
    <w:rsid w:val="0039298F"/>
    <w:rsid w:val="003935AF"/>
    <w:rsid w:val="00393671"/>
    <w:rsid w:val="00393E6D"/>
    <w:rsid w:val="003A31C6"/>
    <w:rsid w:val="003A40AA"/>
    <w:rsid w:val="003A4F06"/>
    <w:rsid w:val="003B531F"/>
    <w:rsid w:val="003B5CC9"/>
    <w:rsid w:val="003C0529"/>
    <w:rsid w:val="003C33C4"/>
    <w:rsid w:val="003C5474"/>
    <w:rsid w:val="003C5730"/>
    <w:rsid w:val="003C7D9C"/>
    <w:rsid w:val="003D019B"/>
    <w:rsid w:val="003D5FC4"/>
    <w:rsid w:val="003E58B3"/>
    <w:rsid w:val="003E729C"/>
    <w:rsid w:val="003F2801"/>
    <w:rsid w:val="003F48D5"/>
    <w:rsid w:val="003F71D4"/>
    <w:rsid w:val="004000B0"/>
    <w:rsid w:val="00401DEA"/>
    <w:rsid w:val="00401E30"/>
    <w:rsid w:val="00402EFB"/>
    <w:rsid w:val="00403A71"/>
    <w:rsid w:val="00404A90"/>
    <w:rsid w:val="00405173"/>
    <w:rsid w:val="0040764F"/>
    <w:rsid w:val="00414471"/>
    <w:rsid w:val="00415E84"/>
    <w:rsid w:val="00421818"/>
    <w:rsid w:val="0042308A"/>
    <w:rsid w:val="00434A2F"/>
    <w:rsid w:val="00434EA2"/>
    <w:rsid w:val="00437394"/>
    <w:rsid w:val="004432EE"/>
    <w:rsid w:val="00444BA5"/>
    <w:rsid w:val="0045133B"/>
    <w:rsid w:val="004522A5"/>
    <w:rsid w:val="004525B5"/>
    <w:rsid w:val="00454E1F"/>
    <w:rsid w:val="00457E80"/>
    <w:rsid w:val="00460852"/>
    <w:rsid w:val="00462FEB"/>
    <w:rsid w:val="0047152B"/>
    <w:rsid w:val="00471EB8"/>
    <w:rsid w:val="00472500"/>
    <w:rsid w:val="00473BAC"/>
    <w:rsid w:val="00476658"/>
    <w:rsid w:val="00481205"/>
    <w:rsid w:val="00481749"/>
    <w:rsid w:val="00481FE9"/>
    <w:rsid w:val="00483683"/>
    <w:rsid w:val="004900E1"/>
    <w:rsid w:val="00491B58"/>
    <w:rsid w:val="00493421"/>
    <w:rsid w:val="00493E3B"/>
    <w:rsid w:val="004A0686"/>
    <w:rsid w:val="004A1477"/>
    <w:rsid w:val="004A5D30"/>
    <w:rsid w:val="004B2408"/>
    <w:rsid w:val="004B4649"/>
    <w:rsid w:val="004B566D"/>
    <w:rsid w:val="004B6012"/>
    <w:rsid w:val="004C0E40"/>
    <w:rsid w:val="004C462B"/>
    <w:rsid w:val="004C5864"/>
    <w:rsid w:val="004C6E8C"/>
    <w:rsid w:val="004D43B4"/>
    <w:rsid w:val="004D5FFA"/>
    <w:rsid w:val="004D751C"/>
    <w:rsid w:val="004E2172"/>
    <w:rsid w:val="004E374C"/>
    <w:rsid w:val="004F046A"/>
    <w:rsid w:val="004F2F56"/>
    <w:rsid w:val="004F3A12"/>
    <w:rsid w:val="004F3D4D"/>
    <w:rsid w:val="005008B6"/>
    <w:rsid w:val="00501BBB"/>
    <w:rsid w:val="005035A8"/>
    <w:rsid w:val="00504A18"/>
    <w:rsid w:val="005059D5"/>
    <w:rsid w:val="00506741"/>
    <w:rsid w:val="00510E4F"/>
    <w:rsid w:val="00512993"/>
    <w:rsid w:val="005136FC"/>
    <w:rsid w:val="005141B6"/>
    <w:rsid w:val="00520EC4"/>
    <w:rsid w:val="00521AA3"/>
    <w:rsid w:val="00522AE7"/>
    <w:rsid w:val="00533686"/>
    <w:rsid w:val="0053692A"/>
    <w:rsid w:val="0054653C"/>
    <w:rsid w:val="00546CEE"/>
    <w:rsid w:val="00550B18"/>
    <w:rsid w:val="00551838"/>
    <w:rsid w:val="00556A6F"/>
    <w:rsid w:val="00563E71"/>
    <w:rsid w:val="00571F3E"/>
    <w:rsid w:val="00573145"/>
    <w:rsid w:val="005742EF"/>
    <w:rsid w:val="005750A1"/>
    <w:rsid w:val="00577847"/>
    <w:rsid w:val="00582316"/>
    <w:rsid w:val="005832B1"/>
    <w:rsid w:val="00583884"/>
    <w:rsid w:val="00583CD7"/>
    <w:rsid w:val="005847BD"/>
    <w:rsid w:val="0058570D"/>
    <w:rsid w:val="005858E5"/>
    <w:rsid w:val="005935CC"/>
    <w:rsid w:val="005A09BB"/>
    <w:rsid w:val="005A1C31"/>
    <w:rsid w:val="005A72A8"/>
    <w:rsid w:val="005B1E10"/>
    <w:rsid w:val="005B2A59"/>
    <w:rsid w:val="005B2C26"/>
    <w:rsid w:val="005B3291"/>
    <w:rsid w:val="005B3F42"/>
    <w:rsid w:val="005B418D"/>
    <w:rsid w:val="005B5824"/>
    <w:rsid w:val="005B648A"/>
    <w:rsid w:val="005C170A"/>
    <w:rsid w:val="005C5327"/>
    <w:rsid w:val="005D03E8"/>
    <w:rsid w:val="005D0D8B"/>
    <w:rsid w:val="005D21E3"/>
    <w:rsid w:val="005D2D92"/>
    <w:rsid w:val="005D3127"/>
    <w:rsid w:val="005D5B53"/>
    <w:rsid w:val="005E2800"/>
    <w:rsid w:val="005E2B84"/>
    <w:rsid w:val="005E4BE3"/>
    <w:rsid w:val="005E776C"/>
    <w:rsid w:val="005F0FE9"/>
    <w:rsid w:val="005F42F2"/>
    <w:rsid w:val="005F766C"/>
    <w:rsid w:val="00600609"/>
    <w:rsid w:val="006008BE"/>
    <w:rsid w:val="00603A5B"/>
    <w:rsid w:val="00606055"/>
    <w:rsid w:val="00606901"/>
    <w:rsid w:val="00607F17"/>
    <w:rsid w:val="00611D02"/>
    <w:rsid w:val="006154C4"/>
    <w:rsid w:val="00620A1D"/>
    <w:rsid w:val="00624B12"/>
    <w:rsid w:val="00625AF6"/>
    <w:rsid w:val="0062662F"/>
    <w:rsid w:val="00631B99"/>
    <w:rsid w:val="00633A1A"/>
    <w:rsid w:val="006433A2"/>
    <w:rsid w:val="00643BE6"/>
    <w:rsid w:val="00647635"/>
    <w:rsid w:val="00647C89"/>
    <w:rsid w:val="00652481"/>
    <w:rsid w:val="00656CA0"/>
    <w:rsid w:val="006605AE"/>
    <w:rsid w:val="00661575"/>
    <w:rsid w:val="00664AEF"/>
    <w:rsid w:val="006656DB"/>
    <w:rsid w:val="00666C9C"/>
    <w:rsid w:val="00673352"/>
    <w:rsid w:val="00676397"/>
    <w:rsid w:val="00677B5D"/>
    <w:rsid w:val="006812EC"/>
    <w:rsid w:val="00683A0C"/>
    <w:rsid w:val="006853F5"/>
    <w:rsid w:val="00685BF1"/>
    <w:rsid w:val="006879FB"/>
    <w:rsid w:val="00690AF4"/>
    <w:rsid w:val="00691B1B"/>
    <w:rsid w:val="006A03FE"/>
    <w:rsid w:val="006A1AEC"/>
    <w:rsid w:val="006A232F"/>
    <w:rsid w:val="006A2E58"/>
    <w:rsid w:val="006A4B38"/>
    <w:rsid w:val="006B5833"/>
    <w:rsid w:val="006B653C"/>
    <w:rsid w:val="006B7C7C"/>
    <w:rsid w:val="006C4FCE"/>
    <w:rsid w:val="006C6070"/>
    <w:rsid w:val="006C62FF"/>
    <w:rsid w:val="006D045A"/>
    <w:rsid w:val="006D0B53"/>
    <w:rsid w:val="006D27E0"/>
    <w:rsid w:val="006D59AA"/>
    <w:rsid w:val="006E5300"/>
    <w:rsid w:val="006E538C"/>
    <w:rsid w:val="006E62AE"/>
    <w:rsid w:val="006E7E31"/>
    <w:rsid w:val="006F0361"/>
    <w:rsid w:val="006F1CEB"/>
    <w:rsid w:val="006F3459"/>
    <w:rsid w:val="006F4D48"/>
    <w:rsid w:val="006F7D68"/>
    <w:rsid w:val="0070417C"/>
    <w:rsid w:val="00706BD9"/>
    <w:rsid w:val="0070776C"/>
    <w:rsid w:val="00707F14"/>
    <w:rsid w:val="00710812"/>
    <w:rsid w:val="00710DE3"/>
    <w:rsid w:val="00713E0C"/>
    <w:rsid w:val="00716F6F"/>
    <w:rsid w:val="007175A6"/>
    <w:rsid w:val="00720B12"/>
    <w:rsid w:val="00722BE9"/>
    <w:rsid w:val="00723090"/>
    <w:rsid w:val="007230E2"/>
    <w:rsid w:val="00725267"/>
    <w:rsid w:val="00726ED8"/>
    <w:rsid w:val="00730FCA"/>
    <w:rsid w:val="00731BA5"/>
    <w:rsid w:val="0073384F"/>
    <w:rsid w:val="00737097"/>
    <w:rsid w:val="00737F83"/>
    <w:rsid w:val="00747B0E"/>
    <w:rsid w:val="00754E97"/>
    <w:rsid w:val="00755B28"/>
    <w:rsid w:val="00760B03"/>
    <w:rsid w:val="00762152"/>
    <w:rsid w:val="0076364B"/>
    <w:rsid w:val="00766822"/>
    <w:rsid w:val="007712C1"/>
    <w:rsid w:val="00771725"/>
    <w:rsid w:val="00771833"/>
    <w:rsid w:val="007723E6"/>
    <w:rsid w:val="007732B6"/>
    <w:rsid w:val="007740AD"/>
    <w:rsid w:val="00774415"/>
    <w:rsid w:val="00775776"/>
    <w:rsid w:val="007805F6"/>
    <w:rsid w:val="007819C8"/>
    <w:rsid w:val="007869A3"/>
    <w:rsid w:val="00795380"/>
    <w:rsid w:val="007A20BF"/>
    <w:rsid w:val="007A2A1E"/>
    <w:rsid w:val="007A6B57"/>
    <w:rsid w:val="007B0D4F"/>
    <w:rsid w:val="007B561D"/>
    <w:rsid w:val="007B748E"/>
    <w:rsid w:val="007C005A"/>
    <w:rsid w:val="007C041F"/>
    <w:rsid w:val="007C4FEF"/>
    <w:rsid w:val="007C6529"/>
    <w:rsid w:val="007C696D"/>
    <w:rsid w:val="007C73CA"/>
    <w:rsid w:val="007D179E"/>
    <w:rsid w:val="007D2F8B"/>
    <w:rsid w:val="007D3D09"/>
    <w:rsid w:val="007D4F34"/>
    <w:rsid w:val="007D677E"/>
    <w:rsid w:val="007E23BC"/>
    <w:rsid w:val="007E7BD4"/>
    <w:rsid w:val="007E7D48"/>
    <w:rsid w:val="007F0784"/>
    <w:rsid w:val="007F0C71"/>
    <w:rsid w:val="007F339D"/>
    <w:rsid w:val="007F3E42"/>
    <w:rsid w:val="007F4860"/>
    <w:rsid w:val="007F5413"/>
    <w:rsid w:val="007F5C78"/>
    <w:rsid w:val="008007F6"/>
    <w:rsid w:val="00801E2B"/>
    <w:rsid w:val="008117B8"/>
    <w:rsid w:val="00815392"/>
    <w:rsid w:val="00815A2A"/>
    <w:rsid w:val="00821AEA"/>
    <w:rsid w:val="00821FD6"/>
    <w:rsid w:val="00822560"/>
    <w:rsid w:val="0082499E"/>
    <w:rsid w:val="008260A2"/>
    <w:rsid w:val="00830061"/>
    <w:rsid w:val="00840DAA"/>
    <w:rsid w:val="008427BC"/>
    <w:rsid w:val="00844A17"/>
    <w:rsid w:val="00844F2C"/>
    <w:rsid w:val="008456F0"/>
    <w:rsid w:val="00857881"/>
    <w:rsid w:val="00861236"/>
    <w:rsid w:val="00866A38"/>
    <w:rsid w:val="008744D0"/>
    <w:rsid w:val="00875AE5"/>
    <w:rsid w:val="008810B2"/>
    <w:rsid w:val="00881115"/>
    <w:rsid w:val="008915F9"/>
    <w:rsid w:val="008942F0"/>
    <w:rsid w:val="00896921"/>
    <w:rsid w:val="00897B97"/>
    <w:rsid w:val="008A027D"/>
    <w:rsid w:val="008A0F6C"/>
    <w:rsid w:val="008A2752"/>
    <w:rsid w:val="008A3038"/>
    <w:rsid w:val="008A41B1"/>
    <w:rsid w:val="008A734F"/>
    <w:rsid w:val="008B309A"/>
    <w:rsid w:val="008B70DE"/>
    <w:rsid w:val="008B72DA"/>
    <w:rsid w:val="008B7B6F"/>
    <w:rsid w:val="008C104B"/>
    <w:rsid w:val="008C3449"/>
    <w:rsid w:val="008C46C3"/>
    <w:rsid w:val="008D0BE8"/>
    <w:rsid w:val="008D0F6F"/>
    <w:rsid w:val="008D384C"/>
    <w:rsid w:val="008D5CAD"/>
    <w:rsid w:val="008D5D7F"/>
    <w:rsid w:val="008D791C"/>
    <w:rsid w:val="008E1669"/>
    <w:rsid w:val="008E49C0"/>
    <w:rsid w:val="008E4C73"/>
    <w:rsid w:val="008E6888"/>
    <w:rsid w:val="008F0058"/>
    <w:rsid w:val="008F0241"/>
    <w:rsid w:val="008F1213"/>
    <w:rsid w:val="009002B7"/>
    <w:rsid w:val="00900DB6"/>
    <w:rsid w:val="00902596"/>
    <w:rsid w:val="0090411D"/>
    <w:rsid w:val="0090509B"/>
    <w:rsid w:val="00907202"/>
    <w:rsid w:val="00912586"/>
    <w:rsid w:val="009154A4"/>
    <w:rsid w:val="00920776"/>
    <w:rsid w:val="00920D44"/>
    <w:rsid w:val="00921211"/>
    <w:rsid w:val="0092122A"/>
    <w:rsid w:val="00922F68"/>
    <w:rsid w:val="009245B8"/>
    <w:rsid w:val="00924CEA"/>
    <w:rsid w:val="009268C7"/>
    <w:rsid w:val="00927197"/>
    <w:rsid w:val="0093287D"/>
    <w:rsid w:val="00935B3A"/>
    <w:rsid w:val="009363E5"/>
    <w:rsid w:val="0093757B"/>
    <w:rsid w:val="00943447"/>
    <w:rsid w:val="0094351B"/>
    <w:rsid w:val="00943688"/>
    <w:rsid w:val="009455D1"/>
    <w:rsid w:val="0095018E"/>
    <w:rsid w:val="00955294"/>
    <w:rsid w:val="009573B7"/>
    <w:rsid w:val="0095762B"/>
    <w:rsid w:val="009633B2"/>
    <w:rsid w:val="009713A7"/>
    <w:rsid w:val="00971734"/>
    <w:rsid w:val="009746DF"/>
    <w:rsid w:val="009835DE"/>
    <w:rsid w:val="009838A7"/>
    <w:rsid w:val="00985F32"/>
    <w:rsid w:val="009871E5"/>
    <w:rsid w:val="00990AB4"/>
    <w:rsid w:val="00993974"/>
    <w:rsid w:val="009958D9"/>
    <w:rsid w:val="009A19CF"/>
    <w:rsid w:val="009A5216"/>
    <w:rsid w:val="009A5C7D"/>
    <w:rsid w:val="009A715C"/>
    <w:rsid w:val="009C1FFB"/>
    <w:rsid w:val="009D1220"/>
    <w:rsid w:val="009D210B"/>
    <w:rsid w:val="009D42CA"/>
    <w:rsid w:val="009E153D"/>
    <w:rsid w:val="009E1D61"/>
    <w:rsid w:val="009E2D9E"/>
    <w:rsid w:val="009E5502"/>
    <w:rsid w:val="009E58C7"/>
    <w:rsid w:val="009E6C84"/>
    <w:rsid w:val="009F235D"/>
    <w:rsid w:val="009F2364"/>
    <w:rsid w:val="009F448C"/>
    <w:rsid w:val="009F624E"/>
    <w:rsid w:val="009F79CF"/>
    <w:rsid w:val="00A05EBE"/>
    <w:rsid w:val="00A05EEC"/>
    <w:rsid w:val="00A06328"/>
    <w:rsid w:val="00A11E16"/>
    <w:rsid w:val="00A1387B"/>
    <w:rsid w:val="00A141DF"/>
    <w:rsid w:val="00A21066"/>
    <w:rsid w:val="00A27F2E"/>
    <w:rsid w:val="00A307BF"/>
    <w:rsid w:val="00A332DD"/>
    <w:rsid w:val="00A33FAE"/>
    <w:rsid w:val="00A36EC0"/>
    <w:rsid w:val="00A40F7D"/>
    <w:rsid w:val="00A43002"/>
    <w:rsid w:val="00A44AC8"/>
    <w:rsid w:val="00A52A15"/>
    <w:rsid w:val="00A53670"/>
    <w:rsid w:val="00A54831"/>
    <w:rsid w:val="00A55020"/>
    <w:rsid w:val="00A55E3D"/>
    <w:rsid w:val="00A621F6"/>
    <w:rsid w:val="00A63970"/>
    <w:rsid w:val="00A721C8"/>
    <w:rsid w:val="00A7277D"/>
    <w:rsid w:val="00A74523"/>
    <w:rsid w:val="00A74995"/>
    <w:rsid w:val="00A82588"/>
    <w:rsid w:val="00A92A6A"/>
    <w:rsid w:val="00A9375F"/>
    <w:rsid w:val="00A93B4D"/>
    <w:rsid w:val="00A93D94"/>
    <w:rsid w:val="00A94E76"/>
    <w:rsid w:val="00A96A8D"/>
    <w:rsid w:val="00A97923"/>
    <w:rsid w:val="00A97A59"/>
    <w:rsid w:val="00AA0A69"/>
    <w:rsid w:val="00AA1F0B"/>
    <w:rsid w:val="00AA49F5"/>
    <w:rsid w:val="00AA4F00"/>
    <w:rsid w:val="00AA513E"/>
    <w:rsid w:val="00AA615E"/>
    <w:rsid w:val="00AA7054"/>
    <w:rsid w:val="00AB3845"/>
    <w:rsid w:val="00AB4BC9"/>
    <w:rsid w:val="00AB7F59"/>
    <w:rsid w:val="00AC1168"/>
    <w:rsid w:val="00AC151D"/>
    <w:rsid w:val="00AC184F"/>
    <w:rsid w:val="00AC3E24"/>
    <w:rsid w:val="00AC4545"/>
    <w:rsid w:val="00AC4B28"/>
    <w:rsid w:val="00AC5162"/>
    <w:rsid w:val="00AC67F9"/>
    <w:rsid w:val="00AD0B79"/>
    <w:rsid w:val="00AD102F"/>
    <w:rsid w:val="00AD1262"/>
    <w:rsid w:val="00AD3DC2"/>
    <w:rsid w:val="00AD7211"/>
    <w:rsid w:val="00AE2913"/>
    <w:rsid w:val="00AE3771"/>
    <w:rsid w:val="00AF0963"/>
    <w:rsid w:val="00AF1B65"/>
    <w:rsid w:val="00AF2A50"/>
    <w:rsid w:val="00B01F88"/>
    <w:rsid w:val="00B07589"/>
    <w:rsid w:val="00B12A98"/>
    <w:rsid w:val="00B15694"/>
    <w:rsid w:val="00B22185"/>
    <w:rsid w:val="00B25556"/>
    <w:rsid w:val="00B25BF3"/>
    <w:rsid w:val="00B26722"/>
    <w:rsid w:val="00B276C5"/>
    <w:rsid w:val="00B31C27"/>
    <w:rsid w:val="00B32C7B"/>
    <w:rsid w:val="00B36C05"/>
    <w:rsid w:val="00B37B93"/>
    <w:rsid w:val="00B42B59"/>
    <w:rsid w:val="00B4447B"/>
    <w:rsid w:val="00B4693F"/>
    <w:rsid w:val="00B46A7F"/>
    <w:rsid w:val="00B5274C"/>
    <w:rsid w:val="00B56492"/>
    <w:rsid w:val="00B5713C"/>
    <w:rsid w:val="00B57C75"/>
    <w:rsid w:val="00B66EC3"/>
    <w:rsid w:val="00B7160D"/>
    <w:rsid w:val="00B75E67"/>
    <w:rsid w:val="00B765E5"/>
    <w:rsid w:val="00B826F4"/>
    <w:rsid w:val="00B837BB"/>
    <w:rsid w:val="00B856E9"/>
    <w:rsid w:val="00B86440"/>
    <w:rsid w:val="00B915E7"/>
    <w:rsid w:val="00B92F2B"/>
    <w:rsid w:val="00B96BDD"/>
    <w:rsid w:val="00B97C35"/>
    <w:rsid w:val="00BA05EB"/>
    <w:rsid w:val="00BA28D3"/>
    <w:rsid w:val="00BB44A6"/>
    <w:rsid w:val="00BB63E8"/>
    <w:rsid w:val="00BC216E"/>
    <w:rsid w:val="00BC55DA"/>
    <w:rsid w:val="00BD3045"/>
    <w:rsid w:val="00BD4EC7"/>
    <w:rsid w:val="00BD4F4A"/>
    <w:rsid w:val="00BD4FD7"/>
    <w:rsid w:val="00BE247B"/>
    <w:rsid w:val="00BE44D3"/>
    <w:rsid w:val="00BE549C"/>
    <w:rsid w:val="00BF0EB6"/>
    <w:rsid w:val="00BF4AA3"/>
    <w:rsid w:val="00BF4FA7"/>
    <w:rsid w:val="00BF5F29"/>
    <w:rsid w:val="00C00514"/>
    <w:rsid w:val="00C01E0E"/>
    <w:rsid w:val="00C06B2F"/>
    <w:rsid w:val="00C070F6"/>
    <w:rsid w:val="00C07C36"/>
    <w:rsid w:val="00C13D3D"/>
    <w:rsid w:val="00C145A0"/>
    <w:rsid w:val="00C14EA2"/>
    <w:rsid w:val="00C15BB8"/>
    <w:rsid w:val="00C1740F"/>
    <w:rsid w:val="00C22BAF"/>
    <w:rsid w:val="00C24FF3"/>
    <w:rsid w:val="00C25984"/>
    <w:rsid w:val="00C37F13"/>
    <w:rsid w:val="00C41D01"/>
    <w:rsid w:val="00C427A1"/>
    <w:rsid w:val="00C42A0B"/>
    <w:rsid w:val="00C44DAD"/>
    <w:rsid w:val="00C453E2"/>
    <w:rsid w:val="00C46580"/>
    <w:rsid w:val="00C466BC"/>
    <w:rsid w:val="00C47C38"/>
    <w:rsid w:val="00C52F71"/>
    <w:rsid w:val="00C54BFD"/>
    <w:rsid w:val="00C63334"/>
    <w:rsid w:val="00C666CE"/>
    <w:rsid w:val="00C702A0"/>
    <w:rsid w:val="00C73A67"/>
    <w:rsid w:val="00C75387"/>
    <w:rsid w:val="00C75A8E"/>
    <w:rsid w:val="00C75B3A"/>
    <w:rsid w:val="00C765FC"/>
    <w:rsid w:val="00C8079E"/>
    <w:rsid w:val="00C817F9"/>
    <w:rsid w:val="00C81BFA"/>
    <w:rsid w:val="00C84B9E"/>
    <w:rsid w:val="00C85794"/>
    <w:rsid w:val="00C86F15"/>
    <w:rsid w:val="00C94BA1"/>
    <w:rsid w:val="00CA0895"/>
    <w:rsid w:val="00CA1ECA"/>
    <w:rsid w:val="00CA4D92"/>
    <w:rsid w:val="00CA5635"/>
    <w:rsid w:val="00CB1EAF"/>
    <w:rsid w:val="00CC030A"/>
    <w:rsid w:val="00CC085B"/>
    <w:rsid w:val="00CC12D2"/>
    <w:rsid w:val="00CC2787"/>
    <w:rsid w:val="00CC2C51"/>
    <w:rsid w:val="00CC5E14"/>
    <w:rsid w:val="00CC6DE7"/>
    <w:rsid w:val="00CC7C6A"/>
    <w:rsid w:val="00CD0773"/>
    <w:rsid w:val="00CD4106"/>
    <w:rsid w:val="00CE0BC8"/>
    <w:rsid w:val="00CE236B"/>
    <w:rsid w:val="00CE24A1"/>
    <w:rsid w:val="00CE6CC5"/>
    <w:rsid w:val="00CF080B"/>
    <w:rsid w:val="00CF1FF9"/>
    <w:rsid w:val="00CF2912"/>
    <w:rsid w:val="00CF71F0"/>
    <w:rsid w:val="00CF748A"/>
    <w:rsid w:val="00CF7E88"/>
    <w:rsid w:val="00D007F1"/>
    <w:rsid w:val="00D03237"/>
    <w:rsid w:val="00D10567"/>
    <w:rsid w:val="00D14C03"/>
    <w:rsid w:val="00D17378"/>
    <w:rsid w:val="00D22B12"/>
    <w:rsid w:val="00D24B73"/>
    <w:rsid w:val="00D2574F"/>
    <w:rsid w:val="00D26C27"/>
    <w:rsid w:val="00D35382"/>
    <w:rsid w:val="00D356E3"/>
    <w:rsid w:val="00D36B85"/>
    <w:rsid w:val="00D36E23"/>
    <w:rsid w:val="00D40BC7"/>
    <w:rsid w:val="00D4240E"/>
    <w:rsid w:val="00D44B43"/>
    <w:rsid w:val="00D563F3"/>
    <w:rsid w:val="00D568B0"/>
    <w:rsid w:val="00D574A3"/>
    <w:rsid w:val="00D575CF"/>
    <w:rsid w:val="00D60153"/>
    <w:rsid w:val="00D623B7"/>
    <w:rsid w:val="00D6713D"/>
    <w:rsid w:val="00D75DB2"/>
    <w:rsid w:val="00D76943"/>
    <w:rsid w:val="00D84171"/>
    <w:rsid w:val="00D93951"/>
    <w:rsid w:val="00D9488F"/>
    <w:rsid w:val="00D95138"/>
    <w:rsid w:val="00D97C38"/>
    <w:rsid w:val="00DA276D"/>
    <w:rsid w:val="00DA3206"/>
    <w:rsid w:val="00DA39C0"/>
    <w:rsid w:val="00DA79CC"/>
    <w:rsid w:val="00DB0DF6"/>
    <w:rsid w:val="00DB49BD"/>
    <w:rsid w:val="00DB4BB9"/>
    <w:rsid w:val="00DB7334"/>
    <w:rsid w:val="00DC5AD6"/>
    <w:rsid w:val="00DD090B"/>
    <w:rsid w:val="00DD11DC"/>
    <w:rsid w:val="00DD1AB8"/>
    <w:rsid w:val="00DD2421"/>
    <w:rsid w:val="00DD4947"/>
    <w:rsid w:val="00DD738C"/>
    <w:rsid w:val="00DE3D95"/>
    <w:rsid w:val="00DE6DB5"/>
    <w:rsid w:val="00DE7308"/>
    <w:rsid w:val="00DF0376"/>
    <w:rsid w:val="00DF1722"/>
    <w:rsid w:val="00DF1F43"/>
    <w:rsid w:val="00DF2DEE"/>
    <w:rsid w:val="00DF32E4"/>
    <w:rsid w:val="00DF56C5"/>
    <w:rsid w:val="00DF60B0"/>
    <w:rsid w:val="00E002A9"/>
    <w:rsid w:val="00E00759"/>
    <w:rsid w:val="00E01B14"/>
    <w:rsid w:val="00E01B5E"/>
    <w:rsid w:val="00E03F1C"/>
    <w:rsid w:val="00E10209"/>
    <w:rsid w:val="00E11DA0"/>
    <w:rsid w:val="00E13D39"/>
    <w:rsid w:val="00E16C3E"/>
    <w:rsid w:val="00E25B20"/>
    <w:rsid w:val="00E26A05"/>
    <w:rsid w:val="00E30187"/>
    <w:rsid w:val="00E303F7"/>
    <w:rsid w:val="00E306F4"/>
    <w:rsid w:val="00E30EAC"/>
    <w:rsid w:val="00E31389"/>
    <w:rsid w:val="00E3677F"/>
    <w:rsid w:val="00E37541"/>
    <w:rsid w:val="00E40FEB"/>
    <w:rsid w:val="00E42E4D"/>
    <w:rsid w:val="00E43A8B"/>
    <w:rsid w:val="00E45B70"/>
    <w:rsid w:val="00E469A0"/>
    <w:rsid w:val="00E50F42"/>
    <w:rsid w:val="00E511E4"/>
    <w:rsid w:val="00E5256E"/>
    <w:rsid w:val="00E6037B"/>
    <w:rsid w:val="00E666EB"/>
    <w:rsid w:val="00E727F9"/>
    <w:rsid w:val="00E73FF2"/>
    <w:rsid w:val="00E80866"/>
    <w:rsid w:val="00E83244"/>
    <w:rsid w:val="00E83C76"/>
    <w:rsid w:val="00E85A46"/>
    <w:rsid w:val="00E941EC"/>
    <w:rsid w:val="00E953B3"/>
    <w:rsid w:val="00E9607C"/>
    <w:rsid w:val="00E96F1D"/>
    <w:rsid w:val="00E9760E"/>
    <w:rsid w:val="00EA1D66"/>
    <w:rsid w:val="00EA5BB2"/>
    <w:rsid w:val="00EA5EEC"/>
    <w:rsid w:val="00EA686F"/>
    <w:rsid w:val="00EA6F4D"/>
    <w:rsid w:val="00EA7317"/>
    <w:rsid w:val="00EB0304"/>
    <w:rsid w:val="00EB1CC5"/>
    <w:rsid w:val="00EB2189"/>
    <w:rsid w:val="00EB2770"/>
    <w:rsid w:val="00EB507F"/>
    <w:rsid w:val="00EB51E0"/>
    <w:rsid w:val="00EB59CB"/>
    <w:rsid w:val="00EB69DF"/>
    <w:rsid w:val="00EB74E0"/>
    <w:rsid w:val="00EB79E5"/>
    <w:rsid w:val="00EC0DB5"/>
    <w:rsid w:val="00EC5303"/>
    <w:rsid w:val="00EC7A90"/>
    <w:rsid w:val="00ED68A2"/>
    <w:rsid w:val="00ED6B58"/>
    <w:rsid w:val="00ED7167"/>
    <w:rsid w:val="00EE12AB"/>
    <w:rsid w:val="00EE1D66"/>
    <w:rsid w:val="00EE44BB"/>
    <w:rsid w:val="00EE7C59"/>
    <w:rsid w:val="00EF08D6"/>
    <w:rsid w:val="00EF0A5F"/>
    <w:rsid w:val="00EF2DA0"/>
    <w:rsid w:val="00EF67D1"/>
    <w:rsid w:val="00F054EA"/>
    <w:rsid w:val="00F05DD1"/>
    <w:rsid w:val="00F079B9"/>
    <w:rsid w:val="00F13FFD"/>
    <w:rsid w:val="00F20C75"/>
    <w:rsid w:val="00F219B4"/>
    <w:rsid w:val="00F27ECC"/>
    <w:rsid w:val="00F31E83"/>
    <w:rsid w:val="00F3277B"/>
    <w:rsid w:val="00F327A6"/>
    <w:rsid w:val="00F3699E"/>
    <w:rsid w:val="00F421FE"/>
    <w:rsid w:val="00F445B7"/>
    <w:rsid w:val="00F4698D"/>
    <w:rsid w:val="00F506A2"/>
    <w:rsid w:val="00F53FFB"/>
    <w:rsid w:val="00F57284"/>
    <w:rsid w:val="00F62393"/>
    <w:rsid w:val="00F6611A"/>
    <w:rsid w:val="00F7199B"/>
    <w:rsid w:val="00F73087"/>
    <w:rsid w:val="00F847B9"/>
    <w:rsid w:val="00F85303"/>
    <w:rsid w:val="00F93ABD"/>
    <w:rsid w:val="00FA06B6"/>
    <w:rsid w:val="00FA482B"/>
    <w:rsid w:val="00FA65D0"/>
    <w:rsid w:val="00FB0745"/>
    <w:rsid w:val="00FB3BF6"/>
    <w:rsid w:val="00FB4B39"/>
    <w:rsid w:val="00FB4DA2"/>
    <w:rsid w:val="00FC2DE8"/>
    <w:rsid w:val="00FC4EA2"/>
    <w:rsid w:val="00FC5FD2"/>
    <w:rsid w:val="00FC6407"/>
    <w:rsid w:val="00FD0E11"/>
    <w:rsid w:val="00FD2262"/>
    <w:rsid w:val="00FD2862"/>
    <w:rsid w:val="00FD2ED0"/>
    <w:rsid w:val="00FD30B3"/>
    <w:rsid w:val="00FD3FEF"/>
    <w:rsid w:val="00FD5487"/>
    <w:rsid w:val="00FD63CB"/>
    <w:rsid w:val="00FE1318"/>
    <w:rsid w:val="00FE29B3"/>
    <w:rsid w:val="00FE3BFB"/>
    <w:rsid w:val="00FE3E9A"/>
    <w:rsid w:val="00FE4BDC"/>
    <w:rsid w:val="00FF10B2"/>
    <w:rsid w:val="00FF1154"/>
    <w:rsid w:val="00FF1F9E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27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99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3A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99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33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uploads/system/uploads/attachment_data/file/665194/ras50012.od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Uzn4Uz2cml0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E220-7F87-4876-B2A8-292FFC2D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Essen, Craig (C.L.)</dc:creator>
  <cp:lastModifiedBy>Timis, Ana Maria (A.)</cp:lastModifiedBy>
  <cp:revision>4</cp:revision>
  <cp:lastPrinted>2018-06-15T11:30:00Z</cp:lastPrinted>
  <dcterms:created xsi:type="dcterms:W3CDTF">2018-06-20T20:04:00Z</dcterms:created>
  <dcterms:modified xsi:type="dcterms:W3CDTF">2018-06-20T20:07:00Z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