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Pr="005D5597" w:rsidRDefault="00D403A5" w:rsidP="004C30B4">
      <w:pPr>
        <w:rPr>
          <w:rFonts w:ascii="Cambria" w:eastAsia="Times New Roman" w:hAnsi="Cambria" w:cs="Times New Roman"/>
          <w:b/>
          <w:bCs/>
          <w:color w:val="333333"/>
          <w:lang w:val="en-US"/>
        </w:rPr>
      </w:pPr>
      <w:r w:rsidRPr="00D403A5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9pt;visibility:visible">
            <v:imagedata r:id="rId7" o:title="Fox-Design-logo"/>
          </v:shape>
        </w:pict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p w:rsidR="00A26664" w:rsidRPr="009D168B" w:rsidRDefault="00A26664" w:rsidP="00E8035F">
      <w:pPr>
        <w:jc w:val="left"/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</w:pPr>
      <w:r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>P</w:t>
      </w:r>
      <w:r w:rsidR="00414724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>RESSINFORMATION</w:t>
      </w:r>
      <w:r w:rsidR="00AA7809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 xml:space="preserve"> </w:t>
      </w:r>
      <w:r w:rsidR="0049591E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>oktober</w:t>
      </w:r>
      <w:r w:rsidR="00D02D04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 xml:space="preserve"> 2011</w:t>
      </w:r>
      <w:r w:rsidR="00414724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 xml:space="preserve">.    </w:t>
      </w:r>
      <w:r w:rsidR="00BC5F56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49591E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 xml:space="preserve">Punktlampan 200 </w:t>
      </w:r>
      <w:r w:rsidR="00BC5F56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>LED</w:t>
      </w:r>
      <w:r w:rsidR="00CE68BC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 xml:space="preserve">. </w:t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br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D2196A">
        <w:rPr>
          <w:rFonts w:ascii="Arial" w:eastAsia="Times New Roman" w:hAnsi="Arial"/>
          <w:color w:val="404040" w:themeColor="text1" w:themeTint="BF"/>
          <w:sz w:val="28"/>
          <w:szCs w:val="28"/>
          <w:lang w:val="sv-SE"/>
        </w:rPr>
        <w:tab/>
      </w:r>
      <w:r w:rsidR="009D168B" w:rsidRPr="009D168B">
        <w:rPr>
          <w:rFonts w:ascii="Arial" w:hAnsi="Arial"/>
          <w:color w:val="404040" w:themeColor="text1" w:themeTint="BF"/>
          <w:sz w:val="28"/>
          <w:szCs w:val="28"/>
          <w:shd w:val="clear" w:color="auto" w:fill="FFFFFF"/>
          <w:lang w:val="sv-SE"/>
        </w:rPr>
        <w:t>Framtidssäkert ljus</w:t>
      </w:r>
    </w:p>
    <w:p w:rsidR="00745D1B" w:rsidRPr="00D02D04" w:rsidRDefault="0006133F" w:rsidP="00643D8D">
      <w:pPr>
        <w:jc w:val="left"/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</w:pPr>
      <w:r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r w:rsidR="00486200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</w:p>
    <w:p w:rsidR="00B24A53" w:rsidRPr="006F139F" w:rsidRDefault="00D403A5" w:rsidP="00B24A53">
      <w:pPr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r w:rsidRPr="00D403A5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26" type="#_x0000_t75" style="width:322.9pt;height:153.25pt">
            <v:imagedata r:id="rId8" o:title="Punktampan-200-LED"/>
          </v:shape>
        </w:pict>
      </w:r>
      <w:r w:rsidR="00190058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  </w:t>
      </w:r>
      <w:r w:rsidR="00E85499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   </w:t>
      </w:r>
      <w:r w:rsidRPr="00D403A5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27" type="#_x0000_t75" style="width:92.75pt;height:69.8pt">
            <v:imagedata r:id="rId9" o:title="Bridgelux-RS-and-LS-290"/>
          </v:shape>
        </w:pict>
      </w:r>
      <w:r w:rsidR="00190058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   </w:t>
      </w:r>
      <w:r w:rsidR="0099044D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br/>
      </w:r>
      <w:r w:rsidR="0049591E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tab/>
      </w:r>
      <w:r w:rsidR="0049591E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tab/>
      </w:r>
      <w:r w:rsidR="0049591E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tab/>
      </w:r>
      <w:r w:rsidR="0049591E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tab/>
      </w:r>
      <w:r w:rsidR="008E2D98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tab/>
      </w:r>
      <w:r w:rsidR="008E2D98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tab/>
      </w:r>
      <w:r w:rsidR="00815B35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t xml:space="preserve">           </w:t>
      </w:r>
      <w:r w:rsidR="008E2D98">
        <w:rPr>
          <w:rStyle w:val="longtext"/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49591E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>Turen har kommit till Punktlampan med diameter 200mm att få en LED-version</w:t>
      </w:r>
      <w:r w:rsidR="00FD7013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49591E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 xml:space="preserve"> som </w:t>
      </w:r>
      <w:r w:rsid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br/>
      </w:r>
      <w:r w:rsidR="0049591E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>sedan tidigare finns i Punktlampan 90, 110 och 150. I Punktlampan</w:t>
      </w:r>
      <w:r w:rsidR="00D2196A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 xml:space="preserve"> 200</w:t>
      </w:r>
      <w:r w:rsidR="0049591E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 xml:space="preserve"> använder vi oss av </w:t>
      </w:r>
      <w:r w:rsid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br/>
      </w:r>
      <w:r w:rsidR="00A75939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>den senaste LED-tekniken från det amerikanska företaget Bridgelux.</w:t>
      </w:r>
      <w:r w:rsidR="00561E25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 xml:space="preserve"> Tredje generationens </w:t>
      </w:r>
      <w:r w:rsid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br/>
      </w:r>
      <w:r w:rsidR="00561E25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>LED-</w:t>
      </w:r>
      <w:r w:rsidR="0049591E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 xml:space="preserve">moduler </w:t>
      </w:r>
      <w:r w:rsidR="00000987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>med 20% bättre effektivitet.</w:t>
      </w:r>
      <w:r w:rsidR="00000987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br/>
      </w:r>
      <w:r w:rsidR="00000987" w:rsidRPr="0049591E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br/>
      </w:r>
      <w:r w:rsidR="0049591E">
        <w:rPr>
          <w:rStyle w:val="longtext"/>
          <w:rFonts w:ascii="Arial" w:hAnsi="Arial"/>
          <w:b/>
          <w:color w:val="000000"/>
          <w:sz w:val="20"/>
          <w:szCs w:val="20"/>
          <w:shd w:val="clear" w:color="auto" w:fill="FFFFFF"/>
        </w:rPr>
        <w:t>I Punktlampan 200 LED</w:t>
      </w:r>
      <w:r w:rsidR="009D168B">
        <w:rPr>
          <w:rStyle w:val="longtext"/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9D168B" w:rsidRPr="009D168B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</w:t>
      </w:r>
      <w:r w:rsidR="0049591E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har precis som för de övriga storlekarna ljuskvaliteten mycket </w:t>
      </w:r>
      <w:r w:rsidR="0049591E">
        <w:rPr>
          <w:rFonts w:ascii="Arial" w:eastAsia="Times New Roman" w:hAnsi="Arial"/>
          <w:color w:val="333333"/>
          <w:sz w:val="20"/>
          <w:szCs w:val="20"/>
          <w:lang w:val="sv-SE"/>
        </w:rPr>
        <w:br/>
        <w:t>hög prioritet</w:t>
      </w:r>
      <w:r w:rsidR="009D168B" w:rsidRPr="009D168B">
        <w:rPr>
          <w:rFonts w:ascii="Arial" w:eastAsia="Times New Roman" w:hAnsi="Arial"/>
          <w:color w:val="333333"/>
          <w:sz w:val="20"/>
          <w:szCs w:val="20"/>
          <w:lang w:val="sv-SE"/>
        </w:rPr>
        <w:t>.</w:t>
      </w:r>
      <w:r w:rsidR="0049591E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Som standard är färgtemperaturen 2700 K med en färgåtergivning (CRI) &gt; 90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. </w:t>
      </w:r>
      <w:r w:rsidR="003A550F">
        <w:rPr>
          <w:rFonts w:ascii="Arial" w:eastAsia="Times New Roman" w:hAnsi="Arial"/>
          <w:color w:val="333333"/>
          <w:sz w:val="20"/>
          <w:szCs w:val="20"/>
          <w:lang w:val="sv-SE"/>
        </w:rPr>
        <w:br/>
      </w:r>
      <w:r w:rsidR="00D648DF">
        <w:rPr>
          <w:rFonts w:ascii="Arial" w:eastAsia="Times New Roman" w:hAnsi="Arial"/>
          <w:color w:val="333333"/>
          <w:sz w:val="20"/>
          <w:szCs w:val="20"/>
          <w:lang w:val="sv-SE"/>
        </w:rPr>
        <w:br/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Drivern som är inkluderad är dimbar antingen med 1-10V eller via fasstyrning. 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br/>
      </w:r>
      <w:r w:rsidR="00D2196A">
        <w:rPr>
          <w:rFonts w:ascii="Arial" w:eastAsia="Times New Roman" w:hAnsi="Arial"/>
          <w:color w:val="333333"/>
          <w:sz w:val="20"/>
          <w:szCs w:val="20"/>
          <w:lang w:val="sv-SE"/>
        </w:rPr>
        <w:t>Armaturen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har tre alternativa maxeffekter, 2</w:t>
      </w:r>
      <w:r w:rsidR="00D2196A">
        <w:rPr>
          <w:rFonts w:ascii="Arial" w:eastAsia="Times New Roman" w:hAnsi="Arial"/>
          <w:color w:val="333333"/>
          <w:sz w:val="20"/>
          <w:szCs w:val="20"/>
          <w:lang w:val="sv-SE"/>
        </w:rPr>
        <w:t>6,5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>W</w:t>
      </w:r>
      <w:r w:rsidR="00D2196A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– 1480 lumen, 18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>,5W</w:t>
      </w:r>
      <w:r w:rsidR="00D2196A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– 1140 lumen</w:t>
      </w:r>
      <w:r w:rsidR="00D2196A">
        <w:rPr>
          <w:rFonts w:ascii="Arial" w:eastAsia="Times New Roman" w:hAnsi="Arial"/>
          <w:color w:val="333333"/>
          <w:sz w:val="20"/>
          <w:szCs w:val="20"/>
          <w:lang w:val="sv-SE"/>
        </w:rPr>
        <w:br/>
        <w:t>eller 13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>,5W</w:t>
      </w:r>
      <w:r w:rsidR="00D2196A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– 870 lumen, ställbart i drivern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. </w:t>
      </w:r>
      <w:r w:rsidR="009900D5">
        <w:rPr>
          <w:rFonts w:ascii="Arial" w:eastAsia="Times New Roman" w:hAnsi="Arial"/>
          <w:color w:val="333333"/>
          <w:sz w:val="20"/>
          <w:szCs w:val="20"/>
          <w:lang w:val="sv-SE"/>
        </w:rPr>
        <w:br/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>Spridningsvinkeln är 60 grader</w:t>
      </w:r>
      <w:r w:rsidR="00D648DF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som standard</w:t>
      </w:r>
      <w:r w:rsidR="009F3B0E">
        <w:rPr>
          <w:rFonts w:ascii="Arial" w:eastAsia="Times New Roman" w:hAnsi="Arial"/>
          <w:color w:val="333333"/>
          <w:sz w:val="20"/>
          <w:szCs w:val="20"/>
          <w:lang w:val="sv-SE"/>
        </w:rPr>
        <w:t>.</w:t>
      </w:r>
      <w:r w:rsidR="009900D5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 (25/40 grader på förfrågan)</w:t>
      </w:r>
      <w:r w:rsidR="00806A74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9446E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-</w:t>
      </w:r>
      <w:r w:rsidR="00A75939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50.000 timmar</w:t>
      </w:r>
      <w:r w:rsidR="00911163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s livslängd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</w:t>
      </w:r>
      <w:r w:rsidR="00D2196A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(L70) dvs</w:t>
      </w:r>
      <w:r w:rsidR="00F07FFC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.</w:t>
      </w:r>
      <w:r w:rsidR="00D2196A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när 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70% </w:t>
      </w:r>
      <w:r w:rsidR="00D2196A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av ljuset</w:t>
      </w:r>
      <w:r w:rsidR="00F07FFC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är </w:t>
      </w:r>
      <w:r w:rsidR="00F07FFC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kvar</w:t>
      </w:r>
      <w:r w:rsidR="00D2196A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(branschstandard) </w:t>
      </w:r>
      <w:r w:rsidR="00D648D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A75939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- </w:t>
      </w:r>
      <w:r w:rsidR="009F3B0E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Färgtemperatur 2700K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</w:t>
      </w:r>
      <w:r w:rsidR="00D2196A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D648D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D2196A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- CRI &gt; 90</w:t>
      </w:r>
      <w:r w:rsidR="00D648D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</w:t>
      </w:r>
      <w:r w:rsidR="00D648DF">
        <w:rPr>
          <w:rFonts w:ascii="Arial" w:eastAsia="Times New Roman" w:hAnsi="Arial"/>
          <w:color w:val="333333"/>
          <w:sz w:val="20"/>
          <w:szCs w:val="20"/>
          <w:lang w:val="sv-SE"/>
        </w:rPr>
        <w:t xml:space="preserve">och ”Binningen” på dioderna enligt Mac Adams &lt;3 SDCM (Standard Deviation of </w:t>
      </w:r>
      <w:r w:rsidR="00D648DF">
        <w:rPr>
          <w:rFonts w:ascii="Arial" w:eastAsia="Times New Roman" w:hAnsi="Arial"/>
          <w:color w:val="333333"/>
          <w:sz w:val="20"/>
          <w:szCs w:val="20"/>
          <w:lang w:val="sv-SE"/>
        </w:rPr>
        <w:br/>
        <w:t xml:space="preserve">  Colour Matching)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D648D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A75939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- 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1-10V eller </w:t>
      </w:r>
      <w:r w:rsidR="00D648D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fasstyrning (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DALI</w:t>
      </w:r>
      <w:r w:rsidR="00D648D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 xml:space="preserve"> </w:t>
      </w:r>
      <w:r w:rsidR="00F01788" w:rsidRPr="00F01788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t>tillval)</w:t>
      </w:r>
      <w:r w:rsidR="00835EBC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D648DF">
        <w:rPr>
          <w:rFonts w:ascii="Arial" w:hAnsi="Arial"/>
          <w:color w:val="000000"/>
          <w:sz w:val="19"/>
          <w:szCs w:val="19"/>
          <w:shd w:val="clear" w:color="auto" w:fill="FFFFFF"/>
          <w:lang w:val="sv-SE"/>
        </w:rPr>
        <w:br/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hyperlink r:id="rId10" w:tgtFrame="_blank" w:history="1">
        <w:r w:rsidR="003A550F" w:rsidRPr="00D403A5">
          <w:rPr>
            <w:rFonts w:ascii="Arial" w:hAnsi="Arial"/>
            <w:noProof/>
            <w:color w:val="0000FF"/>
            <w:sz w:val="20"/>
            <w:szCs w:val="20"/>
          </w:rPr>
          <w:pict>
            <v:shape id="_x0000_i1028" type="#_x0000_t75" alt="http://old.foxdesign.se/Sortiment/gulprick.gif" style="width:8.2pt;height:8.2pt;visibility:visible" o:button="t">
              <v:fill o:detectmouseclick="t"/>
              <v:imagedata r:id="rId11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</w:t>
      </w:r>
      <w:r w:rsidR="00A67A62">
        <w:rPr>
          <w:rFonts w:ascii="Arial" w:hAnsi="Arial"/>
          <w:sz w:val="20"/>
          <w:szCs w:val="20"/>
          <w:lang w:val="sv-SE"/>
        </w:rPr>
        <w:tab/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CC563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och text från MyNewsDesk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r w:rsidR="00A67A62">
        <w:tab/>
      </w:r>
      <w:hyperlink r:id="rId12" w:history="1">
        <w:r w:rsidR="00B24A53" w:rsidRPr="005E22D7">
          <w:rPr>
            <w:rStyle w:val="Hyperlnk"/>
            <w:rFonts w:ascii="Arial" w:eastAsia="Times New Roman" w:hAnsi="Arial"/>
            <w:color w:val="FFC000"/>
            <w:sz w:val="20"/>
            <w:szCs w:val="20"/>
            <w:lang w:val="sv-SE"/>
          </w:rPr>
          <w:t>http://www.mynewsdesk.com/se/pressroom/foxdesign/pressrelease/list</w:t>
        </w:r>
      </w:hyperlink>
    </w:p>
    <w:p w:rsidR="00585465" w:rsidRPr="006F139F" w:rsidRDefault="00585465" w:rsidP="0026041F">
      <w:pPr>
        <w:pStyle w:val="Brdtext2"/>
        <w:spacing w:before="0" w:beforeAutospacing="0" w:after="0" w:afterAutospacing="0"/>
        <w:rPr>
          <w:b/>
          <w:bCs/>
          <w:sz w:val="20"/>
          <w:szCs w:val="20"/>
          <w:lang w:val="sv-SE"/>
        </w:rPr>
      </w:pPr>
    </w:p>
    <w:p w:rsidR="00976FFD" w:rsidRDefault="00D403A5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  <w:hyperlink r:id="rId13" w:tgtFrame="_blank" w:history="1">
        <w:r w:rsidR="003A550F" w:rsidRPr="00D403A5">
          <w:rPr>
            <w:rFonts w:ascii="Arial" w:hAnsi="Arial"/>
            <w:noProof/>
            <w:color w:val="0000FF"/>
            <w:sz w:val="20"/>
            <w:szCs w:val="20"/>
          </w:rPr>
          <w:pict>
            <v:shape id="_x0000_i1029" type="#_x0000_t75" alt="http://old.foxdesign.se/Sortiment/gulprick.gif" style="width:8.2pt;height:8.2pt;visibility:visible" o:button="t">
              <v:fill o:detectmouseclick="t"/>
              <v:imagedata r:id="rId11" o:title="gulprick"/>
            </v:shape>
          </w:pict>
        </w:r>
      </w:hyperlink>
      <w:r w:rsidR="00F155F1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F155F1" w:rsidRPr="006F139F">
        <w:rPr>
          <w:rFonts w:ascii="Arial" w:hAnsi="Arial"/>
          <w:color w:val="808080"/>
          <w:sz w:val="20"/>
          <w:szCs w:val="20"/>
          <w:lang w:val="sv-SE"/>
        </w:rPr>
        <w:t xml:space="preserve"> </w:t>
      </w:r>
      <w:r w:rsidR="00A67A62">
        <w:rPr>
          <w:rFonts w:ascii="Arial" w:hAnsi="Arial"/>
          <w:color w:val="808080"/>
          <w:sz w:val="20"/>
          <w:szCs w:val="20"/>
          <w:lang w:val="sv-SE"/>
        </w:rPr>
        <w:tab/>
      </w:r>
      <w:r w:rsidR="0029089C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Läs också mer på vår </w:t>
      </w:r>
      <w:r w:rsidR="007E54CE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påbörjade </w:t>
      </w:r>
      <w:r w:rsidR="009446EF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nya </w:t>
      </w:r>
      <w:r w:rsidR="0029089C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>hemsida:</w:t>
      </w:r>
      <w:r w:rsidR="0029089C">
        <w:rPr>
          <w:rFonts w:ascii="Arial" w:hAnsi="Arial"/>
          <w:bCs/>
          <w:color w:val="000000" w:themeColor="text1"/>
          <w:sz w:val="20"/>
          <w:szCs w:val="20"/>
          <w:lang w:val="sv-SE"/>
        </w:rPr>
        <w:t xml:space="preserve"> </w:t>
      </w:r>
      <w:hyperlink r:id="rId14" w:history="1">
        <w:r w:rsidR="00F921ED" w:rsidRPr="006B1888">
          <w:rPr>
            <w:rStyle w:val="Hyperlnk"/>
            <w:rFonts w:ascii="Arial" w:hAnsi="Arial"/>
            <w:color w:val="FFC000"/>
            <w:sz w:val="20"/>
          </w:rPr>
          <w:t>http://foxdesign.incabus.net/sortiment/fox/</w:t>
        </w:r>
      </w:hyperlink>
      <w:r w:rsidR="007E54CE">
        <w:t xml:space="preserve"> </w:t>
      </w:r>
      <w:r w:rsidR="00A67A62">
        <w:br/>
      </w:r>
      <w:r w:rsidR="00A67A62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ab/>
      </w:r>
      <w:r w:rsidR="00075FAA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där </w:t>
      </w:r>
      <w:r w:rsidR="009F3B0E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alla Punktlampor </w:t>
      </w:r>
      <w:r w:rsidR="00075FAA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>finns upplagda</w:t>
      </w:r>
      <w:r w:rsidR="00F155F1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 i databasen</w:t>
      </w:r>
      <w:r w:rsidR="00075FAA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>.</w:t>
      </w:r>
    </w:p>
    <w:p w:rsidR="00835EBC" w:rsidRDefault="00835EBC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000000" w:themeColor="text1"/>
          <w:sz w:val="20"/>
          <w:szCs w:val="20"/>
          <w:lang w:val="sv-SE"/>
        </w:rPr>
      </w:pPr>
    </w:p>
    <w:p w:rsidR="00835EBC" w:rsidRDefault="00835EBC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000000" w:themeColor="text1"/>
          <w:sz w:val="20"/>
          <w:szCs w:val="20"/>
          <w:lang w:val="sv-SE"/>
        </w:rPr>
      </w:pPr>
    </w:p>
    <w:p w:rsidR="00835EBC" w:rsidRDefault="00835EBC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000000" w:themeColor="text1"/>
          <w:sz w:val="20"/>
          <w:szCs w:val="20"/>
          <w:lang w:val="sv-SE"/>
        </w:rPr>
      </w:pPr>
    </w:p>
    <w:p w:rsidR="0026041F" w:rsidRPr="002520E7" w:rsidRDefault="0026041F" w:rsidP="0026041F">
      <w:pPr>
        <w:pStyle w:val="Brdtext2"/>
        <w:spacing w:before="0" w:beforeAutospacing="0" w:after="0" w:afterAutospacing="0"/>
        <w:rPr>
          <w:rFonts w:ascii="Arial" w:hAnsi="Arial" w:cs="Arial"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Pr="002520E7">
        <w:rPr>
          <w:rFonts w:ascii="Arial" w:hAnsi="Arial" w:cs="Arial"/>
          <w:sz w:val="16"/>
          <w:szCs w:val="16"/>
          <w:lang w:val="sv-SE"/>
        </w:rPr>
        <w:t xml:space="preserve">Tore Larsson, VD,  08-440 85 41, </w:t>
      </w:r>
      <w:hyperlink r:id="rId15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835EBC" w:rsidRPr="00835EBC">
        <w:rPr>
          <w:rFonts w:ascii="Arial" w:hAnsi="Arial" w:cs="Arial"/>
          <w:sz w:val="16"/>
          <w:szCs w:val="16"/>
          <w:lang w:val="sv-SE"/>
        </w:rPr>
        <w:t xml:space="preserve"> </w:t>
      </w:r>
      <w:r w:rsidR="00835EBC"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="00835EBC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6" w:history="1">
        <w:r w:rsidR="00835EBC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br/>
      </w:r>
    </w:p>
    <w:p w:rsidR="0026041F" w:rsidRPr="002520E7" w:rsidRDefault="0026041F" w:rsidP="0026041F">
      <w:pPr>
        <w:pStyle w:val="Brdtext2"/>
        <w:spacing w:before="0" w:beforeAutospacing="0" w:after="0" w:afterAutospacing="0"/>
        <w:rPr>
          <w:rStyle w:val="Stark"/>
          <w:rFonts w:ascii="Arial" w:hAnsi="Arial" w:cs="Arial"/>
          <w:sz w:val="16"/>
          <w:szCs w:val="16"/>
          <w:lang w:val="sv-SE"/>
        </w:rPr>
      </w:pPr>
      <w:r w:rsidRPr="002520E7">
        <w:rPr>
          <w:rStyle w:val="Stark"/>
          <w:rFonts w:ascii="Arial" w:hAnsi="Arial" w:cs="Arial"/>
          <w:sz w:val="16"/>
          <w:szCs w:val="16"/>
          <w:lang w:val="sv-SE"/>
        </w:rPr>
        <w:t xml:space="preserve">Kort om Fox Design AB: </w:t>
      </w:r>
      <w:r w:rsidRPr="002520E7">
        <w:rPr>
          <w:rFonts w:ascii="Arial" w:hAnsi="Arial" w:cs="Arial"/>
          <w:sz w:val="16"/>
          <w:szCs w:val="16"/>
          <w:lang w:val="sv-SE"/>
        </w:rPr>
        <w:br/>
        <w:t>Fox Design AB är ett helägt svenskt företag som tillverkar och marknadsför belysningsarmaturer för offentlig inomhus- och utomhusmiljö. Armaturerna är dels egenproducerade, dels tillverkade av företag som Fox Design AB representerar i Sve</w:t>
      </w:r>
      <w:r w:rsidR="002520E7" w:rsidRPr="002520E7">
        <w:rPr>
          <w:rFonts w:ascii="Arial" w:hAnsi="Arial" w:cs="Arial"/>
          <w:sz w:val="16"/>
          <w:szCs w:val="16"/>
          <w:lang w:val="sv-SE"/>
        </w:rPr>
        <w:t xml:space="preserve">rige, nämligen Focus Lighting, </w:t>
      </w:r>
      <w:r w:rsidRPr="002520E7">
        <w:rPr>
          <w:rFonts w:ascii="Arial" w:hAnsi="Arial" w:cs="Arial"/>
          <w:sz w:val="16"/>
          <w:szCs w:val="16"/>
          <w:lang w:val="sv-SE"/>
        </w:rPr>
        <w:t>Wila, Bruck, samt LineaLight Group</w:t>
      </w:r>
      <w:r w:rsidR="00E1433F" w:rsidRPr="002520E7">
        <w:rPr>
          <w:rFonts w:ascii="Arial" w:hAnsi="Arial" w:cs="Arial"/>
          <w:sz w:val="16"/>
          <w:szCs w:val="16"/>
          <w:lang w:val="sv-SE"/>
        </w:rPr>
        <w:t xml:space="preserve"> med varumärket i-LèD</w:t>
      </w:r>
      <w:r w:rsidRPr="002520E7">
        <w:rPr>
          <w:rFonts w:ascii="Arial" w:hAnsi="Arial" w:cs="Arial"/>
          <w:sz w:val="16"/>
          <w:szCs w:val="16"/>
          <w:lang w:val="sv-SE"/>
        </w:rPr>
        <w:t xml:space="preserve">. Dessutom representerar vi Planet Lighting i </w:t>
      </w:r>
      <w:r w:rsidR="00E1433F" w:rsidRPr="002520E7">
        <w:rPr>
          <w:rFonts w:ascii="Arial" w:hAnsi="Arial" w:cs="Arial"/>
          <w:sz w:val="16"/>
          <w:szCs w:val="16"/>
          <w:lang w:val="sv-SE"/>
        </w:rPr>
        <w:t>alla nordiska länderna</w:t>
      </w:r>
      <w:r w:rsidRPr="002520E7">
        <w:rPr>
          <w:rFonts w:ascii="Arial" w:hAnsi="Arial" w:cs="Arial"/>
          <w:sz w:val="16"/>
          <w:szCs w:val="16"/>
          <w:lang w:val="sv-SE"/>
        </w:rPr>
        <w:t>. Fox Design AB eftersträvar genomgående högsta kvalitet i design, materialval och funktion.</w:t>
      </w:r>
      <w:r w:rsidRPr="002520E7">
        <w:rPr>
          <w:rStyle w:val="Stark"/>
          <w:rFonts w:ascii="Arial" w:hAnsi="Arial" w:cs="Arial"/>
          <w:sz w:val="16"/>
          <w:szCs w:val="16"/>
          <w:lang w:val="sv-SE"/>
        </w:rPr>
        <w:t xml:space="preserve"> </w:t>
      </w:r>
    </w:p>
    <w:p w:rsidR="005B3CE9" w:rsidRPr="00976FFD" w:rsidRDefault="005B3CE9" w:rsidP="0026041F">
      <w:pPr>
        <w:pStyle w:val="Brdtext2"/>
        <w:spacing w:before="0" w:beforeAutospacing="0" w:after="0" w:afterAutospacing="0"/>
        <w:rPr>
          <w:rStyle w:val="Stark"/>
          <w:rFonts w:ascii="Arial" w:hAnsi="Arial" w:cs="Arial"/>
          <w:sz w:val="18"/>
          <w:szCs w:val="18"/>
          <w:lang w:val="sv-SE"/>
        </w:rPr>
      </w:pPr>
    </w:p>
    <w:p w:rsidR="00E8035F" w:rsidRPr="002520E7" w:rsidRDefault="0026041F" w:rsidP="00AA7809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>Fox Design AB :</w:t>
      </w:r>
      <w:r w:rsidRPr="002520E7">
        <w:rPr>
          <w:rFonts w:ascii="Arial" w:hAnsi="Arial" w:cs="Arial"/>
          <w:sz w:val="16"/>
          <w:szCs w:val="16"/>
          <w:lang w:val="sv-SE"/>
        </w:rPr>
        <w:t xml:space="preserve"> Tellusgången 8  | 126 37 Hägersten  |  Tel:  08 - 440 85 40  |  Fax: 08 - 24 22 33  |  E-mail: </w:t>
      </w:r>
      <w:hyperlink r:id="rId17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info@foxdesign.se</w:t>
        </w:r>
      </w:hyperlink>
    </w:p>
    <w:sectPr w:rsidR="00E8035F" w:rsidRPr="002520E7" w:rsidSect="00835EBC">
      <w:footerReference w:type="default" r:id="rId18"/>
      <w:pgSz w:w="11906" w:h="16838" w:code="9"/>
      <w:pgMar w:top="720" w:right="720" w:bottom="57" w:left="1418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F86" w:rsidRDefault="00E62F86" w:rsidP="007B1F5B">
      <w:pPr>
        <w:spacing w:after="0"/>
      </w:pPr>
      <w:r>
        <w:separator/>
      </w:r>
    </w:p>
  </w:endnote>
  <w:endnote w:type="continuationSeparator" w:id="0">
    <w:p w:rsidR="00E62F86" w:rsidRDefault="00E62F86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86" w:rsidRDefault="00D403A5">
    <w:pPr>
      <w:pStyle w:val="Sidfot"/>
      <w:jc w:val="right"/>
    </w:pPr>
    <w:fldSimple w:instr=" PAGE   \* MERGEFORMAT ">
      <w:r w:rsidR="003A550F">
        <w:rPr>
          <w:noProof/>
        </w:rPr>
        <w:t>1</w:t>
      </w:r>
    </w:fldSimple>
  </w:p>
  <w:p w:rsidR="00E62F86" w:rsidRDefault="00E62F8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F86" w:rsidRDefault="00E62F86" w:rsidP="007B1F5B">
      <w:pPr>
        <w:spacing w:after="0"/>
      </w:pPr>
      <w:r>
        <w:separator/>
      </w:r>
    </w:p>
  </w:footnote>
  <w:footnote w:type="continuationSeparator" w:id="0">
    <w:p w:rsidR="00E62F86" w:rsidRDefault="00E62F86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0987"/>
    <w:rsid w:val="0000172E"/>
    <w:rsid w:val="00006760"/>
    <w:rsid w:val="00031391"/>
    <w:rsid w:val="00034AFE"/>
    <w:rsid w:val="00043869"/>
    <w:rsid w:val="00044A71"/>
    <w:rsid w:val="000471C9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207D"/>
    <w:rsid w:val="00106A36"/>
    <w:rsid w:val="001111FF"/>
    <w:rsid w:val="00117622"/>
    <w:rsid w:val="00125831"/>
    <w:rsid w:val="00136624"/>
    <w:rsid w:val="00136DFD"/>
    <w:rsid w:val="0014124B"/>
    <w:rsid w:val="00151F56"/>
    <w:rsid w:val="001530D6"/>
    <w:rsid w:val="0015429C"/>
    <w:rsid w:val="001831AC"/>
    <w:rsid w:val="001837A3"/>
    <w:rsid w:val="00190058"/>
    <w:rsid w:val="001920A3"/>
    <w:rsid w:val="001A09DB"/>
    <w:rsid w:val="001A575D"/>
    <w:rsid w:val="001A6C42"/>
    <w:rsid w:val="001B625B"/>
    <w:rsid w:val="001B6421"/>
    <w:rsid w:val="001F0DCE"/>
    <w:rsid w:val="002229B1"/>
    <w:rsid w:val="00246BF3"/>
    <w:rsid w:val="002520E7"/>
    <w:rsid w:val="0026041F"/>
    <w:rsid w:val="0027087A"/>
    <w:rsid w:val="00277C98"/>
    <w:rsid w:val="002818A4"/>
    <w:rsid w:val="0028720B"/>
    <w:rsid w:val="0029089C"/>
    <w:rsid w:val="00290BB0"/>
    <w:rsid w:val="002C2F57"/>
    <w:rsid w:val="002C7E60"/>
    <w:rsid w:val="0034029A"/>
    <w:rsid w:val="00343F89"/>
    <w:rsid w:val="00344C38"/>
    <w:rsid w:val="00356A5A"/>
    <w:rsid w:val="00370C6D"/>
    <w:rsid w:val="00396DE2"/>
    <w:rsid w:val="003A1E12"/>
    <w:rsid w:val="003A37D0"/>
    <w:rsid w:val="003A550F"/>
    <w:rsid w:val="003A5C09"/>
    <w:rsid w:val="003B24F6"/>
    <w:rsid w:val="003C0EB3"/>
    <w:rsid w:val="003D0647"/>
    <w:rsid w:val="003E60E2"/>
    <w:rsid w:val="003F3668"/>
    <w:rsid w:val="003F4D0E"/>
    <w:rsid w:val="003F67CE"/>
    <w:rsid w:val="0040567F"/>
    <w:rsid w:val="00407D75"/>
    <w:rsid w:val="004121C1"/>
    <w:rsid w:val="00414724"/>
    <w:rsid w:val="004178B4"/>
    <w:rsid w:val="00443363"/>
    <w:rsid w:val="00480FE3"/>
    <w:rsid w:val="00486200"/>
    <w:rsid w:val="00493655"/>
    <w:rsid w:val="0049591E"/>
    <w:rsid w:val="004A0F43"/>
    <w:rsid w:val="004B3AD6"/>
    <w:rsid w:val="004C30B4"/>
    <w:rsid w:val="004C4CE9"/>
    <w:rsid w:val="004E03B4"/>
    <w:rsid w:val="004F736A"/>
    <w:rsid w:val="00534E90"/>
    <w:rsid w:val="00540C1B"/>
    <w:rsid w:val="005468D5"/>
    <w:rsid w:val="005610FA"/>
    <w:rsid w:val="00561E25"/>
    <w:rsid w:val="00573D3E"/>
    <w:rsid w:val="00585465"/>
    <w:rsid w:val="0059147C"/>
    <w:rsid w:val="005A5B13"/>
    <w:rsid w:val="005B3CE9"/>
    <w:rsid w:val="005D5597"/>
    <w:rsid w:val="005E22D7"/>
    <w:rsid w:val="005F6CD7"/>
    <w:rsid w:val="00614F1B"/>
    <w:rsid w:val="00617232"/>
    <w:rsid w:val="0061762D"/>
    <w:rsid w:val="00643D8D"/>
    <w:rsid w:val="006501A8"/>
    <w:rsid w:val="00683611"/>
    <w:rsid w:val="00694140"/>
    <w:rsid w:val="006B1888"/>
    <w:rsid w:val="006B52EE"/>
    <w:rsid w:val="006D42BB"/>
    <w:rsid w:val="006E0B54"/>
    <w:rsid w:val="006E1919"/>
    <w:rsid w:val="006F139F"/>
    <w:rsid w:val="006F7B94"/>
    <w:rsid w:val="00701584"/>
    <w:rsid w:val="007261EB"/>
    <w:rsid w:val="00741063"/>
    <w:rsid w:val="00745D1B"/>
    <w:rsid w:val="00777C7E"/>
    <w:rsid w:val="00781283"/>
    <w:rsid w:val="00792164"/>
    <w:rsid w:val="007A68C9"/>
    <w:rsid w:val="007B1F5B"/>
    <w:rsid w:val="007C6813"/>
    <w:rsid w:val="007C7072"/>
    <w:rsid w:val="007D1AD0"/>
    <w:rsid w:val="007E0CA5"/>
    <w:rsid w:val="007E54CE"/>
    <w:rsid w:val="00806A74"/>
    <w:rsid w:val="00811237"/>
    <w:rsid w:val="00814E71"/>
    <w:rsid w:val="00815B35"/>
    <w:rsid w:val="00815C9A"/>
    <w:rsid w:val="0081788D"/>
    <w:rsid w:val="008249E8"/>
    <w:rsid w:val="00824DD4"/>
    <w:rsid w:val="00825FE9"/>
    <w:rsid w:val="008329F1"/>
    <w:rsid w:val="00835EBC"/>
    <w:rsid w:val="00836CC2"/>
    <w:rsid w:val="00842F58"/>
    <w:rsid w:val="00843342"/>
    <w:rsid w:val="00883A06"/>
    <w:rsid w:val="008B26F6"/>
    <w:rsid w:val="008C7EAD"/>
    <w:rsid w:val="008D64BE"/>
    <w:rsid w:val="008E2D98"/>
    <w:rsid w:val="008E3B10"/>
    <w:rsid w:val="008F5F81"/>
    <w:rsid w:val="009038E6"/>
    <w:rsid w:val="00911163"/>
    <w:rsid w:val="00917EF0"/>
    <w:rsid w:val="009446EF"/>
    <w:rsid w:val="00947006"/>
    <w:rsid w:val="00947D2B"/>
    <w:rsid w:val="00950447"/>
    <w:rsid w:val="00961D2E"/>
    <w:rsid w:val="00961DF8"/>
    <w:rsid w:val="00976FFD"/>
    <w:rsid w:val="00984C17"/>
    <w:rsid w:val="009900D5"/>
    <w:rsid w:val="0099044D"/>
    <w:rsid w:val="009B40AA"/>
    <w:rsid w:val="009C3671"/>
    <w:rsid w:val="009D168B"/>
    <w:rsid w:val="009D634C"/>
    <w:rsid w:val="009D7B63"/>
    <w:rsid w:val="009F3B0E"/>
    <w:rsid w:val="009F5235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67A62"/>
    <w:rsid w:val="00A75939"/>
    <w:rsid w:val="00A80640"/>
    <w:rsid w:val="00AA305B"/>
    <w:rsid w:val="00AA7809"/>
    <w:rsid w:val="00AC6C25"/>
    <w:rsid w:val="00AC7683"/>
    <w:rsid w:val="00AF0807"/>
    <w:rsid w:val="00B135DD"/>
    <w:rsid w:val="00B13E1B"/>
    <w:rsid w:val="00B1695F"/>
    <w:rsid w:val="00B24A53"/>
    <w:rsid w:val="00B278DE"/>
    <w:rsid w:val="00B41DE5"/>
    <w:rsid w:val="00B47002"/>
    <w:rsid w:val="00B50E8C"/>
    <w:rsid w:val="00B62974"/>
    <w:rsid w:val="00B64977"/>
    <w:rsid w:val="00B66937"/>
    <w:rsid w:val="00B67FF8"/>
    <w:rsid w:val="00BB3BBB"/>
    <w:rsid w:val="00BB5D0E"/>
    <w:rsid w:val="00BC5F56"/>
    <w:rsid w:val="00BC7FD8"/>
    <w:rsid w:val="00BD51B6"/>
    <w:rsid w:val="00BE69B0"/>
    <w:rsid w:val="00BF4167"/>
    <w:rsid w:val="00BF6B85"/>
    <w:rsid w:val="00C17676"/>
    <w:rsid w:val="00C27931"/>
    <w:rsid w:val="00C332ED"/>
    <w:rsid w:val="00C467F4"/>
    <w:rsid w:val="00C4771C"/>
    <w:rsid w:val="00C63F4A"/>
    <w:rsid w:val="00CA3719"/>
    <w:rsid w:val="00CB058A"/>
    <w:rsid w:val="00CB44BF"/>
    <w:rsid w:val="00CC563F"/>
    <w:rsid w:val="00CD029E"/>
    <w:rsid w:val="00CD030F"/>
    <w:rsid w:val="00CE37B1"/>
    <w:rsid w:val="00CE3879"/>
    <w:rsid w:val="00CE5C1B"/>
    <w:rsid w:val="00CE68BC"/>
    <w:rsid w:val="00D02D04"/>
    <w:rsid w:val="00D05D5C"/>
    <w:rsid w:val="00D060C2"/>
    <w:rsid w:val="00D11055"/>
    <w:rsid w:val="00D119A5"/>
    <w:rsid w:val="00D20C9B"/>
    <w:rsid w:val="00D2196A"/>
    <w:rsid w:val="00D23934"/>
    <w:rsid w:val="00D403A5"/>
    <w:rsid w:val="00D42530"/>
    <w:rsid w:val="00D62628"/>
    <w:rsid w:val="00D648DF"/>
    <w:rsid w:val="00DB0DB5"/>
    <w:rsid w:val="00DD7B71"/>
    <w:rsid w:val="00DF49C8"/>
    <w:rsid w:val="00E009AD"/>
    <w:rsid w:val="00E03B9F"/>
    <w:rsid w:val="00E1433F"/>
    <w:rsid w:val="00E17C77"/>
    <w:rsid w:val="00E57B70"/>
    <w:rsid w:val="00E62E4B"/>
    <w:rsid w:val="00E62F86"/>
    <w:rsid w:val="00E66AC8"/>
    <w:rsid w:val="00E8035F"/>
    <w:rsid w:val="00E84FEB"/>
    <w:rsid w:val="00E85499"/>
    <w:rsid w:val="00EA6112"/>
    <w:rsid w:val="00EE32CA"/>
    <w:rsid w:val="00EF59F8"/>
    <w:rsid w:val="00F01788"/>
    <w:rsid w:val="00F07FFC"/>
    <w:rsid w:val="00F15339"/>
    <w:rsid w:val="00F155F1"/>
    <w:rsid w:val="00F24156"/>
    <w:rsid w:val="00F56CDC"/>
    <w:rsid w:val="00F630F1"/>
    <w:rsid w:val="00F64DE9"/>
    <w:rsid w:val="00F668B4"/>
    <w:rsid w:val="00F72863"/>
    <w:rsid w:val="00F921ED"/>
    <w:rsid w:val="00F96DEA"/>
    <w:rsid w:val="00FB1729"/>
    <w:rsid w:val="00FD3917"/>
    <w:rsid w:val="00FD5C18"/>
    <w:rsid w:val="00FD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6258">
                  <w:marLeft w:val="109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0787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728">
                  <w:marLeft w:val="109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5416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ld.foxdesign.se/OmFox/Aktuellt/Pressreleaser/2008-05-22/the%20fly.ti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ynewsdesk.com/se/pressroom/foxdesign/pressrelease/list" TargetMode="External"/><Relationship Id="rId17" Type="http://schemas.openxmlformats.org/officeDocument/2006/relationships/hyperlink" Target="mailto:info@foxdesign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jesper@foxdesign.s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tore@foxdesign.se" TargetMode="External"/><Relationship Id="rId10" Type="http://schemas.openxmlformats.org/officeDocument/2006/relationships/hyperlink" Target="http://old.foxdesign.se/OmFox/Aktuellt/Pressreleaser/2008-05-22/the%20fly.ti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foxdesign.incabus.net/sortiment/fox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441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12</cp:revision>
  <cp:lastPrinted>2011-10-12T15:21:00Z</cp:lastPrinted>
  <dcterms:created xsi:type="dcterms:W3CDTF">2011-10-10T14:38:00Z</dcterms:created>
  <dcterms:modified xsi:type="dcterms:W3CDTF">2011-10-13T10:52:00Z</dcterms:modified>
</cp:coreProperties>
</file>