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35D79ACD"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D954FC">
        <w:rPr>
          <w:rFonts w:ascii="Be Vietnam Pro" w:hAnsi="Be Vietnam Pro" w:cs="Arial"/>
          <w:b/>
          <w:sz w:val="28"/>
          <w:szCs w:val="28"/>
        </w:rPr>
        <w:t xml:space="preserve">12. </w:t>
      </w:r>
      <w:r w:rsidR="00541E08">
        <w:rPr>
          <w:rFonts w:ascii="Be Vietnam Pro" w:hAnsi="Be Vietnam Pro" w:cs="Arial"/>
          <w:b/>
          <w:sz w:val="28"/>
          <w:szCs w:val="28"/>
        </w:rPr>
        <w:t xml:space="preserve">August </w:t>
      </w:r>
      <w:r w:rsidRPr="00EB331B">
        <w:rPr>
          <w:rFonts w:ascii="Be Vietnam Pro" w:hAnsi="Be Vietnam Pro" w:cs="Arial"/>
          <w:b/>
          <w:sz w:val="28"/>
          <w:szCs w:val="28"/>
        </w:rPr>
        <w:t>202</w:t>
      </w:r>
      <w:r w:rsidR="00CE0974">
        <w:rPr>
          <w:rFonts w:ascii="Be Vietnam Pro" w:hAnsi="Be Vietnam Pro" w:cs="Arial"/>
          <w:b/>
          <w:sz w:val="28"/>
          <w:szCs w:val="28"/>
        </w:rPr>
        <w:t>5</w:t>
      </w:r>
    </w:p>
    <w:p w14:paraId="07AA891C" w14:textId="77777777" w:rsidR="00972866" w:rsidRDefault="00972866">
      <w:pPr>
        <w:rPr>
          <w:rFonts w:ascii="Be Vietnam Pro" w:hAnsi="Be Vietnam Pro" w:cs="Arial"/>
          <w:b/>
          <w:sz w:val="28"/>
          <w:szCs w:val="28"/>
        </w:rPr>
      </w:pPr>
    </w:p>
    <w:p w14:paraId="4956ADCA" w14:textId="23DAFE5C" w:rsidR="002025FF" w:rsidRPr="00516284" w:rsidRDefault="002025FF" w:rsidP="002025FF">
      <w:pPr>
        <w:rPr>
          <w:rFonts w:ascii="Be Vietnam Pro" w:hAnsi="Be Vietnam Pro"/>
          <w:sz w:val="20"/>
          <w:szCs w:val="20"/>
        </w:rPr>
      </w:pPr>
      <w:r w:rsidRPr="002025FF">
        <w:rPr>
          <w:rFonts w:ascii="Be Vietnam Pro" w:hAnsi="Be Vietnam Pro"/>
          <w:b/>
          <w:bCs/>
          <w:sz w:val="28"/>
          <w:szCs w:val="28"/>
        </w:rPr>
        <w:t>Neuer Schwung für die Marke „Deutschlands Seenland“:</w:t>
      </w:r>
      <w:r w:rsidRPr="002025FF">
        <w:rPr>
          <w:rFonts w:ascii="Be Vietnam Pro" w:hAnsi="Be Vietnam Pro"/>
          <w:b/>
          <w:bCs/>
          <w:sz w:val="28"/>
          <w:szCs w:val="28"/>
        </w:rPr>
        <w:br/>
      </w:r>
      <w:r w:rsidR="00516284">
        <w:rPr>
          <w:rFonts w:ascii="Be Vietnam Pro" w:hAnsi="Be Vietnam Pro"/>
          <w:b/>
          <w:bCs/>
          <w:sz w:val="24"/>
          <w:szCs w:val="24"/>
        </w:rPr>
        <w:t>B</w:t>
      </w:r>
      <w:r w:rsidRPr="002025FF">
        <w:rPr>
          <w:rFonts w:ascii="Be Vietnam Pro" w:hAnsi="Be Vietnam Pro"/>
          <w:b/>
          <w:bCs/>
          <w:sz w:val="24"/>
          <w:szCs w:val="24"/>
        </w:rPr>
        <w:t>undesländerübergreifende Allianz wird ausgebaut</w:t>
      </w:r>
      <w:r>
        <w:rPr>
          <w:rFonts w:ascii="Be Vietnam Pro" w:hAnsi="Be Vietnam Pro"/>
          <w:b/>
          <w:bCs/>
          <w:sz w:val="24"/>
          <w:szCs w:val="24"/>
        </w:rPr>
        <w:br/>
      </w:r>
      <w:r>
        <w:rPr>
          <w:rFonts w:ascii="Be Vietnam Pro" w:hAnsi="Be Vietnam Pro"/>
          <w:b/>
          <w:bCs/>
          <w:sz w:val="24"/>
          <w:szCs w:val="24"/>
        </w:rPr>
        <w:br/>
      </w:r>
      <w:r w:rsidR="00516284">
        <w:rPr>
          <w:rFonts w:ascii="Be Vietnam Pro" w:hAnsi="Be Vietnam Pro"/>
          <w:b/>
          <w:bCs/>
        </w:rPr>
        <w:t xml:space="preserve">Berlin, </w:t>
      </w:r>
      <w:r w:rsidRPr="00516284">
        <w:rPr>
          <w:rFonts w:ascii="Be Vietnam Pro" w:hAnsi="Be Vietnam Pro"/>
          <w:b/>
          <w:bCs/>
        </w:rPr>
        <w:t>Brandenburg</w:t>
      </w:r>
      <w:r w:rsidR="00516284">
        <w:rPr>
          <w:rFonts w:ascii="Be Vietnam Pro" w:hAnsi="Be Vietnam Pro"/>
          <w:b/>
          <w:bCs/>
        </w:rPr>
        <w:t xml:space="preserve"> </w:t>
      </w:r>
      <w:r w:rsidRPr="00516284">
        <w:rPr>
          <w:rFonts w:ascii="Be Vietnam Pro" w:hAnsi="Be Vietnam Pro"/>
          <w:b/>
          <w:bCs/>
        </w:rPr>
        <w:t xml:space="preserve">und Mecklenburg-Vorpommern treiben </w:t>
      </w:r>
      <w:r w:rsidR="00516284">
        <w:rPr>
          <w:rFonts w:ascii="Be Vietnam Pro" w:hAnsi="Be Vietnam Pro"/>
          <w:b/>
          <w:bCs/>
        </w:rPr>
        <w:t xml:space="preserve">die </w:t>
      </w:r>
      <w:r w:rsidRPr="00516284">
        <w:rPr>
          <w:rFonts w:ascii="Be Vietnam Pro" w:hAnsi="Be Vietnam Pro"/>
          <w:b/>
          <w:bCs/>
        </w:rPr>
        <w:t>Initiative für einen nachhaltigen und zukunftsfähigen Wassertourismus unter der Marke „Deutschlands Seenland“ voran</w:t>
      </w:r>
      <w:r w:rsidR="00516284">
        <w:rPr>
          <w:rFonts w:ascii="Be Vietnam Pro" w:hAnsi="Be Vietnam Pro"/>
          <w:b/>
          <w:bCs/>
        </w:rPr>
        <w:t xml:space="preserve">. </w:t>
      </w:r>
      <w:r w:rsidRPr="00516284">
        <w:rPr>
          <w:rFonts w:ascii="Be Vietnam Pro" w:hAnsi="Be Vietnam Pro"/>
          <w:b/>
          <w:bCs/>
        </w:rPr>
        <w:t xml:space="preserve">„Deutschlands Seenland“ ist </w:t>
      </w:r>
      <w:r w:rsidR="00516284">
        <w:rPr>
          <w:rFonts w:ascii="Be Vietnam Pro" w:hAnsi="Be Vietnam Pro"/>
          <w:b/>
          <w:bCs/>
        </w:rPr>
        <w:t xml:space="preserve">nun auch </w:t>
      </w:r>
      <w:r w:rsidRPr="00516284">
        <w:rPr>
          <w:rFonts w:ascii="Be Vietnam Pro" w:hAnsi="Be Vietnam Pro"/>
          <w:b/>
          <w:bCs/>
        </w:rPr>
        <w:t>als Marke eingetragen</w:t>
      </w:r>
      <w:r w:rsidR="00516284">
        <w:rPr>
          <w:rFonts w:ascii="Be Vietnam Pro" w:hAnsi="Be Vietnam Pro"/>
          <w:b/>
          <w:bCs/>
        </w:rPr>
        <w:t>.</w:t>
      </w:r>
      <w:r w:rsidR="00516284">
        <w:rPr>
          <w:rFonts w:ascii="Be Vietnam Pro" w:hAnsi="Be Vietnam Pro"/>
          <w:b/>
          <w:bCs/>
        </w:rPr>
        <w:br/>
      </w:r>
      <w:r w:rsidR="00516284">
        <w:rPr>
          <w:rFonts w:ascii="Be Vietnam Pro" w:hAnsi="Be Vietnam Pro"/>
          <w:b/>
          <w:bCs/>
        </w:rPr>
        <w:br/>
      </w:r>
      <w:r w:rsidRPr="00516284">
        <w:rPr>
          <w:rFonts w:ascii="Be Vietnam Pro" w:hAnsi="Be Vietnam Pro"/>
          <w:sz w:val="20"/>
          <w:szCs w:val="20"/>
        </w:rPr>
        <w:t xml:space="preserve">Eine bundesweit einzigartige Allianz für die Bewerbung des Wassertourismus in Berlin, Brandenburg und Mecklenburg-Vorpommern geht in die nächste Runde: Die Tourismusorganisationen </w:t>
      </w:r>
      <w:proofErr w:type="spellStart"/>
      <w:r w:rsidRPr="00516284">
        <w:rPr>
          <w:rFonts w:ascii="Be Vietnam Pro" w:hAnsi="Be Vietnam Pro"/>
          <w:sz w:val="20"/>
          <w:szCs w:val="20"/>
        </w:rPr>
        <w:t>visitBerlin</w:t>
      </w:r>
      <w:proofErr w:type="spellEnd"/>
      <w:r w:rsidRPr="00516284">
        <w:rPr>
          <w:rFonts w:ascii="Be Vietnam Pro" w:hAnsi="Be Vietnam Pro"/>
          <w:sz w:val="20"/>
          <w:szCs w:val="20"/>
        </w:rPr>
        <w:t xml:space="preserve"> Berlin Tourismus &amp; Kongress GmbH, TMB Tourismus-Marketing Brandenburg und der Tourismusverband Mecklenburg-Vorpommern, haben ihre seit 2022 bestehende Kooperation im Wassertourismus mit dem Titel „Deutschlands Seenland“ verlängert und die Marke „Deutschlands Seenland“ schützen lassen. </w:t>
      </w:r>
      <w:r w:rsidR="00516284">
        <w:rPr>
          <w:rFonts w:ascii="Be Vietnam Pro" w:hAnsi="Be Vietnam Pro"/>
          <w:sz w:val="20"/>
          <w:szCs w:val="20"/>
        </w:rPr>
        <w:br/>
      </w:r>
      <w:r w:rsidRPr="00516284">
        <w:rPr>
          <w:rFonts w:ascii="Be Vietnam Pro" w:hAnsi="Be Vietnam Pro"/>
          <w:sz w:val="20"/>
          <w:szCs w:val="20"/>
        </w:rPr>
        <w:t>Ziel der Kooperation ist es, wassertouristische Angebote, angefangen beim Hausbootfahren bis hin zum Paddeln, Aktivurlaubern näherzubringen.</w:t>
      </w:r>
      <w:r w:rsidR="00516284">
        <w:rPr>
          <w:rFonts w:ascii="Be Vietnam Pro" w:hAnsi="Be Vietnam Pro"/>
          <w:sz w:val="20"/>
          <w:szCs w:val="20"/>
        </w:rPr>
        <w:br/>
      </w:r>
      <w:r w:rsidR="00516284">
        <w:rPr>
          <w:rFonts w:ascii="Be Vietnam Pro" w:hAnsi="Be Vietnam Pro"/>
          <w:sz w:val="20"/>
          <w:szCs w:val="20"/>
        </w:rPr>
        <w:br/>
      </w:r>
      <w:r w:rsidRPr="00516284">
        <w:rPr>
          <w:rFonts w:ascii="Be Vietnam Pro" w:hAnsi="Be Vietnam Pro"/>
          <w:sz w:val="20"/>
          <w:szCs w:val="20"/>
        </w:rPr>
        <w:t xml:space="preserve">Die verbundenen Wasserreviere der drei Kooperationspartner bilden mit mehr als 5.000 Seen und 60.000 Kilometern Fließgewässer gemeinsam Deutschlands größtes </w:t>
      </w:r>
      <w:r w:rsidR="00516284">
        <w:rPr>
          <w:rFonts w:ascii="Be Vietnam Pro" w:hAnsi="Be Vietnam Pro"/>
          <w:sz w:val="20"/>
          <w:szCs w:val="20"/>
        </w:rPr>
        <w:t>z</w:t>
      </w:r>
      <w:r w:rsidRPr="00516284">
        <w:rPr>
          <w:rFonts w:ascii="Be Vietnam Pro" w:hAnsi="Be Vietnam Pro"/>
          <w:sz w:val="20"/>
          <w:szCs w:val="20"/>
        </w:rPr>
        <w:t xml:space="preserve">usammenhängendes Wassersportrevier, das auf rund 900 Kilometern auch führerscheinfrei befahren und erlebt werden kann. </w:t>
      </w:r>
      <w:r w:rsidRPr="00516284">
        <w:rPr>
          <w:rFonts w:ascii="Be Vietnam Pro" w:hAnsi="Be Vietnam Pro"/>
          <w:sz w:val="20"/>
          <w:szCs w:val="20"/>
        </w:rPr>
        <w:br/>
      </w:r>
      <w:r w:rsidRPr="00516284">
        <w:rPr>
          <w:rFonts w:ascii="Be Vietnam Pro" w:hAnsi="Be Vietnam Pro"/>
          <w:sz w:val="20"/>
          <w:szCs w:val="20"/>
        </w:rPr>
        <w:br/>
        <w:t>Daniel Keller, Minister für Wirtschaft, Arbeit, Energie und Klimaschutz: „Brandenburg hat mehr als 3.000 Seen und unzählige Kilometer Fließgewässer. Deshalb ist „Deutschlands Seenland“ eine wichtige Marketinginitiative für uns. Gemeinsam und deutschlandweit bewerben Brandenburg, Berlin und Mecklenburg-Vorpommern ein einzigartiges, länderübergreifendes Wassersportrevier. Durch den Wassertourismus wird Wertschöpfung und Lebensqualität in den Regionen generiert, denn er stärkt regionale Infrastrukturen sowie gastgewerbliche und freizeitbezogene Angebote. Davon profitieren Einheimische wie Gäste gleichermaßen.“</w:t>
      </w:r>
      <w:r w:rsidRPr="00516284">
        <w:rPr>
          <w:rFonts w:ascii="Be Vietnam Pro" w:hAnsi="Be Vietnam Pro"/>
          <w:sz w:val="20"/>
          <w:szCs w:val="20"/>
        </w:rPr>
        <w:br/>
      </w:r>
      <w:r w:rsidRPr="00516284">
        <w:rPr>
          <w:rFonts w:ascii="Be Vietnam Pro" w:hAnsi="Be Vietnam Pro"/>
          <w:sz w:val="20"/>
          <w:szCs w:val="20"/>
        </w:rPr>
        <w:br/>
        <w:t xml:space="preserve">Dr. Wolfgang Blank, Minister für Wirtschaft, Infrastruktur, Tourismus und Arbeit: „Diese Kooperation ist ein Gewinn für alle: Gemeinsam und länderübergreifend können wir das große touristische Potenzial auf dem Wasser noch besser nutzen. </w:t>
      </w:r>
      <w:r w:rsidR="00516284">
        <w:rPr>
          <w:rFonts w:ascii="Be Vietnam Pro" w:hAnsi="Be Vietnam Pro"/>
          <w:sz w:val="20"/>
          <w:szCs w:val="20"/>
        </w:rPr>
        <w:t>„</w:t>
      </w:r>
      <w:r w:rsidRPr="00516284">
        <w:rPr>
          <w:rFonts w:ascii="Be Vietnam Pro" w:hAnsi="Be Vietnam Pro"/>
          <w:sz w:val="20"/>
          <w:szCs w:val="20"/>
        </w:rPr>
        <w:t>Deutschlands Seenland</w:t>
      </w:r>
      <w:r w:rsidR="00516284">
        <w:rPr>
          <w:rFonts w:ascii="Be Vietnam Pro" w:hAnsi="Be Vietnam Pro"/>
          <w:sz w:val="20"/>
          <w:szCs w:val="20"/>
        </w:rPr>
        <w:t>“</w:t>
      </w:r>
      <w:r w:rsidRPr="00516284">
        <w:rPr>
          <w:rFonts w:ascii="Be Vietnam Pro" w:hAnsi="Be Vietnam Pro"/>
          <w:sz w:val="20"/>
          <w:szCs w:val="20"/>
        </w:rPr>
        <w:t xml:space="preserve"> ist ein einzigartiges Highlight, das für den Tourismus in Mecklenburg-Vorpommern neue wirtschaftliche Möglichkeiten bringt.“ </w:t>
      </w:r>
      <w:r w:rsidRPr="00516284">
        <w:rPr>
          <w:rFonts w:ascii="Be Vietnam Pro" w:hAnsi="Be Vietnam Pro"/>
          <w:sz w:val="20"/>
          <w:szCs w:val="20"/>
        </w:rPr>
        <w:br/>
      </w:r>
      <w:r w:rsidRPr="00516284">
        <w:rPr>
          <w:rFonts w:ascii="Be Vietnam Pro" w:hAnsi="Be Vietnam Pro"/>
          <w:sz w:val="20"/>
          <w:szCs w:val="20"/>
        </w:rPr>
        <w:br/>
        <w:t xml:space="preserve">Franziska Giffey, Bürgermeisterin und Senatorin für Wirtschaft, Energie und Betriebe in Berlin, fügte hinzu: „Ostdeutschland ist ein wunderschönes Seenland. Damit die Wasserfreunde ihren Sport oder Urlaub noch besser planen können, arbeiten Berlin, </w:t>
      </w:r>
      <w:r w:rsidRPr="00516284">
        <w:rPr>
          <w:rFonts w:ascii="Be Vietnam Pro" w:hAnsi="Be Vietnam Pro"/>
          <w:sz w:val="20"/>
          <w:szCs w:val="20"/>
        </w:rPr>
        <w:lastRenderedPageBreak/>
        <w:t>Brandenburg und Mecklenburg-Vorpommern zusammen. Unser Ziel ist klar: Wir wollen die Menschen für unser einzigartiges Wasserangebot gemeinsam begeistern und dafür sorgen, dass sie über Bundeslandgrenzen hinweg leicht an praktische Informationen zum Wassertourismus kommen, die geltenden Regeln kennen und ihre Touren mit grenzenloser Wasserfreude genießen können.“</w:t>
      </w:r>
      <w:r w:rsidRPr="00516284">
        <w:rPr>
          <w:rFonts w:ascii="Be Vietnam Pro" w:hAnsi="Be Vietnam Pro"/>
          <w:sz w:val="20"/>
          <w:szCs w:val="20"/>
        </w:rPr>
        <w:br/>
      </w:r>
      <w:r w:rsidRPr="00516284">
        <w:rPr>
          <w:rFonts w:ascii="Be Vietnam Pro" w:hAnsi="Be Vietnam Pro"/>
          <w:sz w:val="20"/>
          <w:szCs w:val="20"/>
        </w:rPr>
        <w:br/>
      </w:r>
      <w:r w:rsidRPr="00516284">
        <w:rPr>
          <w:rFonts w:ascii="Be Vietnam Pro" w:hAnsi="Be Vietnam Pro"/>
          <w:b/>
          <w:bCs/>
          <w:sz w:val="20"/>
          <w:szCs w:val="20"/>
        </w:rPr>
        <w:t>Neuer Marken- und Internetauftritt mit neuem Imagevideo </w:t>
      </w:r>
      <w:r w:rsidRPr="00516284">
        <w:rPr>
          <w:rFonts w:ascii="Be Vietnam Pro" w:hAnsi="Be Vietnam Pro"/>
          <w:sz w:val="20"/>
          <w:szCs w:val="20"/>
        </w:rPr>
        <w:br/>
        <w:t xml:space="preserve">Die zur Marke zugehörige Internetseite </w:t>
      </w:r>
      <w:hyperlink r:id="rId6" w:tgtFrame="_blank" w:history="1">
        <w:r w:rsidRPr="00516284">
          <w:rPr>
            <w:rStyle w:val="Hyperlink"/>
            <w:rFonts w:ascii="Be Vietnam Pro" w:hAnsi="Be Vietnam Pro"/>
            <w:sz w:val="20"/>
            <w:szCs w:val="20"/>
          </w:rPr>
          <w:t>deutschlands-seenland.de</w:t>
        </w:r>
      </w:hyperlink>
      <w:r w:rsidRPr="00516284">
        <w:rPr>
          <w:rFonts w:ascii="Be Vietnam Pro" w:hAnsi="Be Vietnam Pro"/>
          <w:sz w:val="20"/>
          <w:szCs w:val="20"/>
        </w:rPr>
        <w:t xml:space="preserve"> wurde kürzlich überarbeitet. Hier finden sowohl wasseraffine Urlauberinnen und Urlauber sowie Einheimische Tipps für mehrtägige Urlaubsreisen beispielsweise mit dem Hausboot oder Kanu sowie damit kombinierbare Aktivitäten am Wasser wie etwa mit dem Rad. Blogbeiträge, ein neues </w:t>
      </w:r>
      <w:hyperlink r:id="rId7" w:tgtFrame="_blank" w:history="1">
        <w:r w:rsidRPr="00516284">
          <w:rPr>
            <w:rStyle w:val="Hyperlink"/>
            <w:rFonts w:ascii="Be Vietnam Pro" w:hAnsi="Be Vietnam Pro"/>
            <w:sz w:val="20"/>
            <w:szCs w:val="20"/>
          </w:rPr>
          <w:t>Imagevideo</w:t>
        </w:r>
      </w:hyperlink>
      <w:r w:rsidRPr="00516284">
        <w:rPr>
          <w:rFonts w:ascii="Be Vietnam Pro" w:hAnsi="Be Vietnam Pro"/>
          <w:sz w:val="20"/>
          <w:szCs w:val="20"/>
        </w:rPr>
        <w:t xml:space="preserve"> mit dem Titel „Deutschlands Seenland – was ist daran schon besonders?“ und Bildgalerien sollen dazu inspirieren, den nächsten Urlaub ganz dem Element Wasser zu widmen und im Takt der Wellen die Landschaften zu genießen. Für weitere Tourenempfehlungen und detailgenauere Informationen können Interessierte anschließend auf den jeweiligen Seiten von </w:t>
      </w:r>
      <w:proofErr w:type="spellStart"/>
      <w:r w:rsidRPr="00516284">
        <w:rPr>
          <w:rFonts w:ascii="Be Vietnam Pro" w:hAnsi="Be Vietnam Pro"/>
          <w:sz w:val="20"/>
          <w:szCs w:val="20"/>
        </w:rPr>
        <w:t>visitBerlin</w:t>
      </w:r>
      <w:proofErr w:type="spellEnd"/>
      <w:r w:rsidRPr="00516284">
        <w:rPr>
          <w:rFonts w:ascii="Be Vietnam Pro" w:hAnsi="Be Vietnam Pro"/>
          <w:sz w:val="20"/>
          <w:szCs w:val="20"/>
        </w:rPr>
        <w:t>, der Tourismus-Marketing Brandenburg und des Tourismusverbandes Mecklenburg-Vorpommern unterwegs sein. Geplant ist zudem der Aufbau einer Serviceseite mit Informationen zu Fahrregeln, zur Charterscheinregelung sowie zu Themen des Natur- und Umweltschutzes. </w:t>
      </w:r>
      <w:r w:rsidR="00516284">
        <w:rPr>
          <w:rFonts w:ascii="Be Vietnam Pro" w:hAnsi="Be Vietnam Pro"/>
          <w:sz w:val="20"/>
          <w:szCs w:val="20"/>
        </w:rPr>
        <w:br/>
      </w:r>
      <w:r w:rsidR="00516284">
        <w:rPr>
          <w:rFonts w:ascii="Be Vietnam Pro" w:hAnsi="Be Vietnam Pro"/>
          <w:sz w:val="20"/>
          <w:szCs w:val="20"/>
        </w:rPr>
        <w:br/>
      </w:r>
      <w:r w:rsidRPr="00516284">
        <w:rPr>
          <w:rFonts w:ascii="Be Vietnam Pro" w:hAnsi="Be Vietnam Pro"/>
          <w:b/>
          <w:bCs/>
          <w:sz w:val="20"/>
          <w:szCs w:val="20"/>
        </w:rPr>
        <w:t xml:space="preserve">Inspiration über </w:t>
      </w:r>
      <w:proofErr w:type="spellStart"/>
      <w:r w:rsidRPr="00516284">
        <w:rPr>
          <w:rFonts w:ascii="Be Vietnam Pro" w:hAnsi="Be Vietnam Pro"/>
          <w:b/>
          <w:bCs/>
          <w:sz w:val="20"/>
          <w:szCs w:val="20"/>
        </w:rPr>
        <w:t>Social</w:t>
      </w:r>
      <w:proofErr w:type="spellEnd"/>
      <w:r w:rsidRPr="00516284">
        <w:rPr>
          <w:rFonts w:ascii="Be Vietnam Pro" w:hAnsi="Be Vietnam Pro"/>
          <w:b/>
          <w:bCs/>
          <w:sz w:val="20"/>
          <w:szCs w:val="20"/>
        </w:rPr>
        <w:t xml:space="preserve"> Media</w:t>
      </w:r>
      <w:r w:rsidRPr="00516284">
        <w:rPr>
          <w:rFonts w:ascii="Be Vietnam Pro" w:hAnsi="Be Vietnam Pro"/>
          <w:sz w:val="20"/>
          <w:szCs w:val="20"/>
        </w:rPr>
        <w:br/>
        <w:t>Gäste inspirieren soll auch der gemeinsame Instagram Kanal @deutschlandsseenland. Darüber hinaus gibt es Tipps für einen Urlaub am und auf dem Wasser auf den Social-Media-Kanälen der drei Tourismusorganisationen.</w:t>
      </w:r>
      <w:r w:rsidR="00516284">
        <w:rPr>
          <w:rFonts w:ascii="Be Vietnam Pro" w:hAnsi="Be Vietnam Pro"/>
          <w:sz w:val="20"/>
          <w:szCs w:val="20"/>
        </w:rPr>
        <w:br/>
      </w:r>
      <w:r w:rsidR="00516284">
        <w:rPr>
          <w:rFonts w:ascii="Be Vietnam Pro" w:hAnsi="Be Vietnam Pro"/>
          <w:sz w:val="20"/>
          <w:szCs w:val="20"/>
        </w:rPr>
        <w:br/>
      </w:r>
      <w:r w:rsidRPr="00516284">
        <w:rPr>
          <w:rFonts w:ascii="Be Vietnam Pro" w:hAnsi="Be Vietnam Pro"/>
          <w:sz w:val="20"/>
          <w:szCs w:val="20"/>
        </w:rPr>
        <w:t xml:space="preserve">Weitere Informationen: </w:t>
      </w:r>
      <w:hyperlink r:id="rId8" w:tgtFrame="_blank" w:history="1">
        <w:r w:rsidRPr="00516284">
          <w:rPr>
            <w:rStyle w:val="Hyperlink"/>
            <w:rFonts w:ascii="Be Vietnam Pro" w:hAnsi="Be Vietnam Pro"/>
            <w:b/>
            <w:bCs/>
            <w:sz w:val="20"/>
            <w:szCs w:val="20"/>
          </w:rPr>
          <w:t>deutschlands-seenland.de</w:t>
        </w:r>
      </w:hyperlink>
    </w:p>
    <w:p w14:paraId="7E25D0AB" w14:textId="77777777" w:rsidR="002025FF" w:rsidRPr="009C249D" w:rsidRDefault="002025FF">
      <w:pPr>
        <w:rPr>
          <w:rFonts w:ascii="Be Vietnam Pro" w:hAnsi="Be Vietnam Pro" w:cs="Arial"/>
          <w:b/>
          <w:sz w:val="28"/>
          <w:szCs w:val="28"/>
        </w:rPr>
      </w:pPr>
    </w:p>
    <w:sectPr w:rsidR="002025FF" w:rsidRPr="009C249D">
      <w:headerReference w:type="default" r:id="rId9"/>
      <w:footerReference w:type="default" r:id="rId1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11DFE845" w14:textId="7239D794" w:rsidR="00BA0054" w:rsidRPr="009C249D" w:rsidRDefault="00BA0054" w:rsidP="004D39BB">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 xml:space="preserve">Amtsgericht Potsdam, HRB 11403, </w:t>
    </w:r>
    <w:proofErr w:type="spellStart"/>
    <w:r w:rsidR="004D39BB" w:rsidRPr="004D39BB">
      <w:rPr>
        <w:rFonts w:ascii="Be Vietnam Pro" w:eastAsia="Calibri" w:hAnsi="Be Vietnam Pro" w:cs="Arial"/>
        <w:b w:val="0"/>
        <w:sz w:val="18"/>
        <w:szCs w:val="18"/>
        <w:lang w:eastAsia="en-US"/>
      </w:rPr>
      <w:t>Ust-IdNr</w:t>
    </w:r>
    <w:proofErr w:type="spellEnd"/>
    <w:r w:rsidR="004D39BB" w:rsidRPr="004D39BB">
      <w:rPr>
        <w:rFonts w:ascii="Be Vietnam Pro" w:eastAsia="Calibri" w:hAnsi="Be Vietnam Pro" w:cs="Arial"/>
        <w:b w:val="0"/>
        <w:sz w:val="18"/>
        <w:szCs w:val="18"/>
        <w:lang w:eastAsia="en-US"/>
      </w:rPr>
      <w:t>.: DE194533636</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Vorsitzende des Aufsichtsrates: Staatssekretärin  Dr. Friederike Haase</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Geschäftsführer: Christian Woronka</w:t>
    </w:r>
    <w:r w:rsidR="004D39BB">
      <w:rPr>
        <w:rFonts w:ascii="Be Vietnam Pro" w:eastAsia="Calibri" w:hAnsi="Be Vietnam Pro" w:cs="Arial"/>
        <w:b w:val="0"/>
        <w:sz w:val="18"/>
        <w:szCs w:val="18"/>
        <w:lang w:eastAsia="en-US"/>
      </w:rPr>
      <w:t>,</w:t>
    </w:r>
    <w:r>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4D39BB">
      <w:rPr>
        <w:rFonts w:ascii="Be Vietnam Pro" w:eastAsia="Calibri" w:hAnsi="Be Vietnam Pro" w:cs="Arial"/>
        <w:b w:val="0"/>
        <w:sz w:val="18"/>
        <w:szCs w:val="18"/>
        <w:lang w:eastAsia="en-US"/>
      </w:rPr>
      <w:t xml:space="preserve">, </w:t>
    </w:r>
    <w:r w:rsidRPr="009C249D">
      <w:rPr>
        <w:rFonts w:ascii="Be Vietnam Pro" w:eastAsia="Calibri" w:hAnsi="Be Vietnam Pro" w:cs="Arial"/>
        <w:b w:val="0"/>
        <w:sz w:val="18"/>
        <w:szCs w:val="18"/>
        <w:lang w:eastAsia="en-US"/>
      </w:rPr>
      <w:t>Telefon 0331/298 73-</w:t>
    </w:r>
    <w:r w:rsidR="00E45346">
      <w:rPr>
        <w:rFonts w:ascii="Be Vietnam Pro" w:eastAsia="Calibri" w:hAnsi="Be Vietnam Pro" w:cs="Arial"/>
        <w:b w:val="0"/>
        <w:sz w:val="18"/>
        <w:szCs w:val="18"/>
        <w:lang w:eastAsia="en-US"/>
      </w:rPr>
      <w:t>253</w:t>
    </w:r>
    <w:r w:rsidRPr="009C249D">
      <w:rPr>
        <w:rFonts w:ascii="Be Vietnam Pro" w:eastAsia="Calibri" w:hAnsi="Be Vietnam Pro" w:cs="Arial"/>
        <w:b w:val="0"/>
        <w:sz w:val="18"/>
        <w:szCs w:val="18"/>
        <w:lang w:eastAsia="en-US"/>
      </w:rPr>
      <w:t xml:space="preserve">, </w:t>
    </w:r>
    <w:r w:rsidR="004D39B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rsidP="00BA0054">
    <w:pPr>
      <w:pStyle w:val="Textkrper2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7E81BEB" w:rsidR="00B11768" w:rsidRDefault="00646723">
    <w:pPr>
      <w:pStyle w:val="Kopfzeile"/>
      <w:jc w:val="center"/>
    </w:pPr>
    <w:r>
      <w:rPr>
        <w:noProof/>
      </w:rPr>
      <w:drawing>
        <wp:inline distT="0" distB="0" distL="0" distR="0" wp14:anchorId="50E658AF" wp14:editId="7BDCB086">
          <wp:extent cx="1771650" cy="436226"/>
          <wp:effectExtent l="0" t="0" r="0" b="2540"/>
          <wp:docPr id="174564112" name="Grafik 2" descr="Ein Bild, das Text, Schrift, Grafiken,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4112" name="Grafik 2" descr="Ein Bild, das Text, Schrift, Grafiken,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26120" cy="449638"/>
                  </a:xfrm>
                  <a:prstGeom prst="rect">
                    <a:avLst/>
                  </a:prstGeom>
                </pic:spPr>
              </pic:pic>
            </a:graphicData>
          </a:graphic>
        </wp:inline>
      </w:drawing>
    </w:r>
    <w:r>
      <w:rPr>
        <w:noProof/>
      </w:rPr>
      <w:t xml:space="preserve">  </w:t>
    </w:r>
    <w:r w:rsidR="009C249D">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2">
                    <a:extLst>
                      <a:ext uri="{96DAC541-7B7A-43D3-8B79-37D633B846F1}">
                        <asvg:svgBlip xmlns:asvg="http://schemas.microsoft.com/office/drawing/2016/SVG/main" r:embed="rId3"/>
                      </a:ext>
                    </a:extLst>
                  </a:blip>
                  <a:stretch>
                    <a:fillRect/>
                  </a:stretch>
                </pic:blipFill>
                <pic:spPr>
                  <a:xfrm>
                    <a:off x="0" y="0"/>
                    <a:ext cx="1924749" cy="796038"/>
                  </a:xfrm>
                  <a:prstGeom prst="rect">
                    <a:avLst/>
                  </a:prstGeom>
                </pic:spPr>
              </pic:pic>
            </a:graphicData>
          </a:graphic>
        </wp:inline>
      </w:drawing>
    </w:r>
    <w:r>
      <w:rPr>
        <w:noProof/>
      </w:rPr>
      <w:t xml:space="preserve">      </w:t>
    </w:r>
    <w:r>
      <w:rPr>
        <w:noProof/>
      </w:rPr>
      <w:drawing>
        <wp:inline distT="0" distB="0" distL="0" distR="0" wp14:anchorId="2FFFA473" wp14:editId="511A1AAB">
          <wp:extent cx="1728216" cy="972312"/>
          <wp:effectExtent l="0" t="0" r="5715" b="0"/>
          <wp:docPr id="946098035" name="Grafik 3"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98035" name="Grafik 3" descr="Ein Bild, das Text, Schrift, Logo, Grafiken enthält.&#10;&#10;KI-generierte Inhalte können fehlerhaft sein."/>
                  <pic:cNvPicPr/>
                </pic:nvPicPr>
                <pic:blipFill>
                  <a:blip r:embed="rId4">
                    <a:extLst>
                      <a:ext uri="{28A0092B-C50C-407E-A947-70E740481C1C}">
                        <a14:useLocalDpi xmlns:a14="http://schemas.microsoft.com/office/drawing/2010/main" val="0"/>
                      </a:ext>
                    </a:extLst>
                  </a:blip>
                  <a:stretch>
                    <a:fillRect/>
                  </a:stretch>
                </pic:blipFill>
                <pic:spPr>
                  <a:xfrm>
                    <a:off x="0" y="0"/>
                    <a:ext cx="1728216" cy="972312"/>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1B8B"/>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73C25"/>
    <w:rsid w:val="001A228B"/>
    <w:rsid w:val="001A63E6"/>
    <w:rsid w:val="001B19DD"/>
    <w:rsid w:val="001B38E6"/>
    <w:rsid w:val="001C238D"/>
    <w:rsid w:val="001C3A84"/>
    <w:rsid w:val="001C4763"/>
    <w:rsid w:val="001D60F4"/>
    <w:rsid w:val="001E064F"/>
    <w:rsid w:val="001E118E"/>
    <w:rsid w:val="00200208"/>
    <w:rsid w:val="002019F0"/>
    <w:rsid w:val="002025FF"/>
    <w:rsid w:val="002157C9"/>
    <w:rsid w:val="0022791E"/>
    <w:rsid w:val="00230300"/>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4277"/>
    <w:rsid w:val="0032506C"/>
    <w:rsid w:val="00325F90"/>
    <w:rsid w:val="00334362"/>
    <w:rsid w:val="00340BCD"/>
    <w:rsid w:val="00344F99"/>
    <w:rsid w:val="00361617"/>
    <w:rsid w:val="00377897"/>
    <w:rsid w:val="00382CB7"/>
    <w:rsid w:val="00390933"/>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86AB9"/>
    <w:rsid w:val="004933EE"/>
    <w:rsid w:val="00494BFE"/>
    <w:rsid w:val="004A23C0"/>
    <w:rsid w:val="004A2ABB"/>
    <w:rsid w:val="004A7F84"/>
    <w:rsid w:val="004B5201"/>
    <w:rsid w:val="004C17F1"/>
    <w:rsid w:val="004C4FC7"/>
    <w:rsid w:val="004D39BB"/>
    <w:rsid w:val="004E0FBF"/>
    <w:rsid w:val="004F08C8"/>
    <w:rsid w:val="004F141A"/>
    <w:rsid w:val="004F50A8"/>
    <w:rsid w:val="005133F4"/>
    <w:rsid w:val="00516284"/>
    <w:rsid w:val="0053635D"/>
    <w:rsid w:val="005412C6"/>
    <w:rsid w:val="00541E08"/>
    <w:rsid w:val="005449EB"/>
    <w:rsid w:val="0055190B"/>
    <w:rsid w:val="00562E57"/>
    <w:rsid w:val="005636AB"/>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264C7"/>
    <w:rsid w:val="00630797"/>
    <w:rsid w:val="0063288A"/>
    <w:rsid w:val="00635474"/>
    <w:rsid w:val="0063623D"/>
    <w:rsid w:val="006416F8"/>
    <w:rsid w:val="006438AA"/>
    <w:rsid w:val="00646723"/>
    <w:rsid w:val="00650151"/>
    <w:rsid w:val="00657920"/>
    <w:rsid w:val="006604A6"/>
    <w:rsid w:val="006638BD"/>
    <w:rsid w:val="00670477"/>
    <w:rsid w:val="00673D3F"/>
    <w:rsid w:val="006742D4"/>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1157"/>
    <w:rsid w:val="007D4FFC"/>
    <w:rsid w:val="007D72F2"/>
    <w:rsid w:val="00815841"/>
    <w:rsid w:val="008174E6"/>
    <w:rsid w:val="00830099"/>
    <w:rsid w:val="00832422"/>
    <w:rsid w:val="00835301"/>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1020"/>
    <w:rsid w:val="009538A0"/>
    <w:rsid w:val="00955E1A"/>
    <w:rsid w:val="00965A16"/>
    <w:rsid w:val="00972866"/>
    <w:rsid w:val="009749A6"/>
    <w:rsid w:val="00976F60"/>
    <w:rsid w:val="009770FD"/>
    <w:rsid w:val="00980A90"/>
    <w:rsid w:val="00982ADD"/>
    <w:rsid w:val="009863B1"/>
    <w:rsid w:val="009910DB"/>
    <w:rsid w:val="0099548E"/>
    <w:rsid w:val="009A5EE1"/>
    <w:rsid w:val="009A7031"/>
    <w:rsid w:val="009C249D"/>
    <w:rsid w:val="009F30F2"/>
    <w:rsid w:val="009F3100"/>
    <w:rsid w:val="00A06C54"/>
    <w:rsid w:val="00A13F5C"/>
    <w:rsid w:val="00A231AD"/>
    <w:rsid w:val="00A31393"/>
    <w:rsid w:val="00A323E1"/>
    <w:rsid w:val="00A37890"/>
    <w:rsid w:val="00A37F69"/>
    <w:rsid w:val="00A453BE"/>
    <w:rsid w:val="00A45886"/>
    <w:rsid w:val="00A60E0D"/>
    <w:rsid w:val="00A71D8C"/>
    <w:rsid w:val="00A72A72"/>
    <w:rsid w:val="00A740C8"/>
    <w:rsid w:val="00A83A6E"/>
    <w:rsid w:val="00A93D64"/>
    <w:rsid w:val="00A95A9B"/>
    <w:rsid w:val="00AB1820"/>
    <w:rsid w:val="00AB32B1"/>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A0054"/>
    <w:rsid w:val="00BC36B4"/>
    <w:rsid w:val="00BC5CD6"/>
    <w:rsid w:val="00BD18B5"/>
    <w:rsid w:val="00BD50C2"/>
    <w:rsid w:val="00BE1C33"/>
    <w:rsid w:val="00C01E78"/>
    <w:rsid w:val="00C06D82"/>
    <w:rsid w:val="00C12AC3"/>
    <w:rsid w:val="00C15129"/>
    <w:rsid w:val="00C333EC"/>
    <w:rsid w:val="00C4650E"/>
    <w:rsid w:val="00C50611"/>
    <w:rsid w:val="00C53B77"/>
    <w:rsid w:val="00C54B72"/>
    <w:rsid w:val="00C642EF"/>
    <w:rsid w:val="00C83DB3"/>
    <w:rsid w:val="00C853F0"/>
    <w:rsid w:val="00C87B87"/>
    <w:rsid w:val="00C963A7"/>
    <w:rsid w:val="00CA0C9B"/>
    <w:rsid w:val="00CA72AB"/>
    <w:rsid w:val="00CA7D89"/>
    <w:rsid w:val="00CB271A"/>
    <w:rsid w:val="00CC187A"/>
    <w:rsid w:val="00CD06CB"/>
    <w:rsid w:val="00CD5D6B"/>
    <w:rsid w:val="00CE0974"/>
    <w:rsid w:val="00CE0F37"/>
    <w:rsid w:val="00CE542F"/>
    <w:rsid w:val="00CF01BC"/>
    <w:rsid w:val="00CF52FE"/>
    <w:rsid w:val="00D04B11"/>
    <w:rsid w:val="00D16433"/>
    <w:rsid w:val="00D27F91"/>
    <w:rsid w:val="00D41985"/>
    <w:rsid w:val="00D45E1B"/>
    <w:rsid w:val="00D470C5"/>
    <w:rsid w:val="00D51BB9"/>
    <w:rsid w:val="00D527DD"/>
    <w:rsid w:val="00D52B62"/>
    <w:rsid w:val="00D56F92"/>
    <w:rsid w:val="00D6115B"/>
    <w:rsid w:val="00D61AE3"/>
    <w:rsid w:val="00D72986"/>
    <w:rsid w:val="00D81C19"/>
    <w:rsid w:val="00D954FC"/>
    <w:rsid w:val="00DA3F5C"/>
    <w:rsid w:val="00DB4064"/>
    <w:rsid w:val="00DC2396"/>
    <w:rsid w:val="00DC42B0"/>
    <w:rsid w:val="00DD5C19"/>
    <w:rsid w:val="00DF0A7A"/>
    <w:rsid w:val="00DF250D"/>
    <w:rsid w:val="00DF7B60"/>
    <w:rsid w:val="00E02F68"/>
    <w:rsid w:val="00E06C11"/>
    <w:rsid w:val="00E17452"/>
    <w:rsid w:val="00E17E54"/>
    <w:rsid w:val="00E238E3"/>
    <w:rsid w:val="00E23F23"/>
    <w:rsid w:val="00E243F9"/>
    <w:rsid w:val="00E3121F"/>
    <w:rsid w:val="00E356C6"/>
    <w:rsid w:val="00E4534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C6AB5"/>
    <w:rsid w:val="00ED53D7"/>
    <w:rsid w:val="00EE04E3"/>
    <w:rsid w:val="00F06193"/>
    <w:rsid w:val="00F30671"/>
    <w:rsid w:val="00F31222"/>
    <w:rsid w:val="00F32001"/>
    <w:rsid w:val="00F40696"/>
    <w:rsid w:val="00F41EE9"/>
    <w:rsid w:val="00F45E3A"/>
    <w:rsid w:val="00F51FFA"/>
    <w:rsid w:val="00F545DF"/>
    <w:rsid w:val="00F656F0"/>
    <w:rsid w:val="00F762C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951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utschlands-seenland.de" TargetMode="External"/><Relationship Id="rId3" Type="http://schemas.openxmlformats.org/officeDocument/2006/relationships/webSettings" Target="webSettings.xml"/><Relationship Id="rId7" Type="http://schemas.openxmlformats.org/officeDocument/2006/relationships/hyperlink" Target="https://youtu.be/grmtNL9bsL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utschlands-seenland.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3796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8</cp:revision>
  <cp:lastPrinted>2025-08-12T08:21:00Z</cp:lastPrinted>
  <dcterms:created xsi:type="dcterms:W3CDTF">2025-08-05T12:21:00Z</dcterms:created>
  <dcterms:modified xsi:type="dcterms:W3CDTF">2025-08-12T08:21:00Z</dcterms:modified>
</cp:coreProperties>
</file>