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4A" w:rsidRDefault="000A234A" w:rsidP="002034B6">
      <w:pPr>
        <w:pStyle w:val="Ingetavstnd"/>
        <w:rPr>
          <w:b/>
          <w:u w:val="single"/>
        </w:rPr>
      </w:pPr>
      <w:bookmarkStart w:id="0" w:name="_GoBack"/>
      <w:bookmarkEnd w:id="0"/>
      <w:r w:rsidRPr="001B1F17">
        <w:rPr>
          <w:b/>
          <w:u w:val="single"/>
        </w:rPr>
        <w:t>Hypoglykemier hos</w:t>
      </w:r>
      <w:r w:rsidR="000215B9">
        <w:rPr>
          <w:b/>
          <w:u w:val="single"/>
        </w:rPr>
        <w:t xml:space="preserve"> personer med typ 2-diabetes</w:t>
      </w:r>
      <w:r w:rsidRPr="001B1F17">
        <w:rPr>
          <w:b/>
          <w:u w:val="single"/>
        </w:rPr>
        <w:t xml:space="preserve"> vanligare än vad ma</w:t>
      </w:r>
      <w:r w:rsidR="00D14C02" w:rsidRPr="001B1F17">
        <w:rPr>
          <w:b/>
          <w:u w:val="single"/>
        </w:rPr>
        <w:t>n tror</w:t>
      </w:r>
    </w:p>
    <w:p w:rsidR="002034B6" w:rsidRPr="001B1F17" w:rsidRDefault="002034B6" w:rsidP="002034B6">
      <w:pPr>
        <w:pStyle w:val="Ingetavstnd"/>
        <w:rPr>
          <w:b/>
          <w:u w:val="single"/>
        </w:rPr>
      </w:pPr>
    </w:p>
    <w:p w:rsidR="00AE544F" w:rsidRDefault="000A234A" w:rsidP="002034B6">
      <w:pPr>
        <w:pStyle w:val="Ingetavstnd"/>
        <w:rPr>
          <w:b/>
        </w:rPr>
      </w:pPr>
      <w:r w:rsidRPr="001B1F17">
        <w:rPr>
          <w:b/>
        </w:rPr>
        <w:t>Under ett Sanofi</w:t>
      </w:r>
      <w:r w:rsidR="00B73A2C" w:rsidRPr="001B1F17">
        <w:rPr>
          <w:b/>
        </w:rPr>
        <w:t>-</w:t>
      </w:r>
      <w:r w:rsidRPr="001B1F17">
        <w:rPr>
          <w:b/>
        </w:rPr>
        <w:t xml:space="preserve">sponsrat symposium den 16 januari berättade Professor Brian </w:t>
      </w:r>
      <w:proofErr w:type="spellStart"/>
      <w:r w:rsidRPr="001B1F17">
        <w:rPr>
          <w:b/>
        </w:rPr>
        <w:t>Frier</w:t>
      </w:r>
      <w:proofErr w:type="spellEnd"/>
      <w:r w:rsidRPr="001B1F17">
        <w:rPr>
          <w:b/>
        </w:rPr>
        <w:t>, Scotland, att hypoglyk</w:t>
      </w:r>
      <w:r w:rsidR="000215B9">
        <w:rPr>
          <w:b/>
        </w:rPr>
        <w:t>emier (lågt blodsocker) hos personer med typ 2-diabetes</w:t>
      </w:r>
      <w:r w:rsidRPr="001B1F17">
        <w:rPr>
          <w:b/>
        </w:rPr>
        <w:t xml:space="preserve"> är vanligare än vad man tror. I en nyligen publicerad studie var frekvensen av icke-allvarliga hypoglykemier 0,4-0,7 episoder/patient och vecka</w:t>
      </w:r>
      <w:r w:rsidR="000215B9">
        <w:rPr>
          <w:rStyle w:val="Fotnotsreferens"/>
          <w:b/>
        </w:rPr>
        <w:footnoteReference w:id="2"/>
      </w:r>
      <w:r w:rsidRPr="001B1F17">
        <w:rPr>
          <w:b/>
        </w:rPr>
        <w:t xml:space="preserve">. </w:t>
      </w:r>
      <w:r w:rsidR="00AE544F" w:rsidRPr="001B1F17">
        <w:rPr>
          <w:b/>
        </w:rPr>
        <w:t xml:space="preserve">Professor </w:t>
      </w:r>
      <w:proofErr w:type="spellStart"/>
      <w:r w:rsidR="00AE544F" w:rsidRPr="001B1F17">
        <w:rPr>
          <w:b/>
        </w:rPr>
        <w:t>Frier</w:t>
      </w:r>
      <w:proofErr w:type="spellEnd"/>
      <w:r w:rsidR="00AE544F" w:rsidRPr="001B1F17">
        <w:rPr>
          <w:b/>
        </w:rPr>
        <w:t xml:space="preserve"> visade även att ca </w:t>
      </w:r>
      <w:r w:rsidR="00504E7A" w:rsidRPr="001B1F17">
        <w:rPr>
          <w:b/>
        </w:rPr>
        <w:t>17 %</w:t>
      </w:r>
      <w:r w:rsidR="00AE544F" w:rsidRPr="001B1F17">
        <w:rPr>
          <w:b/>
        </w:rPr>
        <w:t xml:space="preserve"> av sjukhuskostnaderna hos äldre </w:t>
      </w:r>
      <w:r w:rsidR="000215B9">
        <w:rPr>
          <w:b/>
        </w:rPr>
        <w:t>personer med typ 2-diabetes</w:t>
      </w:r>
      <w:r w:rsidR="00AE544F" w:rsidRPr="001B1F17">
        <w:rPr>
          <w:b/>
        </w:rPr>
        <w:t xml:space="preserve"> kan kopplas till allvarliga hypoglykemier</w:t>
      </w:r>
      <w:r w:rsidR="000215B9">
        <w:rPr>
          <w:rStyle w:val="Fotnotsreferens"/>
          <w:b/>
        </w:rPr>
        <w:footnoteReference w:id="3"/>
      </w:r>
      <w:r w:rsidR="00AE544F" w:rsidRPr="001B1F17">
        <w:rPr>
          <w:b/>
        </w:rPr>
        <w:t xml:space="preserve">. </w:t>
      </w:r>
    </w:p>
    <w:p w:rsidR="000215B9" w:rsidRDefault="000215B9" w:rsidP="002034B6">
      <w:pPr>
        <w:pStyle w:val="Ingetavstnd"/>
      </w:pPr>
    </w:p>
    <w:p w:rsidR="00B73A2C" w:rsidRDefault="00AE544F" w:rsidP="002034B6">
      <w:pPr>
        <w:pStyle w:val="Ingetavstnd"/>
      </w:pPr>
      <w:r>
        <w:t xml:space="preserve">Trots att hypoglykemier är ett stort problem för den enskilda individen och samhället är de inte speciellt uppmärksammade hos </w:t>
      </w:r>
      <w:r w:rsidR="000215B9">
        <w:t>personer med typ 2-diabetes</w:t>
      </w:r>
      <w:r>
        <w:t xml:space="preserve"> i primärvården. Orsaker till detta kan bl.a. vara att hypoglykemier främst associeras med typ 1-diabetes, patienter känner inte till symptomen eller att vården inte frågar patienten om de upplevt hypoglykemier. I en enkätundersökning från Storbritannien svarade </w:t>
      </w:r>
      <w:r w:rsidR="00504E7A">
        <w:t>76 %</w:t>
      </w:r>
      <w:r>
        <w:t xml:space="preserve"> av patienterna med diabetes </w:t>
      </w:r>
      <w:r w:rsidR="00B73A2C">
        <w:t xml:space="preserve">(typ 1 och typ 2) </w:t>
      </w:r>
      <w:r>
        <w:t xml:space="preserve">att de aldrig eller sällan informerar sjukvården om de upplevda </w:t>
      </w:r>
      <w:proofErr w:type="spellStart"/>
      <w:r>
        <w:t>hypoglykemierna</w:t>
      </w:r>
      <w:proofErr w:type="spellEnd"/>
      <w:r w:rsidR="000215B9">
        <w:rPr>
          <w:rStyle w:val="Fotnotsreferens"/>
        </w:rPr>
        <w:footnoteReference w:id="4"/>
      </w:r>
      <w:r>
        <w:t xml:space="preserve">. </w:t>
      </w:r>
    </w:p>
    <w:p w:rsidR="000215B9" w:rsidRPr="005431EA" w:rsidRDefault="000215B9" w:rsidP="002034B6">
      <w:pPr>
        <w:pStyle w:val="Ingetavstnd"/>
      </w:pPr>
    </w:p>
    <w:p w:rsidR="006231B3" w:rsidRPr="005431EA" w:rsidRDefault="001B1F17" w:rsidP="002034B6">
      <w:pPr>
        <w:pStyle w:val="Ingetavstnd"/>
        <w:rPr>
          <w:b/>
        </w:rPr>
      </w:pPr>
      <w:r w:rsidRPr="005431EA">
        <w:rPr>
          <w:b/>
        </w:rPr>
        <w:t>Film om hypoglykemier</w:t>
      </w:r>
    </w:p>
    <w:p w:rsidR="001B1F17" w:rsidRDefault="00B73A2C" w:rsidP="002034B6">
      <w:pPr>
        <w:pStyle w:val="Ingetavstnd"/>
      </w:pPr>
      <w:r>
        <w:t xml:space="preserve">Sanofi har tillsammans med sjukvården tagit fram en film som beskriver hypoglykemier från både </w:t>
      </w:r>
      <w:r w:rsidR="00AE5AE4">
        <w:t xml:space="preserve">individens </w:t>
      </w:r>
      <w:r>
        <w:t xml:space="preserve">och vårdens perspektiv. </w:t>
      </w:r>
      <w:r w:rsidR="00D14C02">
        <w:t xml:space="preserve">Patienterna i filmen </w:t>
      </w:r>
      <w:r w:rsidR="006231B3">
        <w:t xml:space="preserve">förklarar hur de upplever hypoglykemier och hur de påverkar deras vardagsliv. I filmen uppmanar överläkare Erik Moberg </w:t>
      </w:r>
      <w:r w:rsidR="00AE5AE4">
        <w:t>sjukvården</w:t>
      </w:r>
      <w:r w:rsidR="006231B3">
        <w:t xml:space="preserve"> att fråga sina patienter med diabetes om de upplevt hypoglykemier. Ta gärna del av filmen här: </w:t>
      </w:r>
      <w:hyperlink r:id="rId8" w:history="1">
        <w:r w:rsidR="00265C72" w:rsidRPr="00325609">
          <w:rPr>
            <w:rStyle w:val="Hyperlnk"/>
          </w:rPr>
          <w:t>www.insulin.se/Startsida_insulin/Om-diabetes/Utbildning/</w:t>
        </w:r>
      </w:hyperlink>
    </w:p>
    <w:p w:rsidR="001B1F17" w:rsidRDefault="001B1F17" w:rsidP="002034B6">
      <w:pPr>
        <w:pStyle w:val="Ingetavstnd"/>
      </w:pPr>
    </w:p>
    <w:p w:rsidR="006231B3" w:rsidRPr="001B1F17" w:rsidRDefault="006231B3" w:rsidP="002034B6">
      <w:pPr>
        <w:pStyle w:val="Ingetavstnd"/>
        <w:rPr>
          <w:b/>
        </w:rPr>
      </w:pPr>
      <w:r w:rsidRPr="001B1F17">
        <w:rPr>
          <w:b/>
        </w:rPr>
        <w:t xml:space="preserve">Om Sanofi </w:t>
      </w:r>
    </w:p>
    <w:p w:rsidR="006231B3" w:rsidRDefault="006231B3" w:rsidP="002034B6">
      <w:pPr>
        <w:pStyle w:val="Ingetavstnd"/>
      </w:pPr>
      <w:r>
        <w:t>Sanofi är ett forskande hälso- och sjukvårdsföretag med stark europeisk bas. God hälsa är en förutsättning för välfärd och tillväxt. Sanofi i Sverige har ca 100 anställda fördelat på funktioner inom kliniska studier, mar</w:t>
      </w:r>
      <w:r w:rsidR="001B1F17">
        <w:t>knadsföring och information. H</w:t>
      </w:r>
      <w:r>
        <w:t xml:space="preserve">uvuddelen av vår affärsverksamhet är inriktad på marknaden för receptbelagda läkemedel </w:t>
      </w:r>
      <w:r w:rsidR="00504E7A">
        <w:t>med inriktning på</w:t>
      </w:r>
      <w:r>
        <w:t xml:space="preserve"> fem stora behandlingsområden</w:t>
      </w:r>
      <w:r w:rsidR="00AE5AE4">
        <w:t>:</w:t>
      </w:r>
      <w:r>
        <w:t xml:space="preserve"> diabetes/metabolism, kardiologi/trombos, onkologi, centrala nervsystemet och internmedicin. Sanofi är listat i Paris (EURONEXT: SAN) och i New York (NYSE: SNY).</w:t>
      </w:r>
    </w:p>
    <w:p w:rsidR="001B1F17" w:rsidRDefault="001B1F17" w:rsidP="002034B6">
      <w:pPr>
        <w:pStyle w:val="Ingetavstnd"/>
        <w:rPr>
          <w:b/>
        </w:rPr>
      </w:pPr>
    </w:p>
    <w:p w:rsidR="006231B3" w:rsidRPr="001B1F17" w:rsidRDefault="006231B3" w:rsidP="002034B6">
      <w:pPr>
        <w:pStyle w:val="Ingetavstnd"/>
        <w:rPr>
          <w:b/>
        </w:rPr>
      </w:pPr>
      <w:r w:rsidRPr="001B1F17">
        <w:rPr>
          <w:b/>
        </w:rPr>
        <w:t>För information vänligen kontakta:</w:t>
      </w:r>
    </w:p>
    <w:p w:rsidR="001B1F17" w:rsidRDefault="000215B9" w:rsidP="002034B6">
      <w:pPr>
        <w:pStyle w:val="Ingetavstnd"/>
      </w:pPr>
      <w:r>
        <w:t>Medicinsk rådgivare</w:t>
      </w:r>
      <w:r w:rsidR="006231B3" w:rsidRPr="001B1F17">
        <w:t xml:space="preserve"> </w:t>
      </w:r>
      <w:proofErr w:type="spellStart"/>
      <w:r w:rsidR="006231B3" w:rsidRPr="001B1F17">
        <w:t>Sven-Olof</w:t>
      </w:r>
      <w:proofErr w:type="spellEnd"/>
      <w:r w:rsidR="006231B3" w:rsidRPr="001B1F17">
        <w:t xml:space="preserve"> Strömblad</w:t>
      </w:r>
      <w:r w:rsidR="001B1F17">
        <w:t xml:space="preserve"> </w:t>
      </w:r>
    </w:p>
    <w:p w:rsidR="001B1F17" w:rsidRDefault="000215B9" w:rsidP="002034B6">
      <w:pPr>
        <w:pStyle w:val="Ingetavstnd"/>
      </w:pPr>
      <w:r>
        <w:t>Sanofi AB</w:t>
      </w:r>
    </w:p>
    <w:p w:rsidR="006231B3" w:rsidRPr="001B1F17" w:rsidRDefault="006231B3" w:rsidP="002034B6">
      <w:pPr>
        <w:pStyle w:val="Ingetavstnd"/>
      </w:pPr>
      <w:r w:rsidRPr="001B1F17">
        <w:t>070 777 36 02</w:t>
      </w:r>
    </w:p>
    <w:p w:rsidR="006231B3" w:rsidRPr="001B1F17" w:rsidRDefault="008E22C9" w:rsidP="002034B6">
      <w:pPr>
        <w:pStyle w:val="Ingetavstnd"/>
      </w:pPr>
      <w:hyperlink r:id="rId9" w:history="1">
        <w:r w:rsidR="006231B3" w:rsidRPr="001B1F17">
          <w:rPr>
            <w:rStyle w:val="Hyperlnk"/>
            <w:rFonts w:cstheme="minorHAnsi"/>
          </w:rPr>
          <w:t>sven-olof.stromblad@sanofi.com</w:t>
        </w:r>
      </w:hyperlink>
    </w:p>
    <w:p w:rsidR="006231B3" w:rsidRPr="001B1F17" w:rsidRDefault="006231B3" w:rsidP="002034B6">
      <w:pPr>
        <w:pStyle w:val="Ingetavstnd"/>
        <w:rPr>
          <w:rFonts w:cstheme="minorHAnsi"/>
        </w:rPr>
      </w:pPr>
    </w:p>
    <w:p w:rsidR="006231B3" w:rsidRPr="001B1F17" w:rsidRDefault="006231B3" w:rsidP="002034B6">
      <w:pPr>
        <w:pStyle w:val="Ingetavstnd"/>
        <w:rPr>
          <w:rFonts w:cstheme="minorHAnsi"/>
        </w:rPr>
      </w:pPr>
    </w:p>
    <w:sectPr w:rsidR="006231B3" w:rsidRPr="001B1F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C9" w:rsidRDefault="008E22C9" w:rsidP="000215B9">
      <w:pPr>
        <w:spacing w:after="0" w:line="240" w:lineRule="auto"/>
      </w:pPr>
      <w:r>
        <w:separator/>
      </w:r>
    </w:p>
  </w:endnote>
  <w:endnote w:type="continuationSeparator" w:id="0">
    <w:p w:rsidR="008E22C9" w:rsidRDefault="008E22C9" w:rsidP="000215B9">
      <w:pPr>
        <w:spacing w:after="0" w:line="240" w:lineRule="auto"/>
      </w:pPr>
      <w:r>
        <w:continuationSeparator/>
      </w:r>
    </w:p>
  </w:endnote>
  <w:endnote w:type="continuationNotice" w:id="1">
    <w:p w:rsidR="008E22C9" w:rsidRDefault="008E22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9C6" w:rsidRDefault="00C179C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C9" w:rsidRDefault="008E22C9" w:rsidP="000215B9">
      <w:pPr>
        <w:spacing w:after="0" w:line="240" w:lineRule="auto"/>
      </w:pPr>
      <w:r>
        <w:separator/>
      </w:r>
    </w:p>
  </w:footnote>
  <w:footnote w:type="continuationSeparator" w:id="0">
    <w:p w:rsidR="008E22C9" w:rsidRDefault="008E22C9" w:rsidP="000215B9">
      <w:pPr>
        <w:spacing w:after="0" w:line="240" w:lineRule="auto"/>
      </w:pPr>
      <w:r>
        <w:continuationSeparator/>
      </w:r>
    </w:p>
  </w:footnote>
  <w:footnote w:type="continuationNotice" w:id="1">
    <w:p w:rsidR="008E22C9" w:rsidRDefault="008E22C9">
      <w:pPr>
        <w:spacing w:after="0" w:line="240" w:lineRule="auto"/>
      </w:pPr>
    </w:p>
  </w:footnote>
  <w:footnote w:id="2">
    <w:p w:rsidR="000215B9" w:rsidRPr="000215B9" w:rsidRDefault="000215B9">
      <w:pPr>
        <w:pStyle w:val="Fotnotstext"/>
      </w:pPr>
      <w:r w:rsidRPr="000215B9">
        <w:rPr>
          <w:rStyle w:val="Fotnotsreferens"/>
        </w:rPr>
        <w:footnoteRef/>
      </w:r>
      <w:r w:rsidRPr="000215B9">
        <w:t xml:space="preserve"> Östenson et al, </w:t>
      </w:r>
      <w:proofErr w:type="spellStart"/>
      <w:r w:rsidRPr="000215B9">
        <w:rPr>
          <w:i/>
          <w:iCs/>
        </w:rPr>
        <w:t>Diabetic</w:t>
      </w:r>
      <w:proofErr w:type="spellEnd"/>
      <w:r w:rsidRPr="000215B9">
        <w:rPr>
          <w:i/>
          <w:iCs/>
        </w:rPr>
        <w:t xml:space="preserve"> Med </w:t>
      </w:r>
      <w:r w:rsidRPr="000215B9">
        <w:t>2014; 31: 92-101</w:t>
      </w:r>
    </w:p>
  </w:footnote>
  <w:footnote w:id="3">
    <w:p w:rsidR="000215B9" w:rsidRPr="000215B9" w:rsidRDefault="000215B9" w:rsidP="000215B9">
      <w:pPr>
        <w:pStyle w:val="Fotnotstext"/>
        <w:rPr>
          <w:lang w:val="en-US"/>
        </w:rPr>
      </w:pPr>
      <w:r w:rsidRPr="000215B9">
        <w:rPr>
          <w:rStyle w:val="Fotnotsreferens"/>
        </w:rPr>
        <w:footnoteRef/>
      </w:r>
      <w:r w:rsidRPr="000215B9">
        <w:rPr>
          <w:lang w:val="en-US"/>
        </w:rPr>
        <w:t xml:space="preserve"> Greco et al, </w:t>
      </w:r>
      <w:proofErr w:type="spellStart"/>
      <w:r w:rsidRPr="000215B9">
        <w:rPr>
          <w:lang w:val="en-US"/>
        </w:rPr>
        <w:t>Exp</w:t>
      </w:r>
      <w:proofErr w:type="spellEnd"/>
      <w:r w:rsidRPr="000215B9">
        <w:rPr>
          <w:lang w:val="en-US"/>
        </w:rPr>
        <w:t xml:space="preserve"> </w:t>
      </w:r>
      <w:proofErr w:type="spellStart"/>
      <w:r w:rsidRPr="000215B9">
        <w:rPr>
          <w:lang w:val="en-US"/>
        </w:rPr>
        <w:t>Clin</w:t>
      </w:r>
      <w:proofErr w:type="spellEnd"/>
      <w:r w:rsidRPr="000215B9">
        <w:rPr>
          <w:lang w:val="en-US"/>
        </w:rPr>
        <w:t xml:space="preserve"> </w:t>
      </w:r>
      <w:proofErr w:type="spellStart"/>
      <w:r w:rsidRPr="000215B9">
        <w:rPr>
          <w:lang w:val="en-US"/>
        </w:rPr>
        <w:t>Endocrinol</w:t>
      </w:r>
      <w:proofErr w:type="spellEnd"/>
      <w:r w:rsidRPr="000215B9">
        <w:rPr>
          <w:lang w:val="en-US"/>
        </w:rPr>
        <w:t xml:space="preserve"> Diabetes 2010; 118:215–219 </w:t>
      </w:r>
    </w:p>
    <w:p w:rsidR="000215B9" w:rsidRPr="000215B9" w:rsidRDefault="000215B9">
      <w:pPr>
        <w:pStyle w:val="Fotnotstext"/>
        <w:rPr>
          <w:lang w:val="en-US"/>
        </w:rPr>
      </w:pPr>
    </w:p>
  </w:footnote>
  <w:footnote w:id="4">
    <w:p w:rsidR="000215B9" w:rsidRPr="000215B9" w:rsidRDefault="000215B9" w:rsidP="000215B9">
      <w:pPr>
        <w:pStyle w:val="Fotnotstext"/>
        <w:rPr>
          <w:lang w:val="en-US"/>
        </w:rPr>
      </w:pPr>
      <w:r w:rsidRPr="000215B9">
        <w:rPr>
          <w:rStyle w:val="Fotnotsreferens"/>
        </w:rPr>
        <w:footnoteRef/>
      </w:r>
      <w:r w:rsidRPr="000215B9">
        <w:rPr>
          <w:lang w:val="en-US"/>
        </w:rPr>
        <w:t xml:space="preserve"> Chubb et al, ISPOR 17th Annual European Congress 2014, Amsterdam</w:t>
      </w:r>
    </w:p>
    <w:p w:rsidR="000215B9" w:rsidRPr="000215B9" w:rsidRDefault="000215B9">
      <w:pPr>
        <w:pStyle w:val="Fotnots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9C6" w:rsidRDefault="00C179C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4A"/>
    <w:rsid w:val="00003E1C"/>
    <w:rsid w:val="000215B9"/>
    <w:rsid w:val="000A234A"/>
    <w:rsid w:val="001500A9"/>
    <w:rsid w:val="001B1F17"/>
    <w:rsid w:val="002034B6"/>
    <w:rsid w:val="00257C0D"/>
    <w:rsid w:val="00265C72"/>
    <w:rsid w:val="00294AC6"/>
    <w:rsid w:val="003A35EF"/>
    <w:rsid w:val="004F1FCE"/>
    <w:rsid w:val="00504E7A"/>
    <w:rsid w:val="005431EA"/>
    <w:rsid w:val="005B2B22"/>
    <w:rsid w:val="006231B3"/>
    <w:rsid w:val="008E22C9"/>
    <w:rsid w:val="009320F0"/>
    <w:rsid w:val="009A51F0"/>
    <w:rsid w:val="00A076AC"/>
    <w:rsid w:val="00AE544F"/>
    <w:rsid w:val="00AE5AE4"/>
    <w:rsid w:val="00B73A2C"/>
    <w:rsid w:val="00C179C6"/>
    <w:rsid w:val="00D1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A2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6231B3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1B1F17"/>
    <w:pPr>
      <w:spacing w:after="0" w:line="240" w:lineRule="auto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0215B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215B9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215B9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1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79C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1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179C6"/>
  </w:style>
  <w:style w:type="paragraph" w:styleId="Sidfot">
    <w:name w:val="footer"/>
    <w:basedOn w:val="Normal"/>
    <w:link w:val="SidfotChar"/>
    <w:uiPriority w:val="99"/>
    <w:unhideWhenUsed/>
    <w:rsid w:val="00C1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17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A2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6231B3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1B1F17"/>
    <w:pPr>
      <w:spacing w:after="0" w:line="240" w:lineRule="auto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0215B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215B9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215B9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1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79C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1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179C6"/>
  </w:style>
  <w:style w:type="paragraph" w:styleId="Sidfot">
    <w:name w:val="footer"/>
    <w:basedOn w:val="Normal"/>
    <w:link w:val="SidfotChar"/>
    <w:uiPriority w:val="99"/>
    <w:unhideWhenUsed/>
    <w:rsid w:val="00C1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17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ulin.se/Startsida_insulin/Om-diabetes/Utbildnin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ven-olof.stromblad@sanofi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6BFF-1032-486E-A8C7-D6A2C3CE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Blomgren, Mikael PH/SE</dc:creator>
  <cp:lastModifiedBy>Blomgren, Mikael PH/SE</cp:lastModifiedBy>
  <cp:revision>6</cp:revision>
  <dcterms:created xsi:type="dcterms:W3CDTF">2015-01-29T19:34:00Z</dcterms:created>
  <dcterms:modified xsi:type="dcterms:W3CDTF">2015-02-04T10:17:00Z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Pressrelease Sanofi Diabetes</vt:lpwstr>
  </property>
  <property fmtid="{D5CDD505-2E9C-101B-9397-08002B2CF9AE}" pid="4" name="_AuthorEmail">
    <vt:lpwstr>Mikael.Blomgren@sanofi.com</vt:lpwstr>
  </property>
  <property fmtid="{D5CDD505-2E9C-101B-9397-08002B2CF9AE}" pid="5" name="_AuthorEmailDisplayName">
    <vt:lpwstr>Blomgren, Mikael PH/SE</vt:lpwstr>
  </property>
  <property fmtid="{D5CDD505-2E9C-101B-9397-08002B2CF9AE}" pid="7" name="_AdHocReviewCycleID">
    <vt:i4>491244971</vt:i4>
  </property>
</Properties>
</file>